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43B" w:rsidRPr="008A4333" w:rsidRDefault="00D8443B" w:rsidP="00D8443B">
      <w:pPr>
        <w:jc w:val="center"/>
        <w:rPr>
          <w:sz w:val="20"/>
          <w:szCs w:val="20"/>
          <w:lang w:val="en-US"/>
        </w:rPr>
      </w:pPr>
    </w:p>
    <w:p w:rsidR="00D8443B" w:rsidRPr="005A2FC1" w:rsidRDefault="00D8443B" w:rsidP="00D8443B">
      <w:pPr>
        <w:jc w:val="center"/>
        <w:rPr>
          <w:b/>
          <w:sz w:val="20"/>
          <w:szCs w:val="20"/>
        </w:rPr>
      </w:pPr>
      <w:r w:rsidRPr="005A2FC1">
        <w:rPr>
          <w:b/>
          <w:sz w:val="20"/>
          <w:szCs w:val="20"/>
        </w:rPr>
        <w:t>Р. Г. Гарецкий, Г. И. Каратаев</w:t>
      </w:r>
    </w:p>
    <w:p w:rsidR="00D8443B" w:rsidRPr="008A4333" w:rsidRDefault="00D8443B" w:rsidP="00D8443B">
      <w:pPr>
        <w:jc w:val="center"/>
        <w:rPr>
          <w:sz w:val="18"/>
          <w:szCs w:val="18"/>
        </w:rPr>
      </w:pPr>
    </w:p>
    <w:p w:rsidR="00D8443B" w:rsidRPr="008A4333" w:rsidRDefault="00D8443B" w:rsidP="00D8443B">
      <w:pPr>
        <w:jc w:val="center"/>
        <w:rPr>
          <w:sz w:val="18"/>
          <w:szCs w:val="18"/>
        </w:rPr>
      </w:pPr>
      <w:r w:rsidRPr="008A4333">
        <w:rPr>
          <w:sz w:val="18"/>
          <w:szCs w:val="18"/>
        </w:rPr>
        <w:t>Институт природопользования НАН Беларуси</w:t>
      </w:r>
    </w:p>
    <w:p w:rsidR="00D8443B" w:rsidRPr="008A4333" w:rsidRDefault="00D8443B" w:rsidP="00D8443B">
      <w:pPr>
        <w:jc w:val="center"/>
        <w:rPr>
          <w:sz w:val="18"/>
          <w:szCs w:val="18"/>
        </w:rPr>
      </w:pPr>
    </w:p>
    <w:p w:rsidR="00D8443B" w:rsidRPr="005A2FC1" w:rsidRDefault="00D8443B" w:rsidP="00D8443B">
      <w:pPr>
        <w:jc w:val="center"/>
        <w:rPr>
          <w:b/>
          <w:sz w:val="20"/>
          <w:szCs w:val="20"/>
        </w:rPr>
      </w:pPr>
      <w:r w:rsidRPr="005A2FC1">
        <w:rPr>
          <w:b/>
          <w:sz w:val="20"/>
          <w:szCs w:val="20"/>
        </w:rPr>
        <w:t>ГЕОЛОГО-ГЕОФИЗИЧЕСКАЯ МОДЕЛЬ</w:t>
      </w:r>
      <w:r>
        <w:rPr>
          <w:b/>
          <w:sz w:val="20"/>
          <w:szCs w:val="20"/>
        </w:rPr>
        <w:t xml:space="preserve"> </w:t>
      </w:r>
      <w:r w:rsidRPr="005A2FC1">
        <w:rPr>
          <w:b/>
          <w:sz w:val="20"/>
          <w:szCs w:val="20"/>
        </w:rPr>
        <w:t>ЗОНЫ СОЧЛЕНЕНИЯ САРМАТИИ И ВОЛГО-УРАЛИИ</w:t>
      </w:r>
    </w:p>
    <w:p w:rsidR="00D8443B" w:rsidRPr="005A2FC1" w:rsidRDefault="00D8443B" w:rsidP="00D8443B">
      <w:pPr>
        <w:jc w:val="both"/>
        <w:rPr>
          <w:sz w:val="18"/>
          <w:szCs w:val="20"/>
        </w:rPr>
      </w:pPr>
    </w:p>
    <w:p w:rsidR="00D8443B" w:rsidRPr="005A2FC1" w:rsidRDefault="00D8443B" w:rsidP="00D8443B">
      <w:pPr>
        <w:ind w:firstLine="340"/>
        <w:jc w:val="both"/>
        <w:rPr>
          <w:sz w:val="20"/>
          <w:szCs w:val="20"/>
        </w:rPr>
      </w:pPr>
      <w:r w:rsidRPr="005A2FC1">
        <w:rPr>
          <w:sz w:val="20"/>
          <w:szCs w:val="20"/>
        </w:rPr>
        <w:t>По наиболее общепринятому представлению фундамент Восточно-Европейской платформы подразделяется на три крупных сегмента: Фенноскандию, Сарматию и Волго-Уралию [4]. Самые полные сведения о модели строения зоны сочленения Сарматии и Волго-Уралии опубликованы в работах С. В. Богдановой [4</w:t>
      </w:r>
      <w:r w:rsidRPr="005A2FC1">
        <w:rPr>
          <w:bCs/>
          <w:sz w:val="20"/>
          <w:szCs w:val="22"/>
        </w:rPr>
        <w:t>―</w:t>
      </w:r>
      <w:r w:rsidRPr="005A2FC1">
        <w:rPr>
          <w:sz w:val="20"/>
          <w:szCs w:val="20"/>
        </w:rPr>
        <w:t>6], М. В. М</w:t>
      </w:r>
      <w:r>
        <w:rPr>
          <w:sz w:val="20"/>
          <w:szCs w:val="20"/>
        </w:rPr>
        <w:t>инца</w:t>
      </w:r>
      <w:r w:rsidRPr="005A2FC1">
        <w:rPr>
          <w:sz w:val="20"/>
          <w:szCs w:val="20"/>
        </w:rPr>
        <w:t xml:space="preserve"> [1]. Все схемы тектоники района сочленения Сарматии и Волго-Уралии (особенно схемы С. В. Богдановой и В. М. Минца) во многих принципиальных моментах совпадают друг с другом. Однако воронежские геологи и геофизики (Н. М. Чернышев, Н. С. Афанасьев и др.) особое значение, как главной п</w:t>
      </w:r>
      <w:r w:rsidRPr="005A2FC1">
        <w:rPr>
          <w:sz w:val="20"/>
          <w:szCs w:val="20"/>
        </w:rPr>
        <w:t>о</w:t>
      </w:r>
      <w:r w:rsidRPr="005A2FC1">
        <w:rPr>
          <w:sz w:val="20"/>
          <w:szCs w:val="20"/>
        </w:rPr>
        <w:t>лосы стыка придают Липецко-Лосевской шовной зоне. На всех этих схемах зона сочленения обоих сегментов имеет северо-западное простирание, совпадая с Пачелмским авлакогеном, а затем достаточно резко изгибается к югу и протягивается до контакта с Прикаспи</w:t>
      </w:r>
      <w:r w:rsidRPr="005A2FC1">
        <w:rPr>
          <w:sz w:val="20"/>
          <w:szCs w:val="20"/>
        </w:rPr>
        <w:t>й</w:t>
      </w:r>
      <w:r w:rsidRPr="005A2FC1">
        <w:rPr>
          <w:sz w:val="20"/>
          <w:szCs w:val="20"/>
        </w:rPr>
        <w:t xml:space="preserve">ской впадиной. </w:t>
      </w:r>
    </w:p>
    <w:p w:rsidR="00D8443B" w:rsidRPr="005A2FC1" w:rsidRDefault="00D8443B" w:rsidP="00D8443B">
      <w:pPr>
        <w:ind w:firstLine="340"/>
        <w:jc w:val="both"/>
        <w:rPr>
          <w:sz w:val="20"/>
          <w:szCs w:val="20"/>
        </w:rPr>
      </w:pPr>
      <w:proofErr w:type="gramStart"/>
      <w:r w:rsidRPr="005A2FC1">
        <w:rPr>
          <w:sz w:val="20"/>
          <w:szCs w:val="20"/>
        </w:rPr>
        <w:t>В районе сочленения сегментов имеется достаточно большой опубликованный геолого-геофизический матер</w:t>
      </w:r>
      <w:r w:rsidRPr="005A2FC1">
        <w:rPr>
          <w:sz w:val="20"/>
          <w:szCs w:val="20"/>
        </w:rPr>
        <w:t>и</w:t>
      </w:r>
      <w:r w:rsidRPr="005A2FC1">
        <w:rPr>
          <w:sz w:val="20"/>
          <w:szCs w:val="20"/>
        </w:rPr>
        <w:t>ал, поэтому мы, используя эти данные, а также отмеченные ранее схемы тектонического районирования, сделали попытку создать геолого-геофизическую модель зоны сочленения Сарматии и Волго</w:t>
      </w:r>
      <w:r w:rsidRPr="006576C7">
        <w:rPr>
          <w:bCs/>
          <w:sz w:val="20"/>
          <w:szCs w:val="18"/>
        </w:rPr>
        <w:t>-</w:t>
      </w:r>
      <w:r w:rsidRPr="005A2FC1">
        <w:rPr>
          <w:sz w:val="20"/>
          <w:szCs w:val="20"/>
        </w:rPr>
        <w:t>Уралии и выпо</w:t>
      </w:r>
      <w:r w:rsidRPr="005A2FC1">
        <w:rPr>
          <w:sz w:val="20"/>
          <w:szCs w:val="20"/>
        </w:rPr>
        <w:t>л</w:t>
      </w:r>
      <w:r w:rsidRPr="005A2FC1">
        <w:rPr>
          <w:sz w:val="20"/>
          <w:szCs w:val="20"/>
        </w:rPr>
        <w:t>нить физико-геологическое моделирование геофизических полей по профилю Воронеж</w:t>
      </w:r>
      <w:r w:rsidRPr="005A2FC1">
        <w:rPr>
          <w:bCs/>
          <w:sz w:val="20"/>
          <w:szCs w:val="18"/>
        </w:rPr>
        <w:t>―</w:t>
      </w:r>
      <w:r w:rsidRPr="005A2FC1">
        <w:rPr>
          <w:sz w:val="20"/>
          <w:szCs w:val="20"/>
        </w:rPr>
        <w:t>Пачелма, ортогонально секущему о</w:t>
      </w:r>
      <w:r w:rsidRPr="005A2FC1">
        <w:rPr>
          <w:sz w:val="20"/>
          <w:szCs w:val="20"/>
        </w:rPr>
        <w:t>с</w:t>
      </w:r>
      <w:r w:rsidRPr="005A2FC1">
        <w:rPr>
          <w:sz w:val="20"/>
          <w:szCs w:val="20"/>
        </w:rPr>
        <w:t>новные тектонические единицы этого региона (рисунок 1).</w:t>
      </w:r>
      <w:proofErr w:type="gramEnd"/>
    </w:p>
    <w:p w:rsidR="00D8443B" w:rsidRPr="005A2FC1" w:rsidRDefault="00D8443B" w:rsidP="00D8443B">
      <w:pPr>
        <w:ind w:firstLine="340"/>
        <w:jc w:val="both"/>
        <w:rPr>
          <w:sz w:val="20"/>
          <w:szCs w:val="20"/>
        </w:rPr>
      </w:pPr>
      <w:r w:rsidRPr="005A2FC1">
        <w:rPr>
          <w:sz w:val="20"/>
          <w:szCs w:val="20"/>
        </w:rPr>
        <w:t>Для выполнения по данному профилю физико-геологического моделирования литосферы методом подбора и</w:t>
      </w:r>
      <w:r w:rsidRPr="005A2FC1">
        <w:rPr>
          <w:sz w:val="20"/>
          <w:szCs w:val="20"/>
        </w:rPr>
        <w:t>с</w:t>
      </w:r>
      <w:r w:rsidRPr="005A2FC1">
        <w:rPr>
          <w:sz w:val="20"/>
          <w:szCs w:val="20"/>
        </w:rPr>
        <w:t>ходная (начальная) модель литосферы была построена на основании комплексного анализа материалов глубинных сейсмических зондирований и соответствующих им сейсмо-плотностных разрезов, выполненных для ряда проф</w:t>
      </w:r>
      <w:r w:rsidRPr="005A2FC1">
        <w:rPr>
          <w:sz w:val="20"/>
          <w:szCs w:val="20"/>
        </w:rPr>
        <w:t>и</w:t>
      </w:r>
      <w:r w:rsidRPr="005A2FC1">
        <w:rPr>
          <w:sz w:val="20"/>
          <w:szCs w:val="20"/>
        </w:rPr>
        <w:t>лей из опублико</w:t>
      </w:r>
      <w:r>
        <w:rPr>
          <w:sz w:val="20"/>
          <w:szCs w:val="20"/>
        </w:rPr>
        <w:t>ванных работ. Разработаны обобщё</w:t>
      </w:r>
      <w:r w:rsidRPr="005A2FC1">
        <w:rPr>
          <w:sz w:val="20"/>
          <w:szCs w:val="20"/>
        </w:rPr>
        <w:t>нные колонки плотностей и скоростей сейсмических волн по разрезу земной коры, использованные в процессе физико-геологического моделирования по профилю Вор</w:t>
      </w:r>
      <w:r w:rsidRPr="005A2FC1">
        <w:rPr>
          <w:sz w:val="20"/>
          <w:szCs w:val="20"/>
        </w:rPr>
        <w:t>о</w:t>
      </w:r>
      <w:r w:rsidRPr="005A2FC1">
        <w:rPr>
          <w:sz w:val="20"/>
          <w:szCs w:val="20"/>
        </w:rPr>
        <w:t>неж</w:t>
      </w:r>
      <w:r w:rsidRPr="005A2FC1">
        <w:rPr>
          <w:bCs/>
          <w:sz w:val="20"/>
          <w:szCs w:val="18"/>
        </w:rPr>
        <w:t>―</w:t>
      </w:r>
      <w:r>
        <w:rPr>
          <w:bCs/>
          <w:sz w:val="20"/>
          <w:szCs w:val="18"/>
        </w:rPr>
        <w:t xml:space="preserve"> </w:t>
      </w:r>
      <w:r w:rsidRPr="005A2FC1">
        <w:rPr>
          <w:sz w:val="20"/>
          <w:szCs w:val="20"/>
        </w:rPr>
        <w:t>Пачелма. Обобщая все эти геолого-геофизические материалы, нами выполнено компьютерное сейсмо-гравитационное моделирование разреза литосферы по профилю Воронеж</w:t>
      </w:r>
      <w:r w:rsidRPr="005A2FC1">
        <w:rPr>
          <w:bCs/>
          <w:sz w:val="20"/>
          <w:szCs w:val="18"/>
        </w:rPr>
        <w:t>―</w:t>
      </w:r>
      <w:r w:rsidRPr="005A2FC1">
        <w:rPr>
          <w:sz w:val="20"/>
          <w:szCs w:val="20"/>
        </w:rPr>
        <w:t>Пачелма. На рисунке 2 показан результат моделиров</w:t>
      </w:r>
      <w:r w:rsidRPr="005A2FC1">
        <w:rPr>
          <w:sz w:val="20"/>
          <w:szCs w:val="20"/>
        </w:rPr>
        <w:t>а</w:t>
      </w:r>
      <w:r w:rsidRPr="005A2FC1">
        <w:rPr>
          <w:sz w:val="20"/>
          <w:szCs w:val="20"/>
        </w:rPr>
        <w:t xml:space="preserve">ния. </w:t>
      </w:r>
    </w:p>
    <w:p w:rsidR="00D8443B" w:rsidRPr="005A2FC1" w:rsidRDefault="00D8443B" w:rsidP="00D8443B">
      <w:pPr>
        <w:ind w:firstLine="340"/>
        <w:jc w:val="both"/>
        <w:rPr>
          <w:sz w:val="20"/>
          <w:szCs w:val="20"/>
        </w:rPr>
      </w:pPr>
      <w:r w:rsidRPr="005A2FC1">
        <w:rPr>
          <w:sz w:val="20"/>
          <w:szCs w:val="20"/>
        </w:rPr>
        <w:t>Гравитационное моделирование выполнялось относительно региональной отрицательной аномалии (на рисунке 2 </w:t>
      </w:r>
      <w:r w:rsidRPr="005A2FC1">
        <w:rPr>
          <w:sz w:val="20"/>
          <w:szCs w:val="18"/>
        </w:rPr>
        <w:t>—</w:t>
      </w:r>
      <w:r w:rsidRPr="006576C7">
        <w:rPr>
          <w:sz w:val="18"/>
          <w:szCs w:val="18"/>
        </w:rPr>
        <w:t xml:space="preserve"> </w:t>
      </w:r>
      <w:r w:rsidRPr="005A2FC1">
        <w:rPr>
          <w:sz w:val="20"/>
          <w:szCs w:val="20"/>
        </w:rPr>
        <w:t>это ∆ </w:t>
      </w:r>
      <w:proofErr w:type="gramStart"/>
      <w:r w:rsidRPr="005A2FC1">
        <w:rPr>
          <w:sz w:val="20"/>
          <w:szCs w:val="20"/>
          <w:lang w:val="en-US"/>
        </w:rPr>
        <w:t>g</w:t>
      </w:r>
      <w:proofErr w:type="gramEnd"/>
      <w:r w:rsidRPr="005A2FC1">
        <w:rPr>
          <w:sz w:val="20"/>
          <w:szCs w:val="20"/>
          <w:vertAlign w:val="subscript"/>
        </w:rPr>
        <w:t>рег</w:t>
      </w:r>
      <w:r w:rsidRPr="005A2FC1">
        <w:rPr>
          <w:sz w:val="20"/>
          <w:szCs w:val="20"/>
        </w:rPr>
        <w:t>), связываемой с глубинными плотностными неоднородностями литосферы. Локальное же гравитац</w:t>
      </w:r>
      <w:r w:rsidRPr="005A2FC1">
        <w:rPr>
          <w:sz w:val="20"/>
          <w:szCs w:val="20"/>
        </w:rPr>
        <w:t>и</w:t>
      </w:r>
      <w:r w:rsidRPr="005A2FC1">
        <w:rPr>
          <w:sz w:val="20"/>
          <w:szCs w:val="20"/>
        </w:rPr>
        <w:t>онное поле относительно этой региональной аномалии интерпретируется плотностными неоднородностями кристаллическ</w:t>
      </w:r>
      <w:r w:rsidRPr="005A2FC1">
        <w:rPr>
          <w:sz w:val="20"/>
          <w:szCs w:val="20"/>
        </w:rPr>
        <w:t>о</w:t>
      </w:r>
      <w:r w:rsidRPr="005A2FC1">
        <w:rPr>
          <w:sz w:val="20"/>
          <w:szCs w:val="20"/>
        </w:rPr>
        <w:t>го фундамента, что показано Л. И. Надежко по профилю Губкин</w:t>
      </w:r>
      <w:r w:rsidRPr="005A2FC1">
        <w:rPr>
          <w:bCs/>
          <w:sz w:val="20"/>
          <w:szCs w:val="18"/>
        </w:rPr>
        <w:t>―</w:t>
      </w:r>
      <w:r w:rsidRPr="005A2FC1">
        <w:rPr>
          <w:sz w:val="20"/>
          <w:szCs w:val="20"/>
        </w:rPr>
        <w:t>Жердевка [1].</w:t>
      </w:r>
    </w:p>
    <w:p w:rsidR="00D8443B" w:rsidRPr="005A2FC1" w:rsidRDefault="00D8443B" w:rsidP="00D8443B">
      <w:pPr>
        <w:ind w:firstLine="340"/>
        <w:jc w:val="both"/>
        <w:rPr>
          <w:sz w:val="20"/>
          <w:szCs w:val="20"/>
        </w:rPr>
      </w:pPr>
      <w:r w:rsidRPr="005A2FC1">
        <w:rPr>
          <w:sz w:val="20"/>
          <w:szCs w:val="20"/>
        </w:rPr>
        <w:t>Анализируя результат сейсмо-гравитационного моделирования, прежде всего, отметим, что в центре профиля в земной коре моделируется трапецеобразный слой относительно пониженной плотности, залегающий на таких гл</w:t>
      </w:r>
      <w:r w:rsidRPr="005A2FC1">
        <w:rPr>
          <w:sz w:val="20"/>
          <w:szCs w:val="20"/>
        </w:rPr>
        <w:t>у</w:t>
      </w:r>
      <w:r w:rsidRPr="005A2FC1">
        <w:rPr>
          <w:sz w:val="20"/>
          <w:szCs w:val="20"/>
        </w:rPr>
        <w:t xml:space="preserve">бинах: кровля около </w:t>
      </w:r>
      <w:smartTag w:uri="urn:schemas-microsoft-com:office:smarttags" w:element="metricconverter">
        <w:smartTagPr>
          <w:attr w:name="ProductID" w:val="20 км"/>
        </w:smartTagPr>
        <w:r w:rsidRPr="005A2FC1">
          <w:rPr>
            <w:sz w:val="20"/>
            <w:szCs w:val="20"/>
          </w:rPr>
          <w:t>20 км</w:t>
        </w:r>
      </w:smartTag>
      <w:r w:rsidRPr="005A2FC1">
        <w:rPr>
          <w:sz w:val="20"/>
          <w:szCs w:val="20"/>
        </w:rPr>
        <w:t>, подошва</w:t>
      </w:r>
      <w:r w:rsidRPr="005A2FC1">
        <w:rPr>
          <w:sz w:val="18"/>
          <w:szCs w:val="18"/>
        </w:rPr>
        <w:t> </w:t>
      </w:r>
      <w:r w:rsidRPr="005A2FC1">
        <w:rPr>
          <w:bCs/>
          <w:sz w:val="20"/>
          <w:szCs w:val="18"/>
        </w:rPr>
        <w:t>―</w:t>
      </w:r>
      <w:r w:rsidRPr="005A2FC1">
        <w:rPr>
          <w:sz w:val="18"/>
          <w:szCs w:val="18"/>
        </w:rPr>
        <w:t> </w:t>
      </w:r>
      <w:r w:rsidRPr="005A2FC1">
        <w:rPr>
          <w:sz w:val="20"/>
          <w:szCs w:val="20"/>
        </w:rPr>
        <w:t>37</w:t>
      </w:r>
      <w:r w:rsidRPr="005A2FC1">
        <w:rPr>
          <w:bCs/>
          <w:sz w:val="20"/>
          <w:szCs w:val="18"/>
        </w:rPr>
        <w:t>―</w:t>
      </w:r>
      <w:r w:rsidRPr="005A2FC1">
        <w:rPr>
          <w:sz w:val="20"/>
          <w:szCs w:val="20"/>
        </w:rPr>
        <w:t>38 км. Выделенная в коре область разуплотнения хо</w:t>
      </w:r>
      <w:r>
        <w:rPr>
          <w:sz w:val="20"/>
          <w:szCs w:val="20"/>
        </w:rPr>
        <w:t>рошо согласуется с ранее проведё</w:t>
      </w:r>
      <w:r w:rsidRPr="005A2FC1">
        <w:rPr>
          <w:sz w:val="20"/>
          <w:szCs w:val="20"/>
        </w:rPr>
        <w:t>нной интерпретацией Л. И. Надежко, с данными интерпретации сейсмического поля по профилю 1</w:t>
      </w:r>
      <w:r w:rsidRPr="005A2FC1">
        <w:rPr>
          <w:sz w:val="18"/>
          <w:szCs w:val="18"/>
        </w:rPr>
        <w:t> </w:t>
      </w:r>
      <w:r w:rsidRPr="005A2FC1">
        <w:rPr>
          <w:bCs/>
          <w:sz w:val="20"/>
          <w:szCs w:val="18"/>
        </w:rPr>
        <w:t>―</w:t>
      </w:r>
      <w:r w:rsidRPr="005A2FC1">
        <w:rPr>
          <w:sz w:val="18"/>
          <w:szCs w:val="18"/>
        </w:rPr>
        <w:t> </w:t>
      </w:r>
      <w:r w:rsidRPr="005A2FC1">
        <w:rPr>
          <w:sz w:val="20"/>
          <w:szCs w:val="20"/>
          <w:lang w:val="en-US"/>
        </w:rPr>
        <w:t>EB</w:t>
      </w:r>
      <w:r w:rsidRPr="005A2FC1">
        <w:rPr>
          <w:sz w:val="20"/>
          <w:szCs w:val="20"/>
        </w:rPr>
        <w:t xml:space="preserve"> [2] и материалами, представленными на Схеме глубинного строения литосферы юго-западной части Во</w:t>
      </w:r>
      <w:r w:rsidRPr="005A2FC1">
        <w:rPr>
          <w:sz w:val="20"/>
          <w:szCs w:val="20"/>
        </w:rPr>
        <w:t>с</w:t>
      </w:r>
      <w:r w:rsidRPr="005A2FC1">
        <w:rPr>
          <w:sz w:val="20"/>
          <w:szCs w:val="20"/>
        </w:rPr>
        <w:t>точно-Европейской платформы [3], в составлении которой участвовали авторы данной ст</w:t>
      </w:r>
      <w:r w:rsidRPr="005A2FC1">
        <w:rPr>
          <w:sz w:val="20"/>
          <w:szCs w:val="20"/>
        </w:rPr>
        <w:t>а</w:t>
      </w:r>
      <w:r w:rsidRPr="005A2FC1">
        <w:rPr>
          <w:sz w:val="20"/>
          <w:szCs w:val="20"/>
        </w:rPr>
        <w:t>тьи.</w:t>
      </w:r>
    </w:p>
    <w:p w:rsidR="00D8443B" w:rsidRPr="00101107" w:rsidRDefault="00D8443B" w:rsidP="00D8443B">
      <w:pPr>
        <w:ind w:firstLine="340"/>
        <w:jc w:val="both"/>
        <w:rPr>
          <w:sz w:val="20"/>
          <w:szCs w:val="20"/>
        </w:rPr>
      </w:pPr>
      <w:r w:rsidRPr="00101107">
        <w:rPr>
          <w:sz w:val="20"/>
          <w:szCs w:val="20"/>
        </w:rPr>
        <w:t>Обращает на себя внимание то обстоятельство, что центральная часть разуплотненной линзы соответствует п</w:t>
      </w:r>
      <w:r w:rsidRPr="00101107">
        <w:rPr>
          <w:sz w:val="20"/>
          <w:szCs w:val="20"/>
        </w:rPr>
        <w:t>а</w:t>
      </w:r>
      <w:r w:rsidRPr="00101107">
        <w:rPr>
          <w:sz w:val="20"/>
          <w:szCs w:val="20"/>
        </w:rPr>
        <w:t>леопротерозойскому мегаблоку коры Сарматии возраста 2,2</w:t>
      </w:r>
      <w:r w:rsidRPr="00101107">
        <w:rPr>
          <w:bCs/>
          <w:sz w:val="20"/>
          <w:szCs w:val="18"/>
        </w:rPr>
        <w:t>―</w:t>
      </w:r>
      <w:r>
        <w:rPr>
          <w:sz w:val="20"/>
          <w:szCs w:val="20"/>
        </w:rPr>
        <w:t xml:space="preserve">2,0 Ga, </w:t>
      </w:r>
      <w:proofErr w:type="gramStart"/>
      <w:r>
        <w:rPr>
          <w:sz w:val="20"/>
          <w:szCs w:val="20"/>
        </w:rPr>
        <w:t>показанн</w:t>
      </w:r>
      <w:r w:rsidRPr="00101107">
        <w:rPr>
          <w:sz w:val="20"/>
          <w:szCs w:val="20"/>
        </w:rPr>
        <w:t>ому</w:t>
      </w:r>
      <w:proofErr w:type="gramEnd"/>
      <w:r w:rsidRPr="00101107">
        <w:rPr>
          <w:sz w:val="20"/>
          <w:szCs w:val="20"/>
        </w:rPr>
        <w:t xml:space="preserve"> на тектонической схеме С. В. Богдановой, и средне-палеопротерозойскому Восточно-Воронежскому внутриконтинентальному коллизио</w:t>
      </w:r>
      <w:r w:rsidRPr="00101107">
        <w:rPr>
          <w:sz w:val="20"/>
          <w:szCs w:val="20"/>
        </w:rPr>
        <w:t>н</w:t>
      </w:r>
      <w:r w:rsidRPr="00101107">
        <w:rPr>
          <w:sz w:val="20"/>
          <w:szCs w:val="20"/>
        </w:rPr>
        <w:t xml:space="preserve">ному орогену по схеме М. В. Минца. К этой линзе </w:t>
      </w:r>
      <w:proofErr w:type="gramStart"/>
      <w:r w:rsidRPr="00101107">
        <w:rPr>
          <w:sz w:val="20"/>
          <w:szCs w:val="20"/>
        </w:rPr>
        <w:t>приурочены</w:t>
      </w:r>
      <w:proofErr w:type="gramEnd"/>
      <w:r w:rsidRPr="00101107">
        <w:rPr>
          <w:sz w:val="20"/>
          <w:szCs w:val="20"/>
        </w:rPr>
        <w:t xml:space="preserve"> также восточная часть Сарматии и Хопёрский кр</w:t>
      </w:r>
      <w:r w:rsidRPr="00101107">
        <w:rPr>
          <w:sz w:val="20"/>
          <w:szCs w:val="20"/>
        </w:rPr>
        <w:t>а</w:t>
      </w:r>
      <w:r w:rsidRPr="00101107">
        <w:rPr>
          <w:sz w:val="20"/>
          <w:szCs w:val="20"/>
        </w:rPr>
        <w:t>тон. По нашему мнению, это свидетельствует в пользу вышеотмеченному представлению о том, что Восточно-Воронежский ороген, включающий Липецко-Лосевский вулканогенныйй пояс и Воронцовскую провинцию, фо</w:t>
      </w:r>
      <w:r w:rsidRPr="00101107">
        <w:rPr>
          <w:sz w:val="20"/>
          <w:szCs w:val="20"/>
        </w:rPr>
        <w:t>р</w:t>
      </w:r>
      <w:r w:rsidRPr="00101107">
        <w:rPr>
          <w:sz w:val="20"/>
          <w:szCs w:val="20"/>
        </w:rPr>
        <w:t>мировался в результате коллизии Курского блока Сарматии и Хопёрского</w:t>
      </w:r>
      <w:r>
        <w:rPr>
          <w:sz w:val="20"/>
          <w:szCs w:val="20"/>
        </w:rPr>
        <w:t xml:space="preserve"> микроконтинента (</w:t>
      </w:r>
      <w:r w:rsidRPr="00101107">
        <w:rPr>
          <w:sz w:val="20"/>
          <w:szCs w:val="20"/>
        </w:rPr>
        <w:t>рис</w:t>
      </w:r>
      <w:r w:rsidRPr="00101107">
        <w:rPr>
          <w:sz w:val="20"/>
          <w:szCs w:val="20"/>
        </w:rPr>
        <w:t>у</w:t>
      </w:r>
      <w:r w:rsidRPr="00101107">
        <w:rPr>
          <w:sz w:val="20"/>
          <w:szCs w:val="20"/>
        </w:rPr>
        <w:t>нок 1</w:t>
      </w:r>
      <w:r>
        <w:rPr>
          <w:sz w:val="20"/>
          <w:szCs w:val="20"/>
        </w:rPr>
        <w:t>, А</w:t>
      </w:r>
      <w:r w:rsidRPr="00101107">
        <w:rPr>
          <w:sz w:val="20"/>
          <w:szCs w:val="20"/>
        </w:rPr>
        <w:t>).</w:t>
      </w:r>
    </w:p>
    <w:p w:rsidR="00D8443B" w:rsidRPr="00B3056A" w:rsidRDefault="00D8443B" w:rsidP="00D8443B">
      <w:pPr>
        <w:ind w:firstLine="340"/>
        <w:jc w:val="both"/>
        <w:rPr>
          <w:spacing w:val="-2"/>
          <w:sz w:val="20"/>
          <w:szCs w:val="20"/>
        </w:rPr>
      </w:pPr>
      <w:r w:rsidRPr="005A2FC1">
        <w:rPr>
          <w:sz w:val="20"/>
          <w:szCs w:val="20"/>
        </w:rPr>
        <w:t xml:space="preserve">Для выявления возможной природы возникновения этой коллизии, обратимся к двум фактам. </w:t>
      </w:r>
      <w:proofErr w:type="gramStart"/>
      <w:r w:rsidRPr="005A2FC1">
        <w:rPr>
          <w:sz w:val="20"/>
          <w:szCs w:val="20"/>
        </w:rPr>
        <w:t>Первый факт</w:t>
      </w:r>
      <w:r w:rsidRPr="005A2FC1">
        <w:rPr>
          <w:sz w:val="18"/>
          <w:szCs w:val="18"/>
        </w:rPr>
        <w:t> </w:t>
      </w:r>
      <w:r w:rsidRPr="005A2FC1">
        <w:rPr>
          <w:bCs/>
          <w:sz w:val="20"/>
          <w:szCs w:val="18"/>
        </w:rPr>
        <w:t>―</w:t>
      </w:r>
      <w:r>
        <w:rPr>
          <w:bCs/>
          <w:sz w:val="20"/>
          <w:szCs w:val="18"/>
        </w:rPr>
        <w:t xml:space="preserve"> </w:t>
      </w:r>
      <w:r w:rsidRPr="005A2FC1">
        <w:rPr>
          <w:sz w:val="20"/>
          <w:szCs w:val="20"/>
        </w:rPr>
        <w:t>восточная часть Сарматии и Хопёрский кратон характеризуются отрицательными гравитационным и ма</w:t>
      </w:r>
      <w:r w:rsidRPr="005A2FC1">
        <w:rPr>
          <w:sz w:val="20"/>
          <w:szCs w:val="20"/>
        </w:rPr>
        <w:t>г</w:t>
      </w:r>
      <w:r w:rsidRPr="005A2FC1">
        <w:rPr>
          <w:sz w:val="20"/>
          <w:szCs w:val="20"/>
        </w:rPr>
        <w:t>нитным полями, окаймленными высокоинтенсивными положительными аномалиями, при этом морфология и того и друг</w:t>
      </w:r>
      <w:r w:rsidRPr="005A2FC1">
        <w:rPr>
          <w:sz w:val="20"/>
          <w:szCs w:val="20"/>
        </w:rPr>
        <w:t>о</w:t>
      </w:r>
      <w:r w:rsidRPr="005A2FC1">
        <w:rPr>
          <w:sz w:val="20"/>
          <w:szCs w:val="20"/>
        </w:rPr>
        <w:t>го поля носит кольцевой характер, подчеркивая обусловленность полей физико-геологическим телом кол</w:t>
      </w:r>
      <w:r w:rsidRPr="005A2FC1">
        <w:rPr>
          <w:sz w:val="20"/>
          <w:szCs w:val="20"/>
        </w:rPr>
        <w:t>ь</w:t>
      </w:r>
      <w:r w:rsidRPr="005A2FC1">
        <w:rPr>
          <w:sz w:val="20"/>
          <w:szCs w:val="20"/>
        </w:rPr>
        <w:t>цевого характера в плановом сечении.</w:t>
      </w:r>
      <w:proofErr w:type="gramEnd"/>
      <w:r w:rsidRPr="005A2FC1">
        <w:rPr>
          <w:sz w:val="20"/>
          <w:szCs w:val="20"/>
        </w:rPr>
        <w:t xml:space="preserve"> Из материалов геологической интерпретации потенциальных полей извес</w:t>
      </w:r>
      <w:r w:rsidRPr="005A2FC1">
        <w:rPr>
          <w:sz w:val="20"/>
          <w:szCs w:val="20"/>
        </w:rPr>
        <w:t>т</w:t>
      </w:r>
      <w:r w:rsidRPr="005A2FC1">
        <w:rPr>
          <w:sz w:val="20"/>
          <w:szCs w:val="20"/>
        </w:rPr>
        <w:t>но, что такого рода геофизические поля создаются, как правило, крупными массивами гранитоидов (чаще</w:t>
      </w:r>
      <w:r w:rsidRPr="005A2FC1">
        <w:rPr>
          <w:sz w:val="20"/>
          <w:szCs w:val="20"/>
          <w:lang w:val="be-BY"/>
        </w:rPr>
        <w:t> </w:t>
      </w:r>
      <w:r w:rsidRPr="005A2FC1">
        <w:rPr>
          <w:sz w:val="20"/>
          <w:szCs w:val="18"/>
        </w:rPr>
        <w:t>—</w:t>
      </w:r>
      <w:r>
        <w:rPr>
          <w:sz w:val="20"/>
          <w:szCs w:val="18"/>
          <w:lang w:val="be-BY"/>
        </w:rPr>
        <w:t xml:space="preserve"> </w:t>
      </w:r>
      <w:r w:rsidRPr="005A2FC1">
        <w:rPr>
          <w:sz w:val="20"/>
          <w:szCs w:val="20"/>
        </w:rPr>
        <w:t>плагиогран</w:t>
      </w:r>
      <w:r w:rsidRPr="005A2FC1">
        <w:rPr>
          <w:sz w:val="20"/>
          <w:szCs w:val="20"/>
        </w:rPr>
        <w:t>и</w:t>
      </w:r>
      <w:r w:rsidRPr="005A2FC1">
        <w:rPr>
          <w:sz w:val="20"/>
          <w:szCs w:val="20"/>
        </w:rPr>
        <w:t>тоидов).</w:t>
      </w:r>
    </w:p>
    <w:p w:rsidR="00D8443B" w:rsidRPr="004F3F2B" w:rsidRDefault="00D8443B" w:rsidP="00D8443B">
      <w:pPr>
        <w:jc w:val="both"/>
        <w:rPr>
          <w:spacing w:val="-2"/>
          <w:sz w:val="18"/>
          <w:szCs w:val="18"/>
        </w:rPr>
      </w:pPr>
    </w:p>
    <w:p w:rsidR="00D8443B" w:rsidRDefault="00D8443B" w:rsidP="00D8443B">
      <w:pPr>
        <w:jc w:val="center"/>
        <w:rPr>
          <w:spacing w:val="-2"/>
          <w:sz w:val="20"/>
          <w:szCs w:val="20"/>
        </w:rPr>
      </w:pPr>
      <w:r w:rsidRPr="00B3056A">
        <w:rPr>
          <w:spacing w:val="-2"/>
          <w:sz w:val="20"/>
          <w:szCs w:val="20"/>
        </w:rPr>
        <w:object w:dxaOrig="9129" w:dyaOrig="10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343.5pt" o:ole="">
            <v:imagedata r:id="rId5" o:title=""/>
          </v:shape>
          <o:OLEObject Type="Embed" ProgID="CorelDraw.Graphic.15" ShapeID="_x0000_i1025" DrawAspect="Content" ObjectID="_1441527124" r:id="rId6"/>
        </w:object>
      </w:r>
    </w:p>
    <w:p w:rsidR="00D8443B" w:rsidRPr="00641EDC" w:rsidRDefault="00D8443B" w:rsidP="00D8443B">
      <w:pPr>
        <w:jc w:val="center"/>
        <w:rPr>
          <w:spacing w:val="-2"/>
          <w:sz w:val="18"/>
          <w:szCs w:val="18"/>
        </w:rPr>
      </w:pPr>
    </w:p>
    <w:p w:rsidR="00D8443B" w:rsidRPr="00641EDC" w:rsidRDefault="00D8443B" w:rsidP="00D8443B">
      <w:pPr>
        <w:ind w:left="567" w:right="567"/>
        <w:jc w:val="both"/>
        <w:rPr>
          <w:sz w:val="18"/>
          <w:szCs w:val="18"/>
        </w:rPr>
      </w:pPr>
      <w:r w:rsidRPr="00641EDC">
        <w:rPr>
          <w:sz w:val="18"/>
          <w:szCs w:val="18"/>
        </w:rPr>
        <w:t>1 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профиль Воронеж-Пачелма; 2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контуры геологических структур; 3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зона коллизии Сарматии и Во</w:t>
      </w:r>
      <w:r w:rsidRPr="00641EDC">
        <w:rPr>
          <w:sz w:val="18"/>
          <w:szCs w:val="18"/>
        </w:rPr>
        <w:t>л</w:t>
      </w:r>
      <w:r w:rsidRPr="00641EDC">
        <w:rPr>
          <w:sz w:val="18"/>
          <w:szCs w:val="18"/>
        </w:rPr>
        <w:t>го-Уралии; 4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Восточно-Воронежский пояс (ВВП). ДДВ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Днепрово-Донецкая впадина. Врезки: А,</w:t>
      </w:r>
      <w:r w:rsidRPr="006576C7">
        <w:rPr>
          <w:sz w:val="18"/>
          <w:szCs w:val="18"/>
        </w:rPr>
        <w:t xml:space="preserve"> </w:t>
      </w:r>
      <w:r w:rsidRPr="00641EDC">
        <w:rPr>
          <w:sz w:val="18"/>
          <w:szCs w:val="18"/>
        </w:rPr>
        <w:t>Б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по М. В. Минцу (С — Сарматия, Х — Хопёрский кратон, ВУ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Волго-Уралия, К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Курский кратон, ПВ </w:t>
      </w:r>
      <w:r w:rsidRPr="00641EDC">
        <w:rPr>
          <w:bCs/>
          <w:sz w:val="18"/>
          <w:szCs w:val="18"/>
        </w:rPr>
        <w:t>―</w:t>
      </w:r>
      <w:r>
        <w:rPr>
          <w:bCs/>
          <w:sz w:val="18"/>
          <w:szCs w:val="18"/>
        </w:rPr>
        <w:t xml:space="preserve"> </w:t>
      </w:r>
      <w:r w:rsidRPr="00641EDC">
        <w:rPr>
          <w:sz w:val="18"/>
          <w:szCs w:val="18"/>
        </w:rPr>
        <w:t>Прика</w:t>
      </w:r>
      <w:r w:rsidRPr="00641EDC">
        <w:rPr>
          <w:sz w:val="18"/>
          <w:szCs w:val="18"/>
        </w:rPr>
        <w:t>с</w:t>
      </w:r>
      <w:r w:rsidRPr="00641EDC">
        <w:rPr>
          <w:sz w:val="18"/>
          <w:szCs w:val="18"/>
        </w:rPr>
        <w:t>пийская впадина, Л</w:t>
      </w:r>
      <w:r w:rsidRPr="00641EDC">
        <w:rPr>
          <w:bCs/>
          <w:sz w:val="18"/>
          <w:szCs w:val="18"/>
        </w:rPr>
        <w:t>―</w:t>
      </w:r>
      <w:proofErr w:type="gramStart"/>
      <w:r w:rsidRPr="00641EDC">
        <w:rPr>
          <w:sz w:val="18"/>
          <w:szCs w:val="18"/>
        </w:rPr>
        <w:t>Л</w:t>
      </w:r>
      <w:proofErr w:type="gramEnd"/>
      <w:r w:rsidRPr="00641EDC">
        <w:rPr>
          <w:sz w:val="18"/>
          <w:szCs w:val="18"/>
        </w:rPr>
        <w:t>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Липецко-Лосевский пояс, В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Воронежский ор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Восточно-Воронежский ороген, РСО </w:t>
      </w:r>
      <w:r w:rsidRPr="00641EDC">
        <w:rPr>
          <w:bCs/>
          <w:sz w:val="18"/>
          <w:szCs w:val="18"/>
        </w:rPr>
        <w:t>―</w:t>
      </w:r>
      <w:r>
        <w:rPr>
          <w:bCs/>
          <w:sz w:val="18"/>
          <w:szCs w:val="18"/>
        </w:rPr>
        <w:t xml:space="preserve"> </w:t>
      </w:r>
      <w:r w:rsidRPr="00641EDC">
        <w:rPr>
          <w:sz w:val="18"/>
          <w:szCs w:val="18"/>
        </w:rPr>
        <w:t>Рязано-Саратовский ороген, Акт</w:t>
      </w:r>
      <w:r w:rsidRPr="006576C7">
        <w:rPr>
          <w:sz w:val="18"/>
          <w:szCs w:val="18"/>
        </w:rPr>
        <w:t>.</w:t>
      </w:r>
      <w:r w:rsidRPr="00641EDC">
        <w:rPr>
          <w:sz w:val="18"/>
          <w:szCs w:val="18"/>
        </w:rPr>
        <w:t xml:space="preserve"> окр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Активная окраина, Ос-вулк </w:t>
      </w:r>
      <w:r w:rsidRPr="00641EDC">
        <w:rPr>
          <w:bCs/>
          <w:sz w:val="18"/>
          <w:szCs w:val="18"/>
        </w:rPr>
        <w:t>―</w:t>
      </w:r>
      <w:r w:rsidRPr="00641EDC">
        <w:rPr>
          <w:sz w:val="18"/>
          <w:szCs w:val="18"/>
        </w:rPr>
        <w:t> Осадочно-Вулканический пояс), В </w:t>
      </w:r>
      <w:r w:rsidRPr="00641EDC">
        <w:rPr>
          <w:bCs/>
          <w:sz w:val="18"/>
          <w:szCs w:val="18"/>
        </w:rPr>
        <w:t>―</w:t>
      </w:r>
      <w:r>
        <w:rPr>
          <w:bCs/>
          <w:sz w:val="18"/>
          <w:szCs w:val="18"/>
        </w:rPr>
        <w:t xml:space="preserve"> </w:t>
      </w:r>
      <w:r w:rsidRPr="00641EDC">
        <w:rPr>
          <w:sz w:val="18"/>
          <w:szCs w:val="18"/>
        </w:rPr>
        <w:t>тектон</w:t>
      </w:r>
      <w:r w:rsidRPr="00641EDC">
        <w:rPr>
          <w:sz w:val="18"/>
          <w:szCs w:val="18"/>
        </w:rPr>
        <w:t>и</w:t>
      </w:r>
      <w:r w:rsidRPr="00641EDC">
        <w:rPr>
          <w:sz w:val="18"/>
          <w:szCs w:val="18"/>
        </w:rPr>
        <w:t>ческая схема С. В. Богдановой</w:t>
      </w:r>
    </w:p>
    <w:p w:rsidR="00D8443B" w:rsidRPr="00641EDC" w:rsidRDefault="00D8443B" w:rsidP="00D8443B">
      <w:pPr>
        <w:jc w:val="center"/>
        <w:rPr>
          <w:sz w:val="18"/>
          <w:szCs w:val="18"/>
        </w:rPr>
      </w:pPr>
    </w:p>
    <w:p w:rsidR="00D8443B" w:rsidRPr="00641EDC" w:rsidRDefault="00D8443B" w:rsidP="00D8443B">
      <w:pPr>
        <w:jc w:val="center"/>
        <w:rPr>
          <w:b/>
          <w:sz w:val="18"/>
          <w:szCs w:val="18"/>
        </w:rPr>
      </w:pPr>
      <w:r w:rsidRPr="00641EDC">
        <w:rPr>
          <w:sz w:val="18"/>
          <w:szCs w:val="18"/>
        </w:rPr>
        <w:t>Рисунок 1 </w:t>
      </w:r>
      <w:r w:rsidRPr="00641EDC">
        <w:rPr>
          <w:color w:val="000000"/>
          <w:sz w:val="18"/>
          <w:szCs w:val="18"/>
        </w:rPr>
        <w:t>―</w:t>
      </w:r>
      <w:r w:rsidRPr="00641EDC">
        <w:rPr>
          <w:b/>
          <w:sz w:val="18"/>
          <w:szCs w:val="18"/>
        </w:rPr>
        <w:t> Схема расположения профиля физико-геологического моделирования Воронеж</w:t>
      </w:r>
      <w:r w:rsidRPr="00641EDC">
        <w:rPr>
          <w:b/>
          <w:bCs/>
          <w:sz w:val="18"/>
          <w:szCs w:val="18"/>
        </w:rPr>
        <w:t>―</w:t>
      </w:r>
      <w:r w:rsidRPr="00641EDC">
        <w:rPr>
          <w:b/>
          <w:sz w:val="18"/>
          <w:szCs w:val="18"/>
        </w:rPr>
        <w:t xml:space="preserve">Пачелма </w:t>
      </w:r>
    </w:p>
    <w:p w:rsidR="00D8443B" w:rsidRPr="00641EDC" w:rsidRDefault="00D8443B" w:rsidP="00D8443B">
      <w:pPr>
        <w:jc w:val="center"/>
        <w:rPr>
          <w:b/>
          <w:sz w:val="18"/>
          <w:szCs w:val="18"/>
        </w:rPr>
      </w:pPr>
      <w:r w:rsidRPr="00641EDC">
        <w:rPr>
          <w:b/>
          <w:sz w:val="18"/>
          <w:szCs w:val="18"/>
        </w:rPr>
        <w:t>относительно сх</w:t>
      </w:r>
      <w:r w:rsidRPr="00641EDC">
        <w:rPr>
          <w:b/>
          <w:sz w:val="18"/>
          <w:szCs w:val="18"/>
        </w:rPr>
        <w:t>е</w:t>
      </w:r>
      <w:r w:rsidRPr="00641EDC">
        <w:rPr>
          <w:b/>
          <w:sz w:val="18"/>
          <w:szCs w:val="18"/>
        </w:rPr>
        <w:t>мы тектонического районирования С. В. Богдановой</w:t>
      </w:r>
    </w:p>
    <w:p w:rsidR="00D8443B" w:rsidRPr="00101107" w:rsidRDefault="00D8443B" w:rsidP="00D8443B">
      <w:pPr>
        <w:ind w:firstLine="340"/>
        <w:jc w:val="both"/>
        <w:rPr>
          <w:sz w:val="20"/>
          <w:szCs w:val="20"/>
        </w:rPr>
      </w:pPr>
      <w:r w:rsidRPr="00101107">
        <w:rPr>
          <w:sz w:val="20"/>
          <w:szCs w:val="20"/>
        </w:rPr>
        <w:t>Второй факт</w:t>
      </w:r>
      <w:r w:rsidRPr="00101107">
        <w:rPr>
          <w:sz w:val="18"/>
          <w:szCs w:val="18"/>
        </w:rPr>
        <w:t> </w:t>
      </w:r>
      <w:r w:rsidRPr="00101107">
        <w:rPr>
          <w:bCs/>
          <w:sz w:val="20"/>
          <w:szCs w:val="18"/>
        </w:rPr>
        <w:t>―</w:t>
      </w:r>
      <w:r w:rsidRPr="00101107">
        <w:rPr>
          <w:sz w:val="18"/>
          <w:szCs w:val="18"/>
        </w:rPr>
        <w:t> </w:t>
      </w:r>
      <w:proofErr w:type="gramStart"/>
      <w:r w:rsidRPr="00101107">
        <w:rPr>
          <w:sz w:val="20"/>
          <w:szCs w:val="20"/>
        </w:rPr>
        <w:t>Курскому</w:t>
      </w:r>
      <w:proofErr w:type="gramEnd"/>
      <w:r w:rsidRPr="00101107">
        <w:rPr>
          <w:sz w:val="20"/>
          <w:szCs w:val="20"/>
        </w:rPr>
        <w:t xml:space="preserve"> и Хопёрскому кратонам в плане соответствует позднеархейская Курская гранит-зеленокаменная провинция Восточно-Европейско-Мозамбикского горячего пояса </w:t>
      </w:r>
      <w:r w:rsidRPr="006576C7">
        <w:rPr>
          <w:sz w:val="20"/>
          <w:szCs w:val="20"/>
        </w:rPr>
        <w:t>[7]</w:t>
      </w:r>
      <w:r w:rsidRPr="00101107">
        <w:rPr>
          <w:sz w:val="20"/>
          <w:szCs w:val="20"/>
        </w:rPr>
        <w:t>, характеризующаяся прор</w:t>
      </w:r>
      <w:r w:rsidRPr="00101107">
        <w:rPr>
          <w:sz w:val="20"/>
          <w:szCs w:val="20"/>
        </w:rPr>
        <w:t>ы</w:t>
      </w:r>
      <w:r w:rsidRPr="00101107">
        <w:rPr>
          <w:sz w:val="20"/>
          <w:szCs w:val="20"/>
        </w:rPr>
        <w:t>вами даек пегматоидных гранитов и интрузий плагиогранитов, сводовым строением поверхности Мохоровичича и относительно небольшой мощностью коры</w:t>
      </w:r>
      <w:r>
        <w:rPr>
          <w:bCs/>
          <w:sz w:val="20"/>
          <w:szCs w:val="18"/>
        </w:rPr>
        <w:t xml:space="preserve">. </w:t>
      </w:r>
      <w:proofErr w:type="gramStart"/>
      <w:r>
        <w:rPr>
          <w:sz w:val="20"/>
          <w:szCs w:val="20"/>
        </w:rPr>
        <w:t>Всё это создаё</w:t>
      </w:r>
      <w:r w:rsidRPr="00101107">
        <w:rPr>
          <w:sz w:val="20"/>
          <w:szCs w:val="20"/>
        </w:rPr>
        <w:t>т в региональном плане отрицательные гравитационное и ма</w:t>
      </w:r>
      <w:r w:rsidRPr="00101107">
        <w:rPr>
          <w:sz w:val="20"/>
          <w:szCs w:val="20"/>
        </w:rPr>
        <w:t>г</w:t>
      </w:r>
      <w:r w:rsidRPr="00101107">
        <w:rPr>
          <w:sz w:val="20"/>
          <w:szCs w:val="20"/>
        </w:rPr>
        <w:t>нитное поля, на фоне которых иногда встречаются локальные положительные аномалии, характерные именно для интрузий плагиогранитов.</w:t>
      </w:r>
      <w:proofErr w:type="gramEnd"/>
      <w:r w:rsidRPr="00101107">
        <w:rPr>
          <w:sz w:val="20"/>
          <w:szCs w:val="20"/>
        </w:rPr>
        <w:t xml:space="preserve"> Рассматриваемая по Ю. П. Оровецкому и В. П. Коболеву Ку</w:t>
      </w:r>
      <w:r w:rsidRPr="00101107">
        <w:rPr>
          <w:sz w:val="20"/>
          <w:szCs w:val="20"/>
        </w:rPr>
        <w:t>р</w:t>
      </w:r>
      <w:r w:rsidRPr="00101107">
        <w:rPr>
          <w:sz w:val="20"/>
          <w:szCs w:val="20"/>
        </w:rPr>
        <w:t>ская провинция</w:t>
      </w:r>
      <w:r w:rsidRPr="006576C7">
        <w:rPr>
          <w:sz w:val="20"/>
          <w:szCs w:val="20"/>
        </w:rPr>
        <w:t xml:space="preserve"> [7]</w:t>
      </w:r>
      <w:r w:rsidRPr="00101107">
        <w:rPr>
          <w:sz w:val="20"/>
          <w:szCs w:val="20"/>
        </w:rPr>
        <w:t xml:space="preserve">, интерпретируемая ими как палеосвод-мантийный плюм, располагается в восточной части Сарматии на площади </w:t>
      </w:r>
      <w:proofErr w:type="gramStart"/>
      <w:r w:rsidRPr="00101107">
        <w:rPr>
          <w:sz w:val="20"/>
          <w:szCs w:val="20"/>
        </w:rPr>
        <w:t>Курского</w:t>
      </w:r>
      <w:proofErr w:type="gramEnd"/>
      <w:r w:rsidRPr="00101107">
        <w:rPr>
          <w:sz w:val="20"/>
          <w:szCs w:val="20"/>
        </w:rPr>
        <w:t xml:space="preserve"> и Хопёрского кратонов, и граничит с Волго-Уралией. Эта провинция, как элемент Восточно-Европейско-Мозамбикского горячего пояса, входила в его северной части в состав субмеридионального проторифтогенного Восточно-Европейского </w:t>
      </w:r>
      <w:proofErr w:type="gramStart"/>
      <w:r w:rsidRPr="00101107">
        <w:rPr>
          <w:sz w:val="20"/>
          <w:szCs w:val="20"/>
        </w:rPr>
        <w:t>гранит-зеленокаменного</w:t>
      </w:r>
      <w:proofErr w:type="gramEnd"/>
      <w:r w:rsidRPr="00101107">
        <w:rPr>
          <w:sz w:val="20"/>
          <w:szCs w:val="20"/>
        </w:rPr>
        <w:t xml:space="preserve"> пояса. Время раскрытия этого пояса относится к интервалу 3,2</w:t>
      </w:r>
      <w:r w:rsidRPr="00101107">
        <w:rPr>
          <w:bCs/>
          <w:sz w:val="20"/>
          <w:szCs w:val="18"/>
        </w:rPr>
        <w:t>―</w:t>
      </w:r>
      <w:r w:rsidRPr="00101107">
        <w:rPr>
          <w:sz w:val="20"/>
          <w:szCs w:val="20"/>
        </w:rPr>
        <w:t>2,7</w:t>
      </w:r>
      <w:r w:rsidRPr="00101107">
        <w:rPr>
          <w:sz w:val="20"/>
          <w:szCs w:val="20"/>
          <w:lang w:val="be-BY"/>
        </w:rPr>
        <w:t> </w:t>
      </w:r>
      <w:r w:rsidRPr="00101107">
        <w:rPr>
          <w:sz w:val="20"/>
          <w:szCs w:val="20"/>
          <w:lang w:val="en-US"/>
        </w:rPr>
        <w:t>Ga</w:t>
      </w:r>
      <w:r w:rsidRPr="00101107">
        <w:rPr>
          <w:sz w:val="20"/>
          <w:szCs w:val="20"/>
        </w:rPr>
        <w:t xml:space="preserve"> и характеризуется с высокими растягивающими напряжениями. </w:t>
      </w:r>
    </w:p>
    <w:p w:rsidR="00D8443B" w:rsidRPr="00101107" w:rsidRDefault="00D8443B" w:rsidP="00D8443B">
      <w:pPr>
        <w:ind w:firstLine="340"/>
        <w:jc w:val="both"/>
        <w:rPr>
          <w:sz w:val="20"/>
          <w:szCs w:val="20"/>
        </w:rPr>
      </w:pPr>
      <w:r w:rsidRPr="00101107">
        <w:rPr>
          <w:sz w:val="20"/>
          <w:szCs w:val="20"/>
        </w:rPr>
        <w:t>На основании этих фактов мы полагаем, что формирование в среднем палеопротерозое Восточно-Воронежской коллизионной структуры произошло в результате субмеридионального мантийно-плюмового раскола литосферы упомянутой Курскоой провинции по зоне контакта Курского и Хопёрского микроконтинентов и последовавшей коллизии между последниви. Особенность этой коллизии подмечена М. В. Минцем: «скоротечность предполага</w:t>
      </w:r>
      <w:r w:rsidRPr="00101107">
        <w:rPr>
          <w:sz w:val="20"/>
          <w:szCs w:val="20"/>
        </w:rPr>
        <w:t>е</w:t>
      </w:r>
      <w:r w:rsidRPr="00101107">
        <w:rPr>
          <w:sz w:val="20"/>
          <w:szCs w:val="20"/>
        </w:rPr>
        <w:t>мой субдукции и отсутствие фрагментов океанической литосферы позволяют предполагать кратковременное и пр</w:t>
      </w:r>
      <w:r w:rsidRPr="00101107">
        <w:rPr>
          <w:sz w:val="20"/>
          <w:szCs w:val="20"/>
        </w:rPr>
        <w:t>о</w:t>
      </w:r>
      <w:r w:rsidRPr="00101107">
        <w:rPr>
          <w:sz w:val="20"/>
          <w:szCs w:val="20"/>
        </w:rPr>
        <w:t xml:space="preserve">странственно ограниченное существование океанической структуры, которая могла бы возникнуть при переходе от рифтинга к спредингу в западной части Воронцовского эпиконтинентального бассейна плюмовой природы» [2]. Очевидно, что в процессе коллизии и раздвига Курского и Хопёрского кратонов, </w:t>
      </w:r>
      <w:proofErr w:type="gramStart"/>
      <w:r w:rsidRPr="00101107">
        <w:rPr>
          <w:sz w:val="20"/>
          <w:szCs w:val="20"/>
        </w:rPr>
        <w:t>последний</w:t>
      </w:r>
      <w:proofErr w:type="gramEnd"/>
      <w:r w:rsidRPr="00101107">
        <w:rPr>
          <w:sz w:val="20"/>
          <w:szCs w:val="20"/>
        </w:rPr>
        <w:t xml:space="preserve"> имел тенденцию пер</w:t>
      </w:r>
      <w:r w:rsidRPr="00101107">
        <w:rPr>
          <w:sz w:val="20"/>
          <w:szCs w:val="20"/>
        </w:rPr>
        <w:t>е</w:t>
      </w:r>
      <w:r w:rsidRPr="00101107">
        <w:rPr>
          <w:sz w:val="20"/>
          <w:szCs w:val="20"/>
        </w:rPr>
        <w:t>мещения  в восточном направлении, что оказыв</w:t>
      </w:r>
      <w:r>
        <w:rPr>
          <w:sz w:val="20"/>
          <w:szCs w:val="20"/>
        </w:rPr>
        <w:t xml:space="preserve">ало соответствующее влияние на </w:t>
      </w:r>
      <w:r w:rsidRPr="00101107">
        <w:rPr>
          <w:sz w:val="20"/>
          <w:szCs w:val="20"/>
        </w:rPr>
        <w:t>образование в последующем в позднем палеопротерозое Рязано-Саратовского орог</w:t>
      </w:r>
      <w:r w:rsidRPr="00101107">
        <w:rPr>
          <w:sz w:val="20"/>
          <w:szCs w:val="20"/>
        </w:rPr>
        <w:t>е</w:t>
      </w:r>
      <w:r w:rsidRPr="00101107">
        <w:rPr>
          <w:sz w:val="20"/>
          <w:szCs w:val="20"/>
        </w:rPr>
        <w:t>на.</w:t>
      </w:r>
    </w:p>
    <w:p w:rsidR="00D8443B" w:rsidRPr="00101107" w:rsidRDefault="00D8443B" w:rsidP="00D8443B">
      <w:pPr>
        <w:ind w:firstLine="340"/>
        <w:jc w:val="both"/>
        <w:rPr>
          <w:sz w:val="20"/>
          <w:szCs w:val="20"/>
        </w:rPr>
      </w:pPr>
      <w:r w:rsidRPr="00101107">
        <w:rPr>
          <w:sz w:val="20"/>
          <w:szCs w:val="20"/>
        </w:rPr>
        <w:lastRenderedPageBreak/>
        <w:t>В восточной части профиля Воронеж</w:t>
      </w:r>
      <w:r w:rsidRPr="00101107">
        <w:rPr>
          <w:color w:val="000000"/>
          <w:sz w:val="20"/>
          <w:szCs w:val="20"/>
        </w:rPr>
        <w:t>―</w:t>
      </w:r>
      <w:r w:rsidRPr="00101107">
        <w:rPr>
          <w:sz w:val="20"/>
          <w:szCs w:val="20"/>
        </w:rPr>
        <w:t>Пачелма в низах коры выявляется аномальный выступ антиклинальной формы с повышенной плотностью. Он приурочен к Рязано-Саратовскому внутриконтинентальному колл</w:t>
      </w:r>
      <w:r w:rsidRPr="00101107">
        <w:rPr>
          <w:sz w:val="20"/>
          <w:szCs w:val="20"/>
        </w:rPr>
        <w:t>и</w:t>
      </w:r>
      <w:r w:rsidRPr="00101107">
        <w:rPr>
          <w:sz w:val="20"/>
          <w:szCs w:val="20"/>
        </w:rPr>
        <w:t>зионному орогену и контактирующему с ним осадочно-вулканогенному краевому поясу Волго-Уралии. Нал</w:t>
      </w:r>
      <w:r w:rsidRPr="00101107">
        <w:rPr>
          <w:sz w:val="20"/>
          <w:szCs w:val="20"/>
        </w:rPr>
        <w:t>и</w:t>
      </w:r>
      <w:r w:rsidRPr="00101107">
        <w:rPr>
          <w:sz w:val="20"/>
          <w:szCs w:val="20"/>
        </w:rPr>
        <w:t>чие в низах коры уплотненного выступа подтверждается и сейсмическими материалами в северной части Пачелмского авлак</w:t>
      </w:r>
      <w:r w:rsidRPr="00101107">
        <w:rPr>
          <w:sz w:val="20"/>
          <w:szCs w:val="20"/>
        </w:rPr>
        <w:t>о</w:t>
      </w:r>
      <w:r w:rsidRPr="00101107">
        <w:rPr>
          <w:sz w:val="20"/>
          <w:szCs w:val="20"/>
        </w:rPr>
        <w:t>гена. Этот результат подтверждает, на наш взгляд, мнение М. В. Минца и его коллег о том, что именно поздне-палеопротерозойский Рязано-Саратовский ороген является основной сутурой сочленения Сарматии, Хопёра и Во</w:t>
      </w:r>
      <w:r w:rsidRPr="00101107">
        <w:rPr>
          <w:sz w:val="20"/>
          <w:szCs w:val="20"/>
        </w:rPr>
        <w:t>л</w:t>
      </w:r>
      <w:r w:rsidRPr="00101107">
        <w:rPr>
          <w:sz w:val="20"/>
          <w:szCs w:val="20"/>
        </w:rPr>
        <w:t xml:space="preserve">го-Уралии [2]. </w:t>
      </w:r>
      <w:proofErr w:type="gramStart"/>
      <w:r w:rsidRPr="00101107">
        <w:rPr>
          <w:sz w:val="20"/>
          <w:szCs w:val="20"/>
        </w:rPr>
        <w:t xml:space="preserve">Однако, судя по аномально плотному антиклинальному образованию в низах коры, приуроченному к этой сутуре, и, вероятно, являющемуся реликтом </w:t>
      </w:r>
      <w:r>
        <w:rPr>
          <w:sz w:val="20"/>
          <w:szCs w:val="20"/>
        </w:rPr>
        <w:t>тяжё</w:t>
      </w:r>
      <w:r w:rsidRPr="00101107">
        <w:rPr>
          <w:sz w:val="20"/>
          <w:szCs w:val="20"/>
        </w:rPr>
        <w:t>лой океанической коры, закрытие возникшего океана прои</w:t>
      </w:r>
      <w:r w:rsidRPr="00101107">
        <w:rPr>
          <w:sz w:val="20"/>
          <w:szCs w:val="20"/>
        </w:rPr>
        <w:t>с</w:t>
      </w:r>
      <w:r>
        <w:rPr>
          <w:sz w:val="20"/>
          <w:szCs w:val="20"/>
        </w:rPr>
        <w:t>ходило, скорее всего, путё</w:t>
      </w:r>
      <w:r w:rsidRPr="00101107">
        <w:rPr>
          <w:sz w:val="20"/>
          <w:szCs w:val="20"/>
        </w:rPr>
        <w:t>м сжатия пластины тонкой океанической коры при движении навстречу друг другу Х</w:t>
      </w:r>
      <w:r w:rsidRPr="00101107">
        <w:rPr>
          <w:sz w:val="20"/>
          <w:szCs w:val="20"/>
        </w:rPr>
        <w:t>о</w:t>
      </w:r>
      <w:r w:rsidRPr="00101107">
        <w:rPr>
          <w:sz w:val="20"/>
          <w:szCs w:val="20"/>
        </w:rPr>
        <w:t xml:space="preserve">пёрского и Волго-Уральского кратонов. </w:t>
      </w:r>
      <w:proofErr w:type="gramEnd"/>
    </w:p>
    <w:p w:rsidR="00D8443B" w:rsidRPr="00101107" w:rsidRDefault="00D8443B" w:rsidP="00D8443B">
      <w:pPr>
        <w:ind w:firstLine="340"/>
        <w:jc w:val="both"/>
        <w:rPr>
          <w:sz w:val="20"/>
          <w:szCs w:val="20"/>
        </w:rPr>
      </w:pPr>
    </w:p>
    <w:p w:rsidR="00D8443B" w:rsidRDefault="00D8443B" w:rsidP="00D8443B">
      <w:pPr>
        <w:jc w:val="center"/>
        <w:rPr>
          <w:spacing w:val="-2"/>
          <w:sz w:val="20"/>
          <w:szCs w:val="20"/>
        </w:rPr>
      </w:pPr>
      <w:r w:rsidRPr="00B3056A">
        <w:rPr>
          <w:spacing w:val="-2"/>
          <w:sz w:val="20"/>
          <w:szCs w:val="20"/>
        </w:rPr>
        <w:object w:dxaOrig="13689" w:dyaOrig="9817">
          <v:shape id="_x0000_i1026" type="#_x0000_t75" style="width:262.5pt;height:188.25pt" o:ole="">
            <v:imagedata r:id="rId7" o:title=""/>
          </v:shape>
          <o:OLEObject Type="Embed" ProgID="CorelDraw.Graphic.15" ShapeID="_x0000_i1026" DrawAspect="Content" ObjectID="_1441527125" r:id="rId8"/>
        </w:object>
      </w:r>
    </w:p>
    <w:p w:rsidR="00D8443B" w:rsidRPr="00532405" w:rsidRDefault="00D8443B" w:rsidP="00D8443B">
      <w:pPr>
        <w:jc w:val="center"/>
        <w:rPr>
          <w:sz w:val="18"/>
          <w:szCs w:val="18"/>
        </w:rPr>
      </w:pPr>
    </w:p>
    <w:p w:rsidR="00D8443B" w:rsidRPr="007E7BA0" w:rsidRDefault="00D8443B" w:rsidP="00D8443B">
      <w:pPr>
        <w:ind w:left="567" w:right="567"/>
        <w:jc w:val="both"/>
        <w:rPr>
          <w:sz w:val="18"/>
          <w:szCs w:val="18"/>
        </w:rPr>
      </w:pPr>
      <w:proofErr w:type="gramStart"/>
      <w:r w:rsidRPr="007E7BA0">
        <w:rPr>
          <w:sz w:val="18"/>
          <w:szCs w:val="18"/>
        </w:rPr>
        <w:t>1 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аппликации гравитационных аномалий; тектоническое районирование: 2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по [1], ПА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Пачелмский авл</w:t>
      </w:r>
      <w:r w:rsidRPr="007E7BA0">
        <w:rPr>
          <w:sz w:val="18"/>
          <w:szCs w:val="18"/>
        </w:rPr>
        <w:t>а</w:t>
      </w:r>
      <w:r w:rsidRPr="007E7BA0">
        <w:rPr>
          <w:sz w:val="18"/>
          <w:szCs w:val="18"/>
        </w:rPr>
        <w:t>коген; 3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по [5]; 4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 xml:space="preserve"> по [2]; 5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 xml:space="preserve"> характеристика глубинного строения земной коры по </w:t>
      </w:r>
      <w:r>
        <w:rPr>
          <w:sz w:val="18"/>
          <w:szCs w:val="18"/>
        </w:rPr>
        <w:t>[3]</w:t>
      </w:r>
      <w:r w:rsidRPr="006576C7">
        <w:rPr>
          <w:sz w:val="18"/>
          <w:szCs w:val="18"/>
        </w:rPr>
        <w:t>;</w:t>
      </w:r>
      <w:r w:rsidRPr="007E7BA0">
        <w:rPr>
          <w:sz w:val="18"/>
          <w:szCs w:val="18"/>
        </w:rPr>
        <w:t xml:space="preserve"> ГС, ДС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 xml:space="preserve"> преимущ</w:t>
      </w:r>
      <w:r w:rsidRPr="007E7BA0">
        <w:rPr>
          <w:sz w:val="18"/>
          <w:szCs w:val="18"/>
        </w:rPr>
        <w:t>е</w:t>
      </w:r>
      <w:r w:rsidRPr="007E7BA0">
        <w:rPr>
          <w:sz w:val="18"/>
          <w:szCs w:val="18"/>
        </w:rPr>
        <w:t>ственно развиты соответственно гранитный и диоритовый слои; ув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увеличенная, ум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уменьшенная пло</w:t>
      </w:r>
      <w:r w:rsidRPr="007E7BA0">
        <w:rPr>
          <w:sz w:val="18"/>
          <w:szCs w:val="18"/>
        </w:rPr>
        <w:t>т</w:t>
      </w:r>
      <w:r>
        <w:rPr>
          <w:sz w:val="18"/>
          <w:szCs w:val="18"/>
        </w:rPr>
        <w:t>ность верхних слоё</w:t>
      </w:r>
      <w:r w:rsidRPr="007E7BA0">
        <w:rPr>
          <w:sz w:val="18"/>
          <w:szCs w:val="18"/>
        </w:rPr>
        <w:t>в земной коры; 5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сейсмические границы: а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внутрикоровые, б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> Мохоровичича, в </w:t>
      </w:r>
      <w:r w:rsidRPr="007E7BA0">
        <w:rPr>
          <w:bCs/>
          <w:sz w:val="18"/>
          <w:szCs w:val="18"/>
        </w:rPr>
        <w:t>―</w:t>
      </w:r>
      <w:r>
        <w:rPr>
          <w:bCs/>
          <w:sz w:val="18"/>
          <w:szCs w:val="18"/>
        </w:rPr>
        <w:t xml:space="preserve"> </w:t>
      </w:r>
      <w:r w:rsidRPr="007E7BA0">
        <w:rPr>
          <w:sz w:val="18"/>
          <w:szCs w:val="18"/>
        </w:rPr>
        <w:t>глуби</w:t>
      </w:r>
      <w:r w:rsidRPr="007E7BA0">
        <w:rPr>
          <w:sz w:val="18"/>
          <w:szCs w:val="18"/>
        </w:rPr>
        <w:t>н</w:t>
      </w:r>
      <w:r w:rsidRPr="007E7BA0">
        <w:rPr>
          <w:sz w:val="18"/>
          <w:szCs w:val="18"/>
        </w:rPr>
        <w:t>ный разлом;</w:t>
      </w:r>
      <w:proofErr w:type="gramEnd"/>
      <w:r w:rsidRPr="007E7BA0">
        <w:rPr>
          <w:sz w:val="18"/>
          <w:szCs w:val="18"/>
        </w:rPr>
        <w:t xml:space="preserve"> 6 </w:t>
      </w:r>
      <w:r w:rsidRPr="007E7BA0">
        <w:rPr>
          <w:bCs/>
          <w:sz w:val="18"/>
          <w:szCs w:val="18"/>
        </w:rPr>
        <w:t>―</w:t>
      </w:r>
      <w:r w:rsidRPr="007E7BA0">
        <w:rPr>
          <w:sz w:val="18"/>
          <w:szCs w:val="18"/>
        </w:rPr>
        <w:t xml:space="preserve"> плотности, в </w:t>
      </w:r>
      <w:proofErr w:type="gramStart"/>
      <w:r w:rsidRPr="007E7BA0">
        <w:rPr>
          <w:sz w:val="18"/>
          <w:szCs w:val="18"/>
        </w:rPr>
        <w:t>г</w:t>
      </w:r>
      <w:proofErr w:type="gramEnd"/>
      <w:r w:rsidRPr="007E7BA0">
        <w:rPr>
          <w:sz w:val="18"/>
          <w:szCs w:val="18"/>
        </w:rPr>
        <w:t>/см</w:t>
      </w:r>
      <w:r w:rsidRPr="007E7BA0">
        <w:rPr>
          <w:sz w:val="18"/>
          <w:szCs w:val="18"/>
          <w:vertAlign w:val="superscript"/>
        </w:rPr>
        <w:t>3</w:t>
      </w:r>
    </w:p>
    <w:p w:rsidR="00D8443B" w:rsidRPr="00532405" w:rsidRDefault="00D8443B" w:rsidP="00D8443B">
      <w:pPr>
        <w:jc w:val="center"/>
        <w:rPr>
          <w:sz w:val="18"/>
          <w:szCs w:val="18"/>
        </w:rPr>
      </w:pPr>
    </w:p>
    <w:p w:rsidR="00D8443B" w:rsidRPr="00532405" w:rsidRDefault="00D8443B" w:rsidP="00D8443B">
      <w:pPr>
        <w:jc w:val="center"/>
        <w:rPr>
          <w:b/>
          <w:spacing w:val="-2"/>
          <w:sz w:val="18"/>
          <w:szCs w:val="18"/>
        </w:rPr>
      </w:pPr>
      <w:r w:rsidRPr="00532405">
        <w:rPr>
          <w:spacing w:val="-2"/>
          <w:sz w:val="18"/>
          <w:szCs w:val="18"/>
        </w:rPr>
        <w:t>Рисунок 2 </w:t>
      </w:r>
      <w:r w:rsidRPr="00532405">
        <w:rPr>
          <w:color w:val="000000"/>
          <w:spacing w:val="-2"/>
          <w:sz w:val="18"/>
          <w:szCs w:val="18"/>
        </w:rPr>
        <w:t>―</w:t>
      </w:r>
      <w:r w:rsidRPr="00532405">
        <w:rPr>
          <w:b/>
          <w:spacing w:val="-2"/>
          <w:sz w:val="18"/>
          <w:szCs w:val="18"/>
        </w:rPr>
        <w:t> Сейсмо-гравитационная модель литосферы по профилю Воронеж</w:t>
      </w:r>
      <w:r w:rsidRPr="00532405">
        <w:rPr>
          <w:b/>
          <w:bCs/>
          <w:sz w:val="18"/>
          <w:szCs w:val="18"/>
        </w:rPr>
        <w:t>―</w:t>
      </w:r>
      <w:r w:rsidRPr="00532405">
        <w:rPr>
          <w:b/>
          <w:spacing w:val="-2"/>
          <w:sz w:val="18"/>
          <w:szCs w:val="18"/>
        </w:rPr>
        <w:t>Пачелма</w:t>
      </w:r>
    </w:p>
    <w:p w:rsidR="00D8443B" w:rsidRPr="003809C1" w:rsidRDefault="00D8443B" w:rsidP="00D8443B">
      <w:pPr>
        <w:pStyle w:val="a3"/>
        <w:jc w:val="both"/>
        <w:rPr>
          <w:spacing w:val="-2"/>
          <w:sz w:val="18"/>
          <w:szCs w:val="18"/>
        </w:rPr>
      </w:pPr>
    </w:p>
    <w:p w:rsidR="00D8443B" w:rsidRPr="00532405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sz w:val="16"/>
          <w:szCs w:val="20"/>
        </w:rPr>
      </w:pPr>
      <w:r w:rsidRPr="00532405">
        <w:rPr>
          <w:i/>
          <w:sz w:val="16"/>
          <w:szCs w:val="20"/>
        </w:rPr>
        <w:t>Афанасьев Н. С., Груздев В. Н., Дубянский А. И. И др</w:t>
      </w:r>
      <w:r w:rsidRPr="00532405">
        <w:rPr>
          <w:sz w:val="16"/>
          <w:szCs w:val="20"/>
        </w:rPr>
        <w:t>. Литосфера Воронежского кристаллического массива по геофизическим и петр</w:t>
      </w:r>
      <w:r w:rsidRPr="00532405">
        <w:rPr>
          <w:sz w:val="16"/>
          <w:szCs w:val="20"/>
        </w:rPr>
        <w:t>о</w:t>
      </w:r>
      <w:r w:rsidRPr="00532405">
        <w:rPr>
          <w:sz w:val="16"/>
          <w:szCs w:val="20"/>
        </w:rPr>
        <w:t>физическим данным. Воронеж: Научная книга, 2012. 326 </w:t>
      </w:r>
      <w:proofErr w:type="gramStart"/>
      <w:r w:rsidRPr="00532405">
        <w:rPr>
          <w:sz w:val="16"/>
          <w:szCs w:val="20"/>
        </w:rPr>
        <w:t>с</w:t>
      </w:r>
      <w:proofErr w:type="gramEnd"/>
      <w:r w:rsidRPr="00532405">
        <w:rPr>
          <w:sz w:val="16"/>
          <w:szCs w:val="20"/>
        </w:rPr>
        <w:t>.</w:t>
      </w:r>
    </w:p>
    <w:p w:rsidR="00D8443B" w:rsidRPr="00532405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sz w:val="16"/>
          <w:szCs w:val="20"/>
        </w:rPr>
      </w:pPr>
      <w:r w:rsidRPr="00532405">
        <w:rPr>
          <w:i/>
          <w:sz w:val="16"/>
          <w:szCs w:val="20"/>
        </w:rPr>
        <w:t>Минц М. В.</w:t>
      </w:r>
      <w:r w:rsidRPr="00532405">
        <w:rPr>
          <w:sz w:val="16"/>
          <w:szCs w:val="20"/>
        </w:rPr>
        <w:t> Объёмная модель глубинного строения раннедокембрийской коры Восточно-Европейского кратона, палеогеодинам</w:t>
      </w:r>
      <w:r w:rsidRPr="00532405">
        <w:rPr>
          <w:sz w:val="16"/>
          <w:szCs w:val="20"/>
        </w:rPr>
        <w:t>и</w:t>
      </w:r>
      <w:r w:rsidRPr="00532405">
        <w:rPr>
          <w:sz w:val="16"/>
          <w:szCs w:val="20"/>
        </w:rPr>
        <w:t>ческие следствия // Геотектоника. № 4. 2011. С. 3</w:t>
      </w:r>
      <w:r w:rsidRPr="00532405">
        <w:rPr>
          <w:sz w:val="16"/>
          <w:szCs w:val="18"/>
        </w:rPr>
        <w:t>—</w:t>
      </w:r>
      <w:r w:rsidRPr="00532405">
        <w:rPr>
          <w:sz w:val="16"/>
          <w:szCs w:val="20"/>
        </w:rPr>
        <w:t>29.</w:t>
      </w:r>
    </w:p>
    <w:p w:rsidR="00D8443B" w:rsidRPr="00532405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sz w:val="16"/>
          <w:szCs w:val="20"/>
          <w:lang w:val="en-US"/>
        </w:rPr>
      </w:pPr>
      <w:r w:rsidRPr="00532405">
        <w:rPr>
          <w:sz w:val="16"/>
          <w:szCs w:val="20"/>
        </w:rPr>
        <w:t>Схема глубинного строения литосферы юго-западной части Восточно-Европейской платформы. Масштаб</w:t>
      </w:r>
      <w:r w:rsidRPr="00532405">
        <w:rPr>
          <w:sz w:val="16"/>
          <w:szCs w:val="20"/>
          <w:lang w:val="en-US"/>
        </w:rPr>
        <w:t xml:space="preserve"> 1</w:t>
      </w:r>
      <w:r w:rsidRPr="00532405">
        <w:rPr>
          <w:sz w:val="16"/>
          <w:szCs w:val="20"/>
        </w:rPr>
        <w:t> </w:t>
      </w:r>
      <w:r w:rsidRPr="00532405">
        <w:rPr>
          <w:sz w:val="16"/>
          <w:szCs w:val="20"/>
          <w:lang w:val="en-US"/>
        </w:rPr>
        <w:t>:</w:t>
      </w:r>
      <w:r w:rsidRPr="00532405">
        <w:rPr>
          <w:sz w:val="16"/>
          <w:szCs w:val="20"/>
        </w:rPr>
        <w:t> </w:t>
      </w:r>
      <w:r w:rsidRPr="00532405">
        <w:rPr>
          <w:sz w:val="16"/>
          <w:szCs w:val="20"/>
          <w:lang w:val="en-US"/>
        </w:rPr>
        <w:t>1</w:t>
      </w:r>
      <w:r w:rsidRPr="00532405">
        <w:rPr>
          <w:sz w:val="16"/>
          <w:szCs w:val="20"/>
        </w:rPr>
        <w:t> </w:t>
      </w:r>
      <w:r w:rsidRPr="00532405">
        <w:rPr>
          <w:sz w:val="16"/>
          <w:szCs w:val="20"/>
          <w:lang w:val="en-US"/>
        </w:rPr>
        <w:t>000</w:t>
      </w:r>
      <w:r w:rsidRPr="00532405">
        <w:rPr>
          <w:sz w:val="16"/>
          <w:szCs w:val="20"/>
        </w:rPr>
        <w:t> </w:t>
      </w:r>
      <w:r w:rsidRPr="00532405">
        <w:rPr>
          <w:sz w:val="16"/>
          <w:szCs w:val="20"/>
          <w:lang w:val="en-US"/>
        </w:rPr>
        <w:t>000</w:t>
      </w:r>
      <w:proofErr w:type="gramStart"/>
      <w:r>
        <w:rPr>
          <w:sz w:val="16"/>
          <w:szCs w:val="20"/>
        </w:rPr>
        <w:t> /</w:t>
      </w:r>
      <w:r w:rsidRPr="00532405">
        <w:rPr>
          <w:sz w:val="16"/>
          <w:szCs w:val="20"/>
        </w:rPr>
        <w:t>П</w:t>
      </w:r>
      <w:proofErr w:type="gramEnd"/>
      <w:r w:rsidRPr="00532405">
        <w:rPr>
          <w:sz w:val="16"/>
          <w:szCs w:val="20"/>
        </w:rPr>
        <w:t>од</w:t>
      </w:r>
      <w:r w:rsidRPr="00532405">
        <w:rPr>
          <w:sz w:val="16"/>
          <w:szCs w:val="20"/>
          <w:lang w:val="en-US"/>
        </w:rPr>
        <w:t xml:space="preserve"> </w:t>
      </w:r>
      <w:r w:rsidRPr="00532405">
        <w:rPr>
          <w:sz w:val="16"/>
          <w:szCs w:val="20"/>
        </w:rPr>
        <w:t>ред.</w:t>
      </w:r>
      <w:r w:rsidRPr="00532405">
        <w:rPr>
          <w:sz w:val="16"/>
          <w:szCs w:val="20"/>
          <w:lang w:val="en-US"/>
        </w:rPr>
        <w:t xml:space="preserve"> </w:t>
      </w:r>
      <w:r w:rsidRPr="00532405">
        <w:rPr>
          <w:sz w:val="16"/>
          <w:szCs w:val="20"/>
        </w:rPr>
        <w:t>А</w:t>
      </w:r>
      <w:r w:rsidRPr="00532405">
        <w:rPr>
          <w:sz w:val="16"/>
          <w:szCs w:val="20"/>
          <w:lang w:val="en-US"/>
        </w:rPr>
        <w:t>.</w:t>
      </w:r>
      <w:r w:rsidRPr="00532405">
        <w:rPr>
          <w:sz w:val="16"/>
          <w:szCs w:val="20"/>
        </w:rPr>
        <w:t> В</w:t>
      </w:r>
      <w:r w:rsidRPr="00532405">
        <w:rPr>
          <w:sz w:val="16"/>
          <w:szCs w:val="20"/>
          <w:lang w:val="en-US"/>
        </w:rPr>
        <w:t>.</w:t>
      </w:r>
      <w:r w:rsidRPr="00532405">
        <w:rPr>
          <w:sz w:val="16"/>
          <w:szCs w:val="20"/>
        </w:rPr>
        <w:t> Чекунова</w:t>
      </w:r>
      <w:r w:rsidRPr="00532405">
        <w:rPr>
          <w:sz w:val="16"/>
          <w:szCs w:val="20"/>
          <w:lang w:val="en-US"/>
        </w:rPr>
        <w:t xml:space="preserve">. </w:t>
      </w:r>
      <w:r w:rsidRPr="00532405">
        <w:rPr>
          <w:sz w:val="16"/>
          <w:szCs w:val="20"/>
        </w:rPr>
        <w:t>Киев,</w:t>
      </w:r>
      <w:r w:rsidRPr="00532405">
        <w:rPr>
          <w:sz w:val="16"/>
          <w:szCs w:val="20"/>
          <w:lang w:val="en-US"/>
        </w:rPr>
        <w:t xml:space="preserve"> 1992.</w:t>
      </w:r>
    </w:p>
    <w:p w:rsidR="00D8443B" w:rsidRPr="00532405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sz w:val="16"/>
          <w:szCs w:val="20"/>
          <w:lang w:val="en-US"/>
        </w:rPr>
      </w:pPr>
      <w:r w:rsidRPr="00532405">
        <w:rPr>
          <w:i/>
          <w:sz w:val="16"/>
          <w:szCs w:val="20"/>
          <w:lang w:val="en-US"/>
        </w:rPr>
        <w:t>Bogdanova</w:t>
      </w:r>
      <w:r w:rsidRPr="006576C7">
        <w:rPr>
          <w:i/>
          <w:sz w:val="16"/>
          <w:szCs w:val="20"/>
          <w:lang w:val="en-US"/>
        </w:rPr>
        <w:t> </w:t>
      </w:r>
      <w:r w:rsidRPr="00532405">
        <w:rPr>
          <w:i/>
          <w:sz w:val="16"/>
          <w:szCs w:val="20"/>
          <w:lang w:val="en-US"/>
        </w:rPr>
        <w:t>S.</w:t>
      </w:r>
      <w:r w:rsidRPr="006576C7">
        <w:rPr>
          <w:i/>
          <w:sz w:val="16"/>
          <w:szCs w:val="20"/>
          <w:lang w:val="en-US"/>
        </w:rPr>
        <w:t> </w:t>
      </w:r>
      <w:r w:rsidRPr="00532405">
        <w:rPr>
          <w:i/>
          <w:sz w:val="16"/>
          <w:szCs w:val="20"/>
          <w:lang w:val="en-US"/>
        </w:rPr>
        <w:t>V.</w:t>
      </w:r>
      <w:r w:rsidRPr="006576C7">
        <w:rPr>
          <w:sz w:val="16"/>
          <w:szCs w:val="20"/>
          <w:lang w:val="en-US"/>
        </w:rPr>
        <w:t> </w:t>
      </w:r>
      <w:r w:rsidRPr="00532405">
        <w:rPr>
          <w:sz w:val="16"/>
          <w:szCs w:val="20"/>
          <w:lang w:val="en-US"/>
        </w:rPr>
        <w:t>Segme</w:t>
      </w:r>
      <w:r>
        <w:rPr>
          <w:sz w:val="16"/>
          <w:szCs w:val="20"/>
          <w:lang w:val="en-US"/>
        </w:rPr>
        <w:t>nts of the East European Craton</w:t>
      </w:r>
      <w:r w:rsidRPr="00377E88">
        <w:rPr>
          <w:sz w:val="16"/>
          <w:szCs w:val="20"/>
          <w:lang w:val="en-US"/>
        </w:rPr>
        <w:t> </w:t>
      </w:r>
      <w:r w:rsidRPr="00532405">
        <w:rPr>
          <w:sz w:val="16"/>
          <w:szCs w:val="20"/>
          <w:lang w:val="en-US"/>
        </w:rPr>
        <w:t>//</w:t>
      </w:r>
      <w:r w:rsidRPr="00377E88">
        <w:rPr>
          <w:sz w:val="16"/>
          <w:szCs w:val="20"/>
          <w:lang w:val="en-US"/>
        </w:rPr>
        <w:t> </w:t>
      </w:r>
      <w:r w:rsidRPr="00532405">
        <w:rPr>
          <w:sz w:val="16"/>
          <w:szCs w:val="20"/>
          <w:lang w:val="en-US"/>
        </w:rPr>
        <w:t>EUROPROBE in Jablonna 1991</w:t>
      </w:r>
      <w:r w:rsidRPr="006576C7">
        <w:rPr>
          <w:sz w:val="16"/>
          <w:szCs w:val="20"/>
          <w:lang w:val="en-US"/>
        </w:rPr>
        <w:t> / </w:t>
      </w:r>
      <w:r w:rsidRPr="00532405">
        <w:rPr>
          <w:sz w:val="16"/>
          <w:szCs w:val="20"/>
          <w:lang w:val="en-US"/>
        </w:rPr>
        <w:t>Eds. D.</w:t>
      </w:r>
      <w:r w:rsidRPr="006576C7">
        <w:rPr>
          <w:sz w:val="16"/>
          <w:szCs w:val="20"/>
          <w:lang w:val="en-US"/>
        </w:rPr>
        <w:t> </w:t>
      </w:r>
      <w:r w:rsidRPr="00532405">
        <w:rPr>
          <w:sz w:val="16"/>
          <w:szCs w:val="20"/>
          <w:lang w:val="en-US"/>
        </w:rPr>
        <w:t>G. Gee, M.</w:t>
      </w:r>
      <w:r w:rsidRPr="006576C7">
        <w:rPr>
          <w:sz w:val="16"/>
          <w:szCs w:val="20"/>
          <w:lang w:val="en-US"/>
        </w:rPr>
        <w:t> </w:t>
      </w:r>
      <w:r w:rsidRPr="00532405">
        <w:rPr>
          <w:sz w:val="16"/>
          <w:szCs w:val="20"/>
          <w:lang w:val="en-US"/>
        </w:rPr>
        <w:t>Beskholmen. Warszawa: Inst. Ge</w:t>
      </w:r>
      <w:r w:rsidRPr="00532405">
        <w:rPr>
          <w:sz w:val="16"/>
          <w:szCs w:val="20"/>
          <w:lang w:val="en-US"/>
        </w:rPr>
        <w:t>o</w:t>
      </w:r>
      <w:r w:rsidRPr="00532405">
        <w:rPr>
          <w:sz w:val="16"/>
          <w:szCs w:val="20"/>
          <w:lang w:val="en-US"/>
        </w:rPr>
        <w:t>phys. Pol. Acad. Sci., 1993. P.</w:t>
      </w:r>
      <w:r w:rsidRPr="00377E88">
        <w:rPr>
          <w:sz w:val="16"/>
          <w:szCs w:val="20"/>
          <w:lang w:val="en-US"/>
        </w:rPr>
        <w:t> </w:t>
      </w:r>
      <w:r w:rsidRPr="00532405">
        <w:rPr>
          <w:sz w:val="16"/>
          <w:szCs w:val="20"/>
          <w:lang w:val="en-US"/>
        </w:rPr>
        <w:t>33</w:t>
      </w:r>
      <w:r w:rsidRPr="00532405">
        <w:rPr>
          <w:sz w:val="16"/>
          <w:szCs w:val="18"/>
          <w:lang w:val="en-US"/>
        </w:rPr>
        <w:t>—</w:t>
      </w:r>
      <w:r w:rsidRPr="00532405">
        <w:rPr>
          <w:sz w:val="16"/>
          <w:szCs w:val="20"/>
          <w:lang w:val="en-US"/>
        </w:rPr>
        <w:t>38.</w:t>
      </w:r>
    </w:p>
    <w:p w:rsidR="00D8443B" w:rsidRPr="002867FC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color w:val="000000"/>
          <w:sz w:val="16"/>
          <w:szCs w:val="20"/>
          <w:lang w:val="en-US"/>
        </w:rPr>
      </w:pPr>
      <w:r w:rsidRPr="002867FC">
        <w:rPr>
          <w:i/>
          <w:color w:val="000000"/>
          <w:sz w:val="16"/>
          <w:szCs w:val="20"/>
          <w:lang w:val="en-US"/>
        </w:rPr>
        <w:t>Bogdanova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S.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V.,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Gorbatschev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R.,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Garetsky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R.</w:t>
      </w:r>
      <w:r w:rsidRPr="006576C7">
        <w:rPr>
          <w:i/>
          <w:color w:val="000000"/>
          <w:sz w:val="16"/>
          <w:szCs w:val="20"/>
          <w:lang w:val="en-US"/>
        </w:rPr>
        <w:t> </w:t>
      </w:r>
      <w:r w:rsidRPr="002867FC">
        <w:rPr>
          <w:i/>
          <w:color w:val="000000"/>
          <w:sz w:val="16"/>
          <w:szCs w:val="20"/>
          <w:lang w:val="en-US"/>
        </w:rPr>
        <w:t>G.</w:t>
      </w:r>
      <w:r w:rsidRPr="006576C7">
        <w:rPr>
          <w:color w:val="000000"/>
          <w:sz w:val="16"/>
          <w:szCs w:val="20"/>
          <w:lang w:val="en-US"/>
        </w:rPr>
        <w:t> </w:t>
      </w:r>
      <w:r w:rsidRPr="002867FC">
        <w:rPr>
          <w:color w:val="000000"/>
          <w:sz w:val="16"/>
          <w:szCs w:val="20"/>
          <w:lang w:val="en-US"/>
        </w:rPr>
        <w:t>EUROPE</w:t>
      </w:r>
      <w:r w:rsidRPr="006576C7">
        <w:rPr>
          <w:color w:val="000000"/>
          <w:sz w:val="16"/>
          <w:szCs w:val="20"/>
          <w:lang w:val="en-US"/>
        </w:rPr>
        <w:t>.</w:t>
      </w:r>
      <w:r w:rsidRPr="002867FC">
        <w:rPr>
          <w:color w:val="000000"/>
          <w:sz w:val="16"/>
          <w:szCs w:val="20"/>
          <w:lang w:val="en-US"/>
        </w:rPr>
        <w:t xml:space="preserve"> East European Craton // Encycl</w:t>
      </w:r>
      <w:r w:rsidRPr="006576C7">
        <w:rPr>
          <w:color w:val="000000"/>
          <w:sz w:val="16"/>
          <w:szCs w:val="20"/>
          <w:lang w:val="en-US"/>
        </w:rPr>
        <w:t>.</w:t>
      </w:r>
      <w:r w:rsidRPr="002867FC">
        <w:rPr>
          <w:color w:val="000000"/>
          <w:sz w:val="16"/>
          <w:szCs w:val="20"/>
          <w:lang w:val="en-US"/>
        </w:rPr>
        <w:t xml:space="preserve"> of Geology. Elsevier, 2005. Vol.</w:t>
      </w:r>
      <w:r w:rsidRPr="002867FC">
        <w:rPr>
          <w:color w:val="000000"/>
          <w:sz w:val="16"/>
          <w:szCs w:val="20"/>
        </w:rPr>
        <w:t> </w:t>
      </w:r>
      <w:r w:rsidRPr="002867FC">
        <w:rPr>
          <w:color w:val="000000"/>
          <w:sz w:val="16"/>
          <w:szCs w:val="20"/>
          <w:lang w:val="en-US"/>
        </w:rPr>
        <w:t>2. P. 34</w:t>
      </w:r>
      <w:r w:rsidRPr="002867FC">
        <w:rPr>
          <w:sz w:val="16"/>
          <w:szCs w:val="18"/>
        </w:rPr>
        <w:t>—</w:t>
      </w:r>
      <w:r w:rsidRPr="002867FC">
        <w:rPr>
          <w:color w:val="000000"/>
          <w:sz w:val="16"/>
          <w:szCs w:val="20"/>
          <w:lang w:val="en-US"/>
        </w:rPr>
        <w:t xml:space="preserve">49. </w:t>
      </w:r>
    </w:p>
    <w:p w:rsidR="00D8443B" w:rsidRPr="002867FC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sz w:val="16"/>
          <w:szCs w:val="20"/>
        </w:rPr>
      </w:pPr>
      <w:r w:rsidRPr="002867FC">
        <w:rPr>
          <w:i/>
          <w:sz w:val="16"/>
          <w:szCs w:val="20"/>
          <w:lang w:val="en-US"/>
        </w:rPr>
        <w:t>Bogdanova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S.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V.,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Pashkevich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I.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K.,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Gorbatschev</w:t>
      </w:r>
      <w:r w:rsidRPr="006576C7">
        <w:rPr>
          <w:i/>
          <w:sz w:val="16"/>
          <w:szCs w:val="20"/>
          <w:lang w:val="en-US"/>
        </w:rPr>
        <w:t> </w:t>
      </w:r>
      <w:r w:rsidRPr="002867FC">
        <w:rPr>
          <w:i/>
          <w:sz w:val="16"/>
          <w:szCs w:val="20"/>
          <w:lang w:val="en-US"/>
        </w:rPr>
        <w:t>R., Orlyuk M. I.</w:t>
      </w:r>
      <w:r w:rsidRPr="002867FC">
        <w:rPr>
          <w:sz w:val="16"/>
          <w:szCs w:val="20"/>
          <w:lang w:val="en-US"/>
        </w:rPr>
        <w:t xml:space="preserve"> Riphean rifting and major Palaeoproterozoic crustal boundaries in the basement of the East European Craton: geology and geophysics // Tectonophysics. </w:t>
      </w:r>
      <w:r w:rsidRPr="002867FC">
        <w:rPr>
          <w:sz w:val="16"/>
          <w:szCs w:val="20"/>
        </w:rPr>
        <w:t xml:space="preserve">1996. </w:t>
      </w:r>
      <w:r w:rsidRPr="002867FC">
        <w:rPr>
          <w:sz w:val="16"/>
          <w:szCs w:val="20"/>
          <w:lang w:val="en-US"/>
        </w:rPr>
        <w:t>Vol. </w:t>
      </w:r>
      <w:r w:rsidRPr="002867FC">
        <w:rPr>
          <w:sz w:val="16"/>
          <w:szCs w:val="20"/>
        </w:rPr>
        <w:t xml:space="preserve">268. </w:t>
      </w:r>
      <w:r w:rsidRPr="002867FC">
        <w:rPr>
          <w:sz w:val="16"/>
          <w:szCs w:val="20"/>
          <w:lang w:val="en-US"/>
        </w:rPr>
        <w:t>P</w:t>
      </w:r>
      <w:r w:rsidRPr="002867FC">
        <w:rPr>
          <w:sz w:val="16"/>
          <w:szCs w:val="20"/>
        </w:rPr>
        <w:t>. 1</w:t>
      </w:r>
      <w:r w:rsidRPr="002867FC">
        <w:rPr>
          <w:sz w:val="16"/>
          <w:szCs w:val="18"/>
        </w:rPr>
        <w:t>—</w:t>
      </w:r>
      <w:r w:rsidRPr="002867FC">
        <w:rPr>
          <w:sz w:val="16"/>
          <w:szCs w:val="20"/>
        </w:rPr>
        <w:t>21.</w:t>
      </w:r>
    </w:p>
    <w:p w:rsidR="00D8443B" w:rsidRPr="002867FC" w:rsidRDefault="00D8443B" w:rsidP="00D8443B">
      <w:pPr>
        <w:pStyle w:val="a3"/>
        <w:numPr>
          <w:ilvl w:val="0"/>
          <w:numId w:val="1"/>
        </w:numPr>
        <w:ind w:left="567" w:hanging="567"/>
        <w:jc w:val="both"/>
        <w:rPr>
          <w:sz w:val="16"/>
          <w:szCs w:val="16"/>
        </w:rPr>
      </w:pPr>
      <w:r w:rsidRPr="002867FC">
        <w:rPr>
          <w:rStyle w:val="st1"/>
          <w:bCs/>
          <w:i/>
          <w:sz w:val="16"/>
          <w:szCs w:val="16"/>
        </w:rPr>
        <w:t>Оровецкий</w:t>
      </w:r>
      <w:r w:rsidRPr="002867FC">
        <w:rPr>
          <w:rStyle w:val="st1"/>
          <w:i/>
          <w:sz w:val="16"/>
          <w:szCs w:val="16"/>
        </w:rPr>
        <w:t xml:space="preserve"> Ю. П., </w:t>
      </w:r>
      <w:r w:rsidRPr="002867FC">
        <w:rPr>
          <w:rStyle w:val="st1"/>
          <w:bCs/>
          <w:i/>
          <w:sz w:val="16"/>
          <w:szCs w:val="16"/>
        </w:rPr>
        <w:t>Коболев</w:t>
      </w:r>
      <w:r w:rsidRPr="002867FC">
        <w:rPr>
          <w:rStyle w:val="st1"/>
          <w:i/>
          <w:sz w:val="16"/>
          <w:szCs w:val="16"/>
        </w:rPr>
        <w:t> В. П.</w:t>
      </w:r>
      <w:r w:rsidRPr="002867FC">
        <w:rPr>
          <w:rStyle w:val="st1"/>
          <w:sz w:val="16"/>
          <w:szCs w:val="16"/>
        </w:rPr>
        <w:t xml:space="preserve"> Горячие пояса Земли. Киев: Наукова думка, </w:t>
      </w:r>
      <w:r w:rsidRPr="002867FC">
        <w:rPr>
          <w:rStyle w:val="st1"/>
          <w:bCs/>
          <w:sz w:val="16"/>
          <w:szCs w:val="16"/>
        </w:rPr>
        <w:t>2006</w:t>
      </w:r>
      <w:r w:rsidRPr="002867FC">
        <w:rPr>
          <w:rStyle w:val="st1"/>
          <w:sz w:val="16"/>
          <w:szCs w:val="16"/>
        </w:rPr>
        <w:t xml:space="preserve">. 312 </w:t>
      </w:r>
      <w:proofErr w:type="gramStart"/>
      <w:r w:rsidRPr="002867FC">
        <w:rPr>
          <w:rStyle w:val="st1"/>
          <w:sz w:val="16"/>
          <w:szCs w:val="16"/>
        </w:rPr>
        <w:t>с</w:t>
      </w:r>
      <w:proofErr w:type="gramEnd"/>
      <w:r w:rsidRPr="002867FC">
        <w:rPr>
          <w:rStyle w:val="st1"/>
          <w:sz w:val="16"/>
          <w:szCs w:val="16"/>
        </w:rPr>
        <w:t>.</w:t>
      </w:r>
    </w:p>
    <w:p w:rsidR="00D8443B" w:rsidRPr="00536611" w:rsidRDefault="00D8443B" w:rsidP="00D8443B">
      <w:pPr>
        <w:jc w:val="center"/>
        <w:rPr>
          <w:sz w:val="20"/>
          <w:szCs w:val="20"/>
        </w:rPr>
      </w:pPr>
    </w:p>
    <w:p w:rsidR="009069C9" w:rsidRDefault="00D8443B"/>
    <w:sectPr w:rsidR="009069C9" w:rsidSect="00593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C29C9"/>
    <w:multiLevelType w:val="hybridMultilevel"/>
    <w:tmpl w:val="7C821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8443B"/>
    <w:rsid w:val="00196E57"/>
    <w:rsid w:val="003B6038"/>
    <w:rsid w:val="004A7217"/>
    <w:rsid w:val="00593281"/>
    <w:rsid w:val="00720BC4"/>
    <w:rsid w:val="00D8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3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443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D8443B"/>
    <w:rPr>
      <w:rFonts w:eastAsia="Times New Roman"/>
      <w:color w:val="auto"/>
      <w:sz w:val="24"/>
      <w:szCs w:val="24"/>
      <w:lang w:eastAsia="ru-RU"/>
    </w:rPr>
  </w:style>
  <w:style w:type="character" w:customStyle="1" w:styleId="st1">
    <w:name w:val="st1"/>
    <w:basedOn w:val="a0"/>
    <w:rsid w:val="00D844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1497</Words>
  <Characters>8539</Characters>
  <Application>Microsoft Office Word</Application>
  <DocSecurity>0</DocSecurity>
  <Lines>71</Lines>
  <Paragraphs>20</Paragraphs>
  <ScaleCrop>false</ScaleCrop>
  <Company>Microsoft</Company>
  <LinksUpToDate>false</LinksUpToDate>
  <CharactersWithSpaces>10016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UNLOCK 005</dc:creator>
  <cp:keywords/>
  <dc:description/>
  <cp:lastModifiedBy>UNLOCK 005</cp:lastModifiedBy>
  <cp:revision>2</cp:revision>
  <dcterms:created xsi:type="dcterms:W3CDTF">2013-09-24T08:25:00Z</dcterms:created>
  <dcterms:modified xsi:type="dcterms:W3CDTF">2013-09-24T08:26:00Z</dcterms:modified>
</cp:coreProperties>
</file>