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D1" w:rsidRPr="006111A2" w:rsidRDefault="00CF10D1" w:rsidP="00CF10D1">
      <w:pPr>
        <w:pStyle w:val="Bodytext280"/>
        <w:shd w:val="clear" w:color="auto" w:fill="auto"/>
        <w:spacing w:before="0"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  <w:r w:rsidRPr="006111A2">
        <w:rPr>
          <w:rFonts w:ascii="Times New Roman" w:hAnsi="Times New Roman" w:cs="Times New Roman"/>
          <w:sz w:val="28"/>
          <w:lang w:val="be-BY"/>
        </w:rPr>
        <w:t>Г. М. Міхальчук</w:t>
      </w:r>
    </w:p>
    <w:p w:rsidR="00CF10D1" w:rsidRPr="006111A2" w:rsidRDefault="00CF10D1" w:rsidP="00CF10D1">
      <w:pPr>
        <w:pStyle w:val="Bodytext220"/>
        <w:shd w:val="clear" w:color="auto" w:fill="auto"/>
        <w:spacing w:before="0" w:after="0"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  <w:r w:rsidRPr="006111A2">
        <w:rPr>
          <w:rStyle w:val="Bodytext228ptSpacing0pt"/>
          <w:rFonts w:ascii="Times New Roman" w:hAnsi="Times New Roman" w:cs="Times New Roman"/>
          <w:i/>
          <w:iCs/>
          <w:sz w:val="28"/>
        </w:rPr>
        <w:t>Мінск</w:t>
      </w:r>
    </w:p>
    <w:p w:rsidR="00CF10D1" w:rsidRDefault="00CF10D1" w:rsidP="00CF10D1">
      <w:pPr>
        <w:pStyle w:val="Bodytext20"/>
        <w:shd w:val="clear" w:color="auto" w:fill="auto"/>
        <w:spacing w:before="0" w:after="0" w:line="240" w:lineRule="auto"/>
        <w:ind w:left="57" w:right="57" w:firstLine="709"/>
        <w:jc w:val="left"/>
        <w:rPr>
          <w:rStyle w:val="Bodytext2Spacing0pt"/>
          <w:rFonts w:ascii="Times New Roman" w:hAnsi="Times New Roman" w:cs="Times New Roman"/>
          <w:sz w:val="28"/>
        </w:rPr>
      </w:pPr>
    </w:p>
    <w:p w:rsidR="00CF10D1" w:rsidRPr="000B4B58" w:rsidRDefault="00CF10D1" w:rsidP="00CF10D1">
      <w:pPr>
        <w:pStyle w:val="Bodytext20"/>
        <w:shd w:val="clear" w:color="auto" w:fill="auto"/>
        <w:spacing w:before="0" w:after="0" w:line="240" w:lineRule="auto"/>
        <w:ind w:left="57" w:right="57" w:firstLine="709"/>
        <w:rPr>
          <w:rStyle w:val="Bodytext2Spacing0pt"/>
          <w:rFonts w:ascii="Times New Roman" w:hAnsi="Times New Roman" w:cs="Times New Roman"/>
          <w:b/>
          <w:sz w:val="28"/>
        </w:rPr>
      </w:pPr>
      <w:r w:rsidRPr="000B4B58">
        <w:rPr>
          <w:rStyle w:val="Bodytext2Spacing0pt"/>
          <w:rFonts w:ascii="Times New Roman" w:hAnsi="Times New Roman" w:cs="Times New Roman"/>
          <w:b/>
          <w:sz w:val="28"/>
        </w:rPr>
        <w:t>ПРАТАХРЫСЦІЯНСКІЯ МАТЫВЫ Ў БЕЛАРУСКА-ЛІТОЎСКІМ ЛЕТАПІСАННІ XVI СТ.</w:t>
      </w:r>
    </w:p>
    <w:p w:rsidR="00CF10D1" w:rsidRPr="006111A2" w:rsidRDefault="00CF10D1" w:rsidP="00CF10D1">
      <w:pPr>
        <w:pStyle w:val="Bodytext20"/>
        <w:shd w:val="clear" w:color="auto" w:fill="auto"/>
        <w:spacing w:before="0" w:after="0" w:line="240" w:lineRule="auto"/>
        <w:ind w:left="57" w:right="57" w:firstLine="709"/>
        <w:jc w:val="left"/>
        <w:rPr>
          <w:rFonts w:ascii="Times New Roman" w:hAnsi="Times New Roman" w:cs="Times New Roman"/>
          <w:sz w:val="28"/>
          <w:lang w:val="be-BY"/>
        </w:rPr>
      </w:pPr>
    </w:p>
    <w:p w:rsidR="00CF10D1" w:rsidRDefault="00CF10D1" w:rsidP="00CF10D1">
      <w:pPr>
        <w:pStyle w:val="Bodytext220"/>
        <w:shd w:val="clear" w:color="auto" w:fill="auto"/>
        <w:spacing w:before="0" w:after="0" w:line="240" w:lineRule="auto"/>
        <w:ind w:left="57" w:right="57" w:firstLine="709"/>
        <w:jc w:val="both"/>
        <w:rPr>
          <w:rStyle w:val="Bodytext228ptSpacing0pt"/>
          <w:rFonts w:ascii="Times New Roman" w:hAnsi="Times New Roman" w:cs="Times New Roman"/>
          <w:i/>
          <w:iCs/>
          <w:sz w:val="28"/>
        </w:rPr>
      </w:pPr>
      <w:r w:rsidRPr="00537566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 xml:space="preserve">In this article the author analyses the </w:t>
      </w:r>
      <w:proofErr w:type="spellStart"/>
      <w:r w:rsidRPr="00537566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>protochristian</w:t>
      </w:r>
      <w:proofErr w:type="spellEnd"/>
      <w:r w:rsidRPr="00537566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 xml:space="preserve"> motives in the Belarusian chronicles of the 16th century. Appearance of the </w:t>
      </w:r>
      <w:proofErr w:type="spellStart"/>
      <w:r w:rsidRPr="00537566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>protochristian</w:t>
      </w:r>
      <w:proofErr w:type="spellEnd"/>
      <w:r w:rsidRPr="00537566">
        <w:rPr>
          <w:rFonts w:ascii="Times New Roman" w:hAnsi="Times New Roman"/>
          <w:iCs w:val="0"/>
          <w:color w:val="000000"/>
          <w:sz w:val="28"/>
          <w:szCs w:val="28"/>
          <w:lang w:val="en-US" w:eastAsia="ru-RU"/>
        </w:rPr>
        <w:t xml:space="preserve"> motives in Belarusian chronicles were desire of state elite the Grand Principality of Lithuania to create new conception of Christianization of our land and to discharge our forefather-pagans.</w:t>
      </w:r>
    </w:p>
    <w:p w:rsidR="00CF10D1" w:rsidRPr="006111A2" w:rsidRDefault="00CF10D1" w:rsidP="00CF10D1">
      <w:pPr>
        <w:pStyle w:val="Bodytext220"/>
        <w:shd w:val="clear" w:color="auto" w:fill="auto"/>
        <w:spacing w:before="0"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CF10D1" w:rsidRPr="006111A2" w:rsidRDefault="00CF10D1" w:rsidP="00CF10D1">
      <w:pPr>
        <w:pStyle w:val="Bodytext26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  <w:r w:rsidRPr="006111A2">
        <w:rPr>
          <w:rStyle w:val="Bodytext26Spacing0pt"/>
          <w:rFonts w:ascii="Times New Roman" w:hAnsi="Times New Roman" w:cs="Times New Roman"/>
          <w:sz w:val="28"/>
        </w:rPr>
        <w:t>Узмацненне нацыянальнай і гістарычнай самасвядомасці беларуска- літоўскіх князёў у XVI ст. стала прычынай узнікнення новых патрыятычных канцэпцый Вялікага княства Літоўскага і ўзнікнення новай міфалагізаванай гісторыі нашай дзяржавы. Гэта знайшло сваё адлюстраванне ў другім і трэцім зводах агульнадзяржаўнага беларуска-літоўскага летапісання (спісы Рачынскага, Красінскага, Румянцаўскі, Еўраінаўскі, Альшэўскага, Археалагічнага таварыства і «</w:t>
      </w:r>
      <w:r>
        <w:rPr>
          <w:rStyle w:val="Bodytext26Spacing0pt"/>
          <w:rFonts w:ascii="Times New Roman" w:hAnsi="Times New Roman" w:cs="Times New Roman"/>
          <w:sz w:val="28"/>
        </w:rPr>
        <w:t>Х</w:t>
      </w:r>
      <w:r w:rsidRPr="006111A2">
        <w:rPr>
          <w:rStyle w:val="Bodytext26Spacing0pt"/>
          <w:rFonts w:ascii="Times New Roman" w:hAnsi="Times New Roman" w:cs="Times New Roman"/>
          <w:sz w:val="28"/>
        </w:rPr>
        <w:t xml:space="preserve">роніка Быхаўца»). У выніку хрысціянізацыя нашых земляў у летапісах паказана згодна з новымі палітычнымі арыенцірамі: роля першахрысціцеляў адводзіцца Вітаўту, Ягайле і Пятру Гаштольду, а хрышчэнне нашых земляў датуецца ажно XIV ст. Дзяржаўнай эліце Вялікага княства Літоўскага было неабходна падкрэсліць, што хрысціянізацыя нашых земляў адбывалася ўласным, незалежным ад Польскага каралеўства і Маскоўскага княства </w:t>
      </w:r>
      <w:r>
        <w:rPr>
          <w:rStyle w:val="Bodytext26Spacing0pt"/>
          <w:rFonts w:ascii="Times New Roman" w:hAnsi="Times New Roman" w:cs="Times New Roman"/>
          <w:sz w:val="28"/>
        </w:rPr>
        <w:t>шляхам, і выключна дзя</w:t>
      </w:r>
      <w:r w:rsidRPr="006111A2">
        <w:rPr>
          <w:rStyle w:val="Bodytext26Spacing0pt"/>
          <w:rFonts w:ascii="Times New Roman" w:hAnsi="Times New Roman" w:cs="Times New Roman"/>
          <w:sz w:val="28"/>
        </w:rPr>
        <w:t>куючы намаганням беларуска-літоўскіх князёў і магнатаў.</w:t>
      </w:r>
    </w:p>
    <w:p w:rsidR="00CF10D1" w:rsidRPr="000B4B58" w:rsidRDefault="00CF10D1" w:rsidP="00CF10D1">
      <w:pPr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6111A2">
        <w:rPr>
          <w:rStyle w:val="Bodytext26Spacing0pt"/>
          <w:rFonts w:ascii="Times New Roman" w:hAnsi="Times New Roman" w:cs="Times New Roman"/>
          <w:sz w:val="28"/>
        </w:rPr>
        <w:t>Значны ўплыў на беларуска-літоўскае летапісанне XVI ст. аказала польская гістарыяграфія (хронікі Я. Д</w:t>
      </w:r>
      <w:r>
        <w:rPr>
          <w:rStyle w:val="Bodytext26Spacing0pt"/>
          <w:rFonts w:ascii="Times New Roman" w:hAnsi="Times New Roman" w:cs="Times New Roman"/>
          <w:sz w:val="28"/>
        </w:rPr>
        <w:t>лугаша, М. Крамэра, Мацея з Мя</w:t>
      </w:r>
      <w:r w:rsidRPr="006111A2">
        <w:rPr>
          <w:rStyle w:val="Bodytext26Spacing0pt"/>
          <w:rFonts w:ascii="Times New Roman" w:hAnsi="Times New Roman" w:cs="Times New Roman"/>
          <w:sz w:val="28"/>
        </w:rPr>
        <w:t>хова, М. Бельскага, Б. Вапоўскага). У польскіх хроніках Вялікае княства Літоўскае пазіцыянавалася як язычніцкая дзяржава, насельніцтва якой разам з вялікімі князямі пакланялася</w:t>
      </w:r>
      <w:r>
        <w:rPr>
          <w:rStyle w:val="Bodytext26Spacing0pt"/>
          <w:rFonts w:ascii="Times New Roman" w:hAnsi="Times New Roman" w:cs="Times New Roman"/>
          <w:sz w:val="28"/>
        </w:rPr>
        <w:t xml:space="preserve"> лясам і азёрам, вужакам, капла</w:t>
      </w:r>
      <w:r w:rsidRPr="006111A2">
        <w:rPr>
          <w:rStyle w:val="Bodytext26Spacing0pt"/>
          <w:rFonts w:ascii="Times New Roman" w:hAnsi="Times New Roman" w:cs="Times New Roman"/>
          <w:sz w:val="28"/>
        </w:rPr>
        <w:t>нам, святому агню зніч. Асаблівая ўвага польскіх храністаў звярталася на апісанне пахавальнага абраду лі</w:t>
      </w:r>
      <w:r>
        <w:rPr>
          <w:rStyle w:val="Bodytext26Spacing0pt"/>
          <w:rFonts w:ascii="Times New Roman" w:hAnsi="Times New Roman" w:cs="Times New Roman"/>
          <w:sz w:val="28"/>
        </w:rPr>
        <w:t>цвінаў: памерлага спальвалі ра</w:t>
      </w:r>
      <w:r w:rsidRPr="006111A2">
        <w:rPr>
          <w:rStyle w:val="Bodytext26Spacing0pt"/>
          <w:rFonts w:ascii="Times New Roman" w:hAnsi="Times New Roman" w:cs="Times New Roman"/>
          <w:sz w:val="28"/>
        </w:rPr>
        <w:t>зам з ягонымі ўборамі, зброяй, коньмі, служкамі, - усім тым, што было найкаштоўнейшым пры жыцці і магло спатрэбіцца ў замагільным свеце [10, 718]. Пры апісанні пахавання вялікіх князёў Швінтарога [13, 133; 4, 260-261], Гедыміна [13, 253], Кейстута [3, 380; 16, 8; 13, 298; 4, 451] ў польскай гістарыяграфіі абавязкова падкрэслівалася, што хавалі вялікіх князёў літоўскіх «паводле паганскага звычаю». Больш за тое, вялікага князя</w:t>
      </w:r>
      <w:r>
        <w:rPr>
          <w:rStyle w:val="Bodytext26Spacing0pt"/>
          <w:rFonts w:ascii="Times New Roman" w:hAnsi="Times New Roman" w:cs="Times New Roman"/>
          <w:sz w:val="28"/>
        </w:rPr>
        <w:t xml:space="preserve"> </w:t>
      </w:r>
      <w:r w:rsidRPr="006111A2">
        <w:rPr>
          <w:rStyle w:val="Bodytext26Spacing0pt"/>
          <w:rFonts w:ascii="Times New Roman" w:hAnsi="Times New Roman" w:cs="Times New Roman"/>
          <w:sz w:val="28"/>
        </w:rPr>
        <w:t xml:space="preserve">Кейстута Мацей Мяхоўскі характарызуе як вялікага ворага і пераследвальніка хрысціян </w:t>
      </w:r>
      <w:r w:rsidRPr="000B4B58">
        <w:rPr>
          <w:rFonts w:ascii="Times New Roman" w:hAnsi="Times New Roman" w:cs="Times New Roman"/>
          <w:sz w:val="28"/>
          <w:szCs w:val="28"/>
          <w:lang w:val="pl-PL"/>
        </w:rPr>
        <w:t>(</w:t>
      </w:r>
      <w:r w:rsidRPr="000B4B58">
        <w:rPr>
          <w:rFonts w:ascii="Times New Roman" w:eastAsia="Times New Roman" w:hAnsi="Times New Roman" w:cs="Times New Roman"/>
          <w:sz w:val="28"/>
          <w:szCs w:val="28"/>
          <w:lang w:val="pl-PL"/>
        </w:rPr>
        <w:t>«wie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l</w:t>
      </w:r>
      <w:r w:rsidRPr="000B4B58">
        <w:rPr>
          <w:rFonts w:ascii="Times New Roman" w:eastAsia="Times New Roman" w:hAnsi="Times New Roman" w:cs="Times New Roman"/>
          <w:sz w:val="28"/>
          <w:szCs w:val="28"/>
          <w:lang w:val="pl-PL"/>
        </w:rPr>
        <w:t>ki wr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ó</w:t>
      </w:r>
      <w:r w:rsidRPr="000B4B58">
        <w:rPr>
          <w:rFonts w:ascii="Times New Roman" w:eastAsia="Times New Roman" w:hAnsi="Times New Roman" w:cs="Times New Roman"/>
          <w:sz w:val="28"/>
          <w:szCs w:val="28"/>
          <w:lang w:val="pl-PL"/>
        </w:rPr>
        <w:t>g i psze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ś</w:t>
      </w:r>
      <w:r w:rsidRPr="000B4B58">
        <w:rPr>
          <w:rFonts w:ascii="Times New Roman" w:eastAsia="Times New Roman" w:hAnsi="Times New Roman" w:cs="Times New Roman"/>
          <w:sz w:val="28"/>
          <w:szCs w:val="28"/>
          <w:lang w:val="pl-PL"/>
        </w:rPr>
        <w:t>lasdowca chrze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ś</w:t>
      </w:r>
      <w:r w:rsidRPr="000B4B58">
        <w:rPr>
          <w:rFonts w:ascii="Times New Roman" w:eastAsia="Times New Roman" w:hAnsi="Times New Roman" w:cs="Times New Roman"/>
          <w:sz w:val="28"/>
          <w:szCs w:val="28"/>
          <w:lang w:val="pl-PL"/>
        </w:rPr>
        <w:t>cjan» [11, 64]).</w:t>
      </w:r>
    </w:p>
    <w:p w:rsidR="00CF10D1" w:rsidRPr="006111A2" w:rsidRDefault="00CF10D1" w:rsidP="00CF10D1">
      <w:pPr>
        <w:pStyle w:val="Bodytext26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  <w:r w:rsidRPr="006111A2">
        <w:rPr>
          <w:rStyle w:val="Bodytext26Spacing0pt"/>
          <w:rFonts w:ascii="Times New Roman" w:hAnsi="Times New Roman" w:cs="Times New Roman"/>
          <w:sz w:val="28"/>
        </w:rPr>
        <w:t>Падкрэсленая цікавасць польскіх храністаў да паказу паганскіх часоў на землях Вялікага княства Літоўскага</w:t>
      </w:r>
      <w:r>
        <w:rPr>
          <w:rStyle w:val="Bodytext26Spacing0pt"/>
          <w:rFonts w:ascii="Times New Roman" w:hAnsi="Times New Roman" w:cs="Times New Roman"/>
          <w:sz w:val="28"/>
        </w:rPr>
        <w:t xml:space="preserve"> не выпадковая: такім чынам ад</w:t>
      </w:r>
      <w:r w:rsidRPr="006111A2">
        <w:rPr>
          <w:rStyle w:val="Bodytext26Spacing0pt"/>
          <w:rFonts w:ascii="Times New Roman" w:hAnsi="Times New Roman" w:cs="Times New Roman"/>
          <w:sz w:val="28"/>
        </w:rPr>
        <w:t>бываецца не толькі проціпастаўленне хрысціянскай Польшчы язычніцкай Літве, але і акцэнтуецца выключная роля Польскага каралеўства ў хрысціянізацыі літоўскіх і жамойцкіх земляў. Хрысціянства на вялікакняскія землі, паводле польскай гістарыяграфіі, прыйшло толькі дзякуючы шлюбу вялікага князя Ягайлы з польскай каралеўнай Ядвігай.</w:t>
      </w:r>
    </w:p>
    <w:p w:rsidR="00CF10D1" w:rsidRPr="006111A2" w:rsidRDefault="00CF10D1" w:rsidP="00CF10D1">
      <w:pPr>
        <w:pStyle w:val="Bodytext26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  <w:r w:rsidRPr="006111A2">
        <w:rPr>
          <w:rStyle w:val="Bodytext26Spacing0pt"/>
          <w:rFonts w:ascii="Times New Roman" w:hAnsi="Times New Roman" w:cs="Times New Roman"/>
          <w:sz w:val="28"/>
        </w:rPr>
        <w:lastRenderedPageBreak/>
        <w:t>Натуральна, што такая характарыстыка нашых князёў і такі паказ хрысціянізацыі нашых земляў не задавальняў патрыятычна настроеную дзяржаўную эліту Вялікага княства Літоўскага. Не адпавядала інтарэсам нашых князёў і ўсходнеславянская ка</w:t>
      </w:r>
      <w:r>
        <w:rPr>
          <w:rStyle w:val="Bodytext26Spacing0pt"/>
          <w:rFonts w:ascii="Times New Roman" w:hAnsi="Times New Roman" w:cs="Times New Roman"/>
          <w:sz w:val="28"/>
        </w:rPr>
        <w:t>нцэпцыя, згодна з якой хрышчэн</w:t>
      </w:r>
      <w:r w:rsidRPr="006111A2">
        <w:rPr>
          <w:rStyle w:val="Bodytext26Spacing0pt"/>
          <w:rFonts w:ascii="Times New Roman" w:hAnsi="Times New Roman" w:cs="Times New Roman"/>
          <w:sz w:val="28"/>
        </w:rPr>
        <w:t>не нашых земляў звязвалася з Кіеўскай Руссю. Таму ў другім і трэцім летапісных зводах няма сюжэтаў пра хрышчэнне Кіеўскай Русі. Замест гэтага ў летапісы ўводзіцца шэраг уласных хрысціянізаваных сюжэтаў (апав. пра хрост Пятра Гаштольда, францішканцаў-пакутнікаў і інш.), галоўныя героі якіх - вялікакняская эліта.</w:t>
      </w:r>
    </w:p>
    <w:p w:rsidR="00CF10D1" w:rsidRPr="0000449B" w:rsidRDefault="00CF10D1" w:rsidP="00CF10D1">
      <w:pPr>
        <w:pStyle w:val="Bodytext26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  <w:r w:rsidRPr="006111A2">
        <w:rPr>
          <w:rStyle w:val="Bodytext26Spacing0pt"/>
          <w:rFonts w:ascii="Times New Roman" w:hAnsi="Times New Roman" w:cs="Times New Roman"/>
          <w:sz w:val="28"/>
        </w:rPr>
        <w:t>Значная ўвага ў летапісах адводзіцца паказу дахрысціянскіх часоў, апісанню паганскіх вераванняў, абрадаў і звычаяў: спальванне мёртвых цел, пакланенне балванам, лясам і азёрам, згадкі пра Перуна, багоў Нонадая, Тэлаўля, Дыверыка, заячага бога Медына, вясталку Біруту, паганскага біскупа Ляздзейку і інш. Пастаянна адбываецца супрацьпастаўленне князёў - рускіх-хрысціянаў і літоўцаў-язы</w:t>
      </w:r>
      <w:r>
        <w:rPr>
          <w:rStyle w:val="Bodytext26Spacing0pt"/>
          <w:rFonts w:ascii="Times New Roman" w:hAnsi="Times New Roman" w:cs="Times New Roman"/>
          <w:sz w:val="28"/>
        </w:rPr>
        <w:t>чнікаў. Вы</w:t>
      </w:r>
      <w:r w:rsidRPr="006111A2">
        <w:rPr>
          <w:rStyle w:val="Bodytext26Spacing0pt"/>
          <w:rFonts w:ascii="Times New Roman" w:hAnsi="Times New Roman" w:cs="Times New Roman"/>
          <w:sz w:val="28"/>
        </w:rPr>
        <w:t>разна падкрэсліваецца, што, нягледзячы на хрысціянізацыю Полацкага і Смаленскага княстваў, на большай частцы земляў Вялікага княства Літоўскага панавала паганства.</w:t>
      </w:r>
    </w:p>
    <w:p w:rsidR="00CF10D1" w:rsidRPr="006111A2" w:rsidRDefault="00CF10D1" w:rsidP="00CF10D1">
      <w:pPr>
        <w:pStyle w:val="Bodytext26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  <w:r w:rsidRPr="006111A2">
        <w:rPr>
          <w:rStyle w:val="Bodytext26Spacing0pt"/>
          <w:rFonts w:ascii="Times New Roman" w:hAnsi="Times New Roman" w:cs="Times New Roman"/>
          <w:sz w:val="28"/>
        </w:rPr>
        <w:t>Такая ўвага да паганскіх вераванняў шмат у чым абумоўлена неаб- ходнасцю абгрунтаваць новую дынастычную гісторыю, згодна з якой па- ходжанне літоўскіх князёў выводзілася ад рымскага патрыцыя Палямона і рымскай шляхты. Шматлікія паганскія абрады і звычаі сталі звязвацца з рымскай культурай, а побач з удакладненнямі «паводле паганскага звычаю» ў летапісах з’явіліся ўдакладненні «паводле рымскага звычаю». Апісанне паганскіх абрадаў, такім чынам</w:t>
      </w:r>
      <w:r>
        <w:rPr>
          <w:rStyle w:val="Bodytext26Spacing0pt"/>
          <w:rFonts w:ascii="Times New Roman" w:hAnsi="Times New Roman" w:cs="Times New Roman"/>
          <w:sz w:val="28"/>
        </w:rPr>
        <w:t>, стала адным са сродкаў укара</w:t>
      </w:r>
      <w:r w:rsidRPr="006111A2">
        <w:rPr>
          <w:rStyle w:val="Bodytext26Spacing0pt"/>
          <w:rFonts w:ascii="Times New Roman" w:hAnsi="Times New Roman" w:cs="Times New Roman"/>
          <w:sz w:val="28"/>
        </w:rPr>
        <w:t>нення рымскай дынастычнай канцэпцыі літоўскай шляхты.</w:t>
      </w:r>
    </w:p>
    <w:p w:rsidR="00CF10D1" w:rsidRPr="006111A2" w:rsidRDefault="00CF10D1" w:rsidP="00CF10D1">
      <w:pPr>
        <w:ind w:left="57" w:right="57" w:firstLine="709"/>
        <w:jc w:val="both"/>
        <w:rPr>
          <w:rFonts w:ascii="Times New Roman" w:hAnsi="Times New Roman" w:cs="Times New Roman"/>
          <w:sz w:val="28"/>
        </w:rPr>
      </w:pPr>
      <w:r w:rsidRPr="006111A2">
        <w:rPr>
          <w:rStyle w:val="Bodytext26Spacing0pt"/>
          <w:rFonts w:ascii="Times New Roman" w:hAnsi="Times New Roman" w:cs="Times New Roman"/>
          <w:sz w:val="28"/>
        </w:rPr>
        <w:t xml:space="preserve">Разам з тым, для апраўдання продкаў-паганцаў, найперш вялікіх князёў літоўскіх, у летапісы ўводзяцца пратахрысціянскія матывы. Так, адным з самых цікавых і запамінальных сюжэтаў, прысутным у спісах Рачынскага, Красінскага, Румянцаўскім, Еўраінаўскім, Альшэўскага, Археалагічнага таварыства, а таксама ў «Хроніцы Быхаўца» з’яўляецца апісанне паганскага абраду пахавання на Швінтарогавай гары. Урыўкі з апісаннем пахавальнага абраду ва ўсіх гэтых летапісах тэксталагічна блізкія. У іх гаворыцца, што пасля таго, як цела князя спальвалася, у магілу клалі рысіныя і мядзвежыя кіпцюры, неабходныя, каб у судны дзень узлесці на высокую гару і патрапіць на Божы суд: 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I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koli pana kotoroho litowskoho abo pana soz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ż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>eno ti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ł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>o, tohdy pry nich k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ł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>adywali nohty rysij abo medwe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ż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>yi dla toho, i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ż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tuiu wiru mili, i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ż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sudny de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ń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mi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ł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byty, y tak znamenali sobi, i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ż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by boh mi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ł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pryty i sedity na hory wysoloy y sudyty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ż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ywych y mertwych, na kotoruiu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ż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trudno budet wzoyty bez tych nohtey rysich abo medwe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ż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>ych, y dla toho tyie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1800DF">
        <w:rPr>
          <w:rFonts w:ascii="Times New Roman" w:hAnsi="Times New Roman" w:cs="Times New Roman"/>
          <w:sz w:val="28"/>
          <w:szCs w:val="28"/>
          <w:lang w:val="pl-PL"/>
        </w:rPr>
        <w:t>nohty podle nich k</w:t>
      </w:r>
      <w:r>
        <w:rPr>
          <w:rFonts w:ascii="Times New Roman" w:hAnsi="Times New Roman" w:cs="Times New Roman"/>
          <w:sz w:val="28"/>
          <w:szCs w:val="28"/>
          <w:lang w:val="pl-PL"/>
        </w:rPr>
        <w:t>ł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adywali, na kotorych mili na tuiu horu lesty i na sud do boha ity» [2, 134]. </w:t>
      </w:r>
      <w:r w:rsidRPr="006111A2">
        <w:rPr>
          <w:rStyle w:val="Bodytext26Spacing0pt"/>
          <w:rFonts w:ascii="Times New Roman" w:hAnsi="Times New Roman" w:cs="Times New Roman"/>
          <w:sz w:val="28"/>
        </w:rPr>
        <w:t>Пры апісанні абраду акцэнтуецца ўвага, што нашыя продкі, хоць і былі паганцамі, але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«y w boga odnoho wiryli» [2, 134], </w:t>
      </w:r>
      <w:r w:rsidRPr="006111A2">
        <w:rPr>
          <w:rStyle w:val="Bodytext26Spacing0pt"/>
          <w:rFonts w:ascii="Times New Roman" w:hAnsi="Times New Roman" w:cs="Times New Roman"/>
          <w:sz w:val="28"/>
        </w:rPr>
        <w:t>а таксама ва ўваскрэсенне і божы суд над жывымі і мёртвымі: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«A tak aczkolwiek pohany byli, a w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ż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>dy potom sobi znamenali y u boha odnoho wiryli, i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ż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sudny de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ń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mie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ł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byty, y wiryli w z mertwych wstanie y odnoho boha, kotory sudy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ł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ż</w:t>
      </w:r>
      <w:r w:rsidRPr="001800D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ywych y mertwych» [2, 134]. </w:t>
      </w:r>
      <w:r w:rsidRPr="006111A2">
        <w:rPr>
          <w:rStyle w:val="Bodytext26Spacing0pt"/>
          <w:rFonts w:ascii="Times New Roman" w:hAnsi="Times New Roman" w:cs="Times New Roman"/>
          <w:sz w:val="28"/>
        </w:rPr>
        <w:t xml:space="preserve">Згодна з гэтым сюжэтам атрымліваецца, што намінальна нашыя князі лічыліся язычнікамі, аднак, як і хрысціяне, верылі ва ўваскрэсенне і аднаго Бога, суддзю над жывымі і </w:t>
      </w:r>
      <w:r w:rsidRPr="006111A2">
        <w:rPr>
          <w:rStyle w:val="Bodytext26Spacing0pt"/>
          <w:rFonts w:ascii="Times New Roman" w:hAnsi="Times New Roman" w:cs="Times New Roman"/>
          <w:sz w:val="28"/>
        </w:rPr>
        <w:lastRenderedPageBreak/>
        <w:t>мёртвымі.</w:t>
      </w:r>
    </w:p>
    <w:p w:rsidR="00CF10D1" w:rsidRPr="006111A2" w:rsidRDefault="00CF10D1" w:rsidP="00CF10D1">
      <w:pPr>
        <w:pStyle w:val="Bodytext26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  <w:r w:rsidRPr="006111A2">
        <w:rPr>
          <w:rStyle w:val="Bodytext26Spacing0pt"/>
          <w:rFonts w:ascii="Times New Roman" w:hAnsi="Times New Roman" w:cs="Times New Roman"/>
          <w:sz w:val="28"/>
        </w:rPr>
        <w:t>Вера ва ўваскрэсенне і судны дзень над жывымі і мёртвымі - складнікі хрысціянскага светапогляду, прысутнасць якіх пры апісанні паганскага абраду пахавання дае нам падставы гаварыць пра наяўнасць пратахрысціянскіх матываў у легендарнай частцы другога і трэцяга летапісных зводаў. Такім чынам, пратахрысціянскімі ў другім і трэцім летапісных зводах з’яўляюцца матывы ўв</w:t>
      </w:r>
      <w:r>
        <w:rPr>
          <w:rStyle w:val="Bodytext26Spacing0pt"/>
          <w:rFonts w:ascii="Times New Roman" w:hAnsi="Times New Roman" w:cs="Times New Roman"/>
          <w:sz w:val="28"/>
        </w:rPr>
        <w:t>аскрэсення і суднага дня для жы</w:t>
      </w:r>
      <w:r w:rsidRPr="006111A2">
        <w:rPr>
          <w:rStyle w:val="Bodytext26Spacing0pt"/>
          <w:rFonts w:ascii="Times New Roman" w:hAnsi="Times New Roman" w:cs="Times New Roman"/>
          <w:sz w:val="28"/>
        </w:rPr>
        <w:t>вых і мёртвых. З’яўленне гэтых матываў у беларуска-літоўскім летапісанні звязана з жаданнем дзяржаўнай эліты Вялікага княства Літоўскага апраўдаць сваіх продкаў-паганцаў. Таксама пратахрысціянскія матывы ў беларуска-літоўскім летапісанні - своеасаблівы адказ-рэакцыя польскім храністам, якія падкрэслівалі язычніцтва нашых продкаў, і найперш - вялікіх князёў літоўскіх.</w:t>
      </w:r>
    </w:p>
    <w:p w:rsidR="00CF10D1" w:rsidRPr="006111A2" w:rsidRDefault="00CF10D1" w:rsidP="00CF10D1">
      <w:pPr>
        <w:pStyle w:val="Bodytext26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  <w:r w:rsidRPr="006111A2">
        <w:rPr>
          <w:rStyle w:val="Bodytext26Spacing0pt"/>
          <w:rFonts w:ascii="Times New Roman" w:hAnsi="Times New Roman" w:cs="Times New Roman"/>
          <w:sz w:val="28"/>
        </w:rPr>
        <w:t xml:space="preserve">Цікава, што ў творы </w:t>
      </w:r>
      <w:r w:rsidRPr="00233034">
        <w:rPr>
          <w:rStyle w:val="Bodytext26Spacing0pt"/>
          <w:rFonts w:ascii="Times New Roman" w:hAnsi="Times New Roman" w:cs="Times New Roman"/>
          <w:sz w:val="28"/>
        </w:rPr>
        <w:t>«</w:t>
      </w:r>
      <w:r w:rsidRPr="00233034">
        <w:rPr>
          <w:rFonts w:ascii="Times New Roman" w:hAnsi="Times New Roman" w:cs="Times New Roman"/>
          <w:iCs/>
          <w:sz w:val="28"/>
          <w:szCs w:val="28"/>
          <w:lang w:val="pl-PL"/>
        </w:rPr>
        <w:t>O począ</w:t>
      </w:r>
      <w:r w:rsidRPr="00233034">
        <w:rPr>
          <w:rFonts w:ascii="Times New Roman" w:eastAsia="Times New Roman" w:hAnsi="Times New Roman" w:cs="Times New Roman"/>
          <w:iCs/>
          <w:sz w:val="28"/>
          <w:szCs w:val="28"/>
          <w:lang w:val="pl-PL"/>
        </w:rPr>
        <w:t>tkach</w:t>
      </w:r>
      <w:r>
        <w:rPr>
          <w:rStyle w:val="Bodytext26Spacing0pt"/>
          <w:rFonts w:ascii="Times New Roman" w:hAnsi="Times New Roman" w:cs="Times New Roman"/>
          <w:sz w:val="28"/>
          <w:lang w:val="pl-PL"/>
        </w:rPr>
        <w:t>...</w:t>
      </w:r>
      <w:r w:rsidRPr="006111A2">
        <w:rPr>
          <w:rStyle w:val="Bodytext26Spacing0pt"/>
          <w:rFonts w:ascii="Times New Roman" w:hAnsi="Times New Roman" w:cs="Times New Roman"/>
          <w:sz w:val="28"/>
        </w:rPr>
        <w:t>»</w:t>
      </w:r>
      <w:r>
        <w:rPr>
          <w:rStyle w:val="a3"/>
          <w:rFonts w:ascii="Times New Roman" w:hAnsi="Times New Roman" w:cs="Times New Roman"/>
          <w:color w:val="000000"/>
          <w:spacing w:val="0"/>
          <w:sz w:val="28"/>
          <w:shd w:val="clear" w:color="auto" w:fill="FFFFFF"/>
          <w:lang w:val="be-BY" w:eastAsia="be-BY" w:bidi="be-BY"/>
        </w:rPr>
        <w:footnoteReference w:id="1"/>
      </w:r>
      <w:r>
        <w:rPr>
          <w:rStyle w:val="Bodytext26Spacing0pt"/>
          <w:rFonts w:ascii="Times New Roman" w:hAnsi="Times New Roman" w:cs="Times New Roman"/>
          <w:sz w:val="28"/>
        </w:rPr>
        <w:t>, выдадзенай, як мяркуе поль</w:t>
      </w:r>
      <w:r w:rsidRPr="006111A2">
        <w:rPr>
          <w:rStyle w:val="Bodytext26Spacing0pt"/>
          <w:rFonts w:ascii="Times New Roman" w:hAnsi="Times New Roman" w:cs="Times New Roman"/>
          <w:sz w:val="28"/>
        </w:rPr>
        <w:t>ская даследчыца Ю. Радзішэўска, прыкладна ў 1578 г. [15], М. Стрыйкоўскі, апісваючы пахаванне нашых князёў [13, 134; 13, 259; 13, 299], не згадвае ні пра выкарыстанне рысіных і мядзвежых кіпцюроў, ні пра веру літоўцаў-паганцаў у аднаго бога. Аднак ужо ў «Хроніцы»</w:t>
      </w:r>
      <w:r>
        <w:rPr>
          <w:rStyle w:val="a3"/>
          <w:rFonts w:ascii="Times New Roman" w:hAnsi="Times New Roman" w:cs="Times New Roman"/>
          <w:color w:val="000000"/>
          <w:spacing w:val="0"/>
          <w:sz w:val="28"/>
          <w:shd w:val="clear" w:color="auto" w:fill="FFFFFF"/>
          <w:lang w:val="be-BY" w:eastAsia="be-BY" w:bidi="be-BY"/>
        </w:rPr>
        <w:footnoteReference w:id="2"/>
      </w:r>
      <w:r w:rsidRPr="006111A2">
        <w:rPr>
          <w:rStyle w:val="Bodytext26Spacing0pt"/>
          <w:rFonts w:ascii="Times New Roman" w:hAnsi="Times New Roman" w:cs="Times New Roman"/>
          <w:sz w:val="28"/>
        </w:rPr>
        <w:t xml:space="preserve">, выдадзенай ім праз пяць гадоў пасля твора «О </w:t>
      </w:r>
      <w:r w:rsidRPr="00233034">
        <w:rPr>
          <w:rFonts w:ascii="Times New Roman" w:hAnsi="Times New Roman" w:cs="Times New Roman"/>
          <w:iCs/>
          <w:sz w:val="28"/>
          <w:szCs w:val="28"/>
          <w:lang w:val="pl-PL"/>
        </w:rPr>
        <w:t>począ</w:t>
      </w:r>
      <w:r w:rsidRPr="00233034">
        <w:rPr>
          <w:rFonts w:ascii="Times New Roman" w:eastAsia="Times New Roman" w:hAnsi="Times New Roman" w:cs="Times New Roman"/>
          <w:iCs/>
          <w:sz w:val="28"/>
          <w:szCs w:val="28"/>
          <w:lang w:val="pl-PL"/>
        </w:rPr>
        <w:t>tkach</w:t>
      </w:r>
      <w:r>
        <w:rPr>
          <w:rStyle w:val="Bodytext26Spacing0pt"/>
          <w:rFonts w:ascii="Times New Roman" w:hAnsi="Times New Roman" w:cs="Times New Roman"/>
          <w:sz w:val="28"/>
          <w:lang w:val="pl-PL"/>
        </w:rPr>
        <w:t>..</w:t>
      </w:r>
      <w:r w:rsidRPr="006111A2">
        <w:rPr>
          <w:rStyle w:val="Bodytext26Spacing0pt"/>
          <w:rFonts w:ascii="Times New Roman" w:hAnsi="Times New Roman" w:cs="Times New Roman"/>
          <w:sz w:val="28"/>
        </w:rPr>
        <w:t>.», прысутнічае апісанне пахавання Швінтарога, якое тэксталагічна адрозніваецца ад беларуска-літоўскіх летапісаў, але змяшчае звесткі пра звярыныя кіпцюры, судны дзень і веру ў аднаго бога: «рысіныя і мядзвежыя кіпцюры паны і баяры, што стаялі вакол, у вагонь кідалі з тае прычыны, што верылі ў судны дзень, у які ўсе памерлыя зноўку будуць вернутыя да жыцця і што бог адзін нейкі (якога не ведалі, толькі так у яго верылі) усемагутны і над усімі іншымі багамі найвялікшы, павінен будзе судзіць усе ўчынкі людзкія добрыя і злыя, седзячы на высокай і страшнай гары, куды цяжка было, верылі, узлезці без рысіных ці мядзвежых кіпцюроў»</w:t>
      </w:r>
      <w:r>
        <w:rPr>
          <w:rStyle w:val="a3"/>
          <w:rFonts w:ascii="Times New Roman" w:hAnsi="Times New Roman" w:cs="Times New Roman"/>
          <w:color w:val="000000"/>
          <w:spacing w:val="0"/>
          <w:sz w:val="28"/>
          <w:shd w:val="clear" w:color="auto" w:fill="FFFFFF"/>
          <w:lang w:val="be-BY" w:eastAsia="be-BY" w:bidi="be-BY"/>
        </w:rPr>
        <w:footnoteReference w:id="3"/>
      </w:r>
      <w:r w:rsidRPr="006111A2">
        <w:rPr>
          <w:rStyle w:val="Bodytext26Spacing0pt"/>
          <w:rFonts w:ascii="Times New Roman" w:hAnsi="Times New Roman" w:cs="Times New Roman"/>
          <w:sz w:val="28"/>
        </w:rPr>
        <w:t xml:space="preserve"> [13, 309].</w:t>
      </w:r>
    </w:p>
    <w:p w:rsidR="00CF10D1" w:rsidRPr="006111A2" w:rsidRDefault="00CF10D1" w:rsidP="00CF10D1">
      <w:pPr>
        <w:pStyle w:val="Bodytext26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  <w:r w:rsidRPr="006111A2">
        <w:rPr>
          <w:rStyle w:val="Bodytext26Spacing0pt"/>
          <w:rFonts w:ascii="Times New Roman" w:hAnsi="Times New Roman" w:cs="Times New Roman"/>
          <w:sz w:val="28"/>
        </w:rPr>
        <w:t>Апісанне вераванняў ліцвінаў, звязаных з судным днём і ўваскрэсеннем, апісанне пахава</w:t>
      </w:r>
      <w:r>
        <w:rPr>
          <w:rStyle w:val="Bodytext26Spacing0pt"/>
          <w:rFonts w:ascii="Times New Roman" w:hAnsi="Times New Roman" w:cs="Times New Roman"/>
          <w:sz w:val="28"/>
        </w:rPr>
        <w:t>льнага абраду нашых продкаў су</w:t>
      </w:r>
      <w:r w:rsidRPr="006111A2">
        <w:rPr>
          <w:rStyle w:val="Bodytext26Spacing0pt"/>
          <w:rFonts w:ascii="Times New Roman" w:hAnsi="Times New Roman" w:cs="Times New Roman"/>
          <w:sz w:val="28"/>
        </w:rPr>
        <w:t xml:space="preserve">стракаецца ў «Хроніцы» М. Стрыйкоўскага неаднаразова [13, 143-144; 13, 308-309; 13, 370; 13, 386]. Гісторык падкрэслівае, што нашыя продкі- паганцы «о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nie</w:t>
      </w:r>
      <w:proofErr w:type="spellEnd"/>
      <w:r w:rsidRPr="002130E0">
        <w:rPr>
          <w:rStyle w:val="Bodytext26Spacing0pt"/>
          <w:rFonts w:ascii="Times New Roman" w:hAnsi="Times New Roman" w:cs="Times New Roman"/>
          <w:sz w:val="28"/>
        </w:rPr>
        <w:t>ś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miertelno</w:t>
      </w:r>
      <w:proofErr w:type="spellEnd"/>
      <w:r w:rsidRPr="002130E0">
        <w:rPr>
          <w:rStyle w:val="Bodytext26Spacing0pt"/>
          <w:rFonts w:ascii="Times New Roman" w:hAnsi="Times New Roman" w:cs="Times New Roman"/>
          <w:sz w:val="28"/>
        </w:rPr>
        <w:t>ś</w:t>
      </w:r>
      <w:r>
        <w:rPr>
          <w:rStyle w:val="Bodytext26Spacing0pt"/>
          <w:rFonts w:ascii="Times New Roman" w:hAnsi="Times New Roman" w:cs="Times New Roman"/>
          <w:sz w:val="28"/>
          <w:lang w:val="en-US"/>
        </w:rPr>
        <w:t>ci</w:t>
      </w:r>
      <w:r w:rsidRPr="002130E0">
        <w:rPr>
          <w:rStyle w:val="Bodytext26Spacing0pt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dusz</w:t>
      </w:r>
      <w:proofErr w:type="spellEnd"/>
      <w:r w:rsidRPr="006111A2">
        <w:rPr>
          <w:rStyle w:val="Bodytext26Spacing0pt"/>
          <w:rFonts w:ascii="Times New Roman" w:hAnsi="Times New Roman" w:cs="Times New Roman"/>
          <w:sz w:val="28"/>
        </w:rPr>
        <w:t xml:space="preserve">, о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dniu</w:t>
      </w:r>
      <w:proofErr w:type="spellEnd"/>
      <w:r w:rsidRPr="002130E0">
        <w:rPr>
          <w:rStyle w:val="Bodytext26Spacing0pt"/>
          <w:rFonts w:ascii="Times New Roman" w:hAnsi="Times New Roman" w:cs="Times New Roman"/>
          <w:sz w:val="28"/>
        </w:rPr>
        <w:t xml:space="preserve"> </w:t>
      </w:r>
      <w:r>
        <w:rPr>
          <w:rStyle w:val="Bodytext26Spacing0pt"/>
          <w:rFonts w:ascii="Times New Roman" w:hAnsi="Times New Roman" w:cs="Times New Roman"/>
          <w:sz w:val="28"/>
          <w:lang w:val="en-US"/>
        </w:rPr>
        <w:t>s</w:t>
      </w:r>
      <w:r w:rsidRPr="002130E0">
        <w:rPr>
          <w:rStyle w:val="Bodytext26Spacing0pt"/>
          <w:rFonts w:ascii="Times New Roman" w:hAnsi="Times New Roman" w:cs="Times New Roman"/>
          <w:sz w:val="28"/>
        </w:rPr>
        <w:t>ą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dnym</w:t>
      </w:r>
      <w:proofErr w:type="spellEnd"/>
      <w:r w:rsidRPr="006111A2">
        <w:rPr>
          <w:rStyle w:val="Bodytext26Spacing0pt"/>
          <w:rFonts w:ascii="Times New Roman" w:hAnsi="Times New Roman" w:cs="Times New Roman"/>
          <w:sz w:val="28"/>
        </w:rPr>
        <w:t xml:space="preserve"> і о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zmartwychwstaniu</w:t>
      </w:r>
      <w:proofErr w:type="spellEnd"/>
      <w:r w:rsidRPr="002130E0">
        <w:rPr>
          <w:rStyle w:val="Bodytext26Spacing0pt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wielce</w:t>
      </w:r>
      <w:proofErr w:type="spellEnd"/>
      <w:r w:rsidRPr="002130E0">
        <w:rPr>
          <w:rStyle w:val="Bodytext26Spacing0pt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trzywali</w:t>
      </w:r>
      <w:proofErr w:type="spellEnd"/>
      <w:r w:rsidRPr="006111A2">
        <w:rPr>
          <w:rStyle w:val="Bodytext26Spacing0pt"/>
          <w:rFonts w:ascii="Times New Roman" w:hAnsi="Times New Roman" w:cs="Times New Roman"/>
          <w:sz w:val="28"/>
        </w:rPr>
        <w:t xml:space="preserve">» [13, 370]. Між тым храніст заўважае, што нашыя продкі верылі ва ўваскрэсенне ў судны дзень «аднак жа нядобра, бо калі хто быў шляхціцам альбо селянінам, багатым альбо бедным, вяльможным альбо ўбогім служкам, то верылі, што таксама і пасля ўваскрэсення ў будучым жыцці </w:t>
      </w:r>
      <w:r w:rsidRPr="006111A2">
        <w:rPr>
          <w:rStyle w:val="Bodytext26Spacing0pt"/>
          <w:rFonts w:ascii="Times New Roman" w:hAnsi="Times New Roman" w:cs="Times New Roman"/>
          <w:sz w:val="28"/>
        </w:rPr>
        <w:lastRenderedPageBreak/>
        <w:t>будзе мець гэткі ж стан»</w:t>
      </w:r>
      <w:r>
        <w:rPr>
          <w:rStyle w:val="a3"/>
          <w:rFonts w:ascii="Times New Roman" w:hAnsi="Times New Roman" w:cs="Times New Roman"/>
          <w:color w:val="000000"/>
          <w:spacing w:val="0"/>
          <w:sz w:val="28"/>
          <w:shd w:val="clear" w:color="auto" w:fill="FFFFFF"/>
          <w:lang w:val="be-BY" w:eastAsia="be-BY" w:bidi="be-BY"/>
        </w:rPr>
        <w:footnoteReference w:id="4"/>
      </w:r>
      <w:r w:rsidRPr="006111A2">
        <w:rPr>
          <w:rStyle w:val="Bodytext26Spacing0pt"/>
          <w:rFonts w:ascii="Times New Roman" w:hAnsi="Times New Roman" w:cs="Times New Roman"/>
          <w:sz w:val="28"/>
        </w:rPr>
        <w:t xml:space="preserve"> [13, 143]. Таму ў «Хроніцы» гаворка ідзе не пра хрысціянскае ўваскрэсенне, але пра веру нашых продкаў у замагільнае жыццё, якая была характэрная ўсім язычнікам. Храніст неаднаразова падкрэслівае, што абрады пахавання князёў адбываліся «</w:t>
      </w:r>
      <w:r>
        <w:rPr>
          <w:rStyle w:val="Bodytext26Spacing0pt"/>
          <w:rFonts w:ascii="Times New Roman" w:hAnsi="Times New Roman" w:cs="Times New Roman"/>
          <w:sz w:val="28"/>
          <w:lang w:val="en-US"/>
        </w:rPr>
        <w:t>wed</w:t>
      </w:r>
      <w:r w:rsidRPr="0029488B">
        <w:rPr>
          <w:rStyle w:val="Bodytext26Spacing0pt"/>
          <w:rFonts w:ascii="Times New Roman" w:hAnsi="Times New Roman" w:cs="Times New Roman"/>
          <w:sz w:val="28"/>
        </w:rPr>
        <w:t>ł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ug</w:t>
      </w:r>
      <w:proofErr w:type="spellEnd"/>
      <w:r w:rsidRPr="0029488B">
        <w:rPr>
          <w:rStyle w:val="Bodytext26Spacing0pt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obyczaju</w:t>
      </w:r>
      <w:proofErr w:type="spellEnd"/>
      <w:r w:rsidRPr="0029488B">
        <w:rPr>
          <w:rStyle w:val="Bodytext26Spacing0pt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pogrzebu</w:t>
      </w:r>
      <w:proofErr w:type="spellEnd"/>
      <w:r w:rsidRPr="0029488B">
        <w:rPr>
          <w:rStyle w:val="Bodytext26Spacing0pt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poga</w:t>
      </w:r>
      <w:proofErr w:type="spellEnd"/>
      <w:r w:rsidRPr="0029488B">
        <w:rPr>
          <w:rStyle w:val="Bodytext26Spacing0pt"/>
          <w:rFonts w:ascii="Times New Roman" w:hAnsi="Times New Roman" w:cs="Times New Roman"/>
          <w:sz w:val="28"/>
        </w:rPr>
        <w:t>ń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skiego</w:t>
      </w:r>
      <w:proofErr w:type="spellEnd"/>
      <w:r w:rsidRPr="006111A2">
        <w:rPr>
          <w:rStyle w:val="Bodytext26Spacing0pt"/>
          <w:rFonts w:ascii="Times New Roman" w:hAnsi="Times New Roman" w:cs="Times New Roman"/>
          <w:sz w:val="28"/>
        </w:rPr>
        <w:t>» [13, 308], «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przyk</w:t>
      </w:r>
      <w:proofErr w:type="spellEnd"/>
      <w:r w:rsidRPr="0029488B">
        <w:rPr>
          <w:rStyle w:val="Bodytext26Spacing0pt"/>
          <w:rFonts w:ascii="Times New Roman" w:hAnsi="Times New Roman" w:cs="Times New Roman"/>
          <w:sz w:val="28"/>
        </w:rPr>
        <w:t>ł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adem</w:t>
      </w:r>
      <w:proofErr w:type="spellEnd"/>
      <w:r w:rsidRPr="0029488B">
        <w:rPr>
          <w:rStyle w:val="Bodytext26Spacing0pt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inszych</w:t>
      </w:r>
      <w:proofErr w:type="spellEnd"/>
      <w:r w:rsidRPr="0029488B">
        <w:rPr>
          <w:rStyle w:val="Bodytext26Spacing0pt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narod</w:t>
      </w:r>
      <w:proofErr w:type="spellEnd"/>
      <w:r w:rsidRPr="0029488B">
        <w:rPr>
          <w:rStyle w:val="Bodytext26Spacing0pt"/>
          <w:rFonts w:ascii="Times New Roman" w:hAnsi="Times New Roman" w:cs="Times New Roman"/>
          <w:sz w:val="28"/>
        </w:rPr>
        <w:t>ó</w:t>
      </w:r>
      <w:r>
        <w:rPr>
          <w:rStyle w:val="Bodytext26Spacing0pt"/>
          <w:rFonts w:ascii="Times New Roman" w:hAnsi="Times New Roman" w:cs="Times New Roman"/>
          <w:sz w:val="28"/>
          <w:lang w:val="en-US"/>
        </w:rPr>
        <w:t>w</w:t>
      </w:r>
      <w:r w:rsidRPr="0029488B">
        <w:rPr>
          <w:rStyle w:val="Bodytext26Spacing0pt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poga</w:t>
      </w:r>
      <w:proofErr w:type="spellEnd"/>
      <w:r w:rsidRPr="0029488B">
        <w:rPr>
          <w:rStyle w:val="Bodytext26Spacing0pt"/>
          <w:rFonts w:ascii="Times New Roman" w:hAnsi="Times New Roman" w:cs="Times New Roman"/>
          <w:sz w:val="28"/>
        </w:rPr>
        <w:t>ń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skich</w:t>
      </w:r>
      <w:proofErr w:type="spellEnd"/>
      <w:r w:rsidRPr="006111A2">
        <w:rPr>
          <w:rStyle w:val="Bodytext26Spacing0pt"/>
          <w:rFonts w:ascii="Times New Roman" w:hAnsi="Times New Roman" w:cs="Times New Roman"/>
          <w:sz w:val="28"/>
        </w:rPr>
        <w:t>» [13, 311], а апісваючы веру нашых продкаў у судны дзень і ўваскрэсенне, на палях заўважае: «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wiara</w:t>
      </w:r>
      <w:proofErr w:type="spellEnd"/>
      <w:r w:rsidRPr="0029488B">
        <w:rPr>
          <w:rStyle w:val="Bodytext26Spacing0pt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poga</w:t>
      </w:r>
      <w:proofErr w:type="spellEnd"/>
      <w:r w:rsidRPr="0029488B">
        <w:rPr>
          <w:rStyle w:val="Bodytext26Spacing0pt"/>
          <w:rFonts w:ascii="Times New Roman" w:hAnsi="Times New Roman" w:cs="Times New Roman"/>
          <w:sz w:val="28"/>
        </w:rPr>
        <w:t>ń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ska</w:t>
      </w:r>
      <w:proofErr w:type="spellEnd"/>
      <w:r w:rsidRPr="0029488B">
        <w:rPr>
          <w:rStyle w:val="Bodytext26Spacing0pt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Litewska</w:t>
      </w:r>
      <w:proofErr w:type="spellEnd"/>
      <w:r w:rsidRPr="0029488B">
        <w:rPr>
          <w:rStyle w:val="Bodytext26Spacing0pt"/>
          <w:rFonts w:ascii="Times New Roman" w:hAnsi="Times New Roman" w:cs="Times New Roman"/>
          <w:sz w:val="28"/>
        </w:rPr>
        <w:t xml:space="preserve"> </w:t>
      </w:r>
      <w:r>
        <w:rPr>
          <w:rStyle w:val="Bodytext26Spacing0pt"/>
          <w:rFonts w:ascii="Times New Roman" w:hAnsi="Times New Roman" w:cs="Times New Roman"/>
          <w:sz w:val="28"/>
          <w:lang w:val="en-US"/>
        </w:rPr>
        <w:t>o</w:t>
      </w:r>
      <w:r w:rsidRPr="0029488B">
        <w:rPr>
          <w:rStyle w:val="Bodytext26Spacing0pt"/>
          <w:rFonts w:ascii="Times New Roman" w:hAnsi="Times New Roman" w:cs="Times New Roman"/>
          <w:sz w:val="28"/>
        </w:rPr>
        <w:t xml:space="preserve"> </w:t>
      </w:r>
      <w:r>
        <w:rPr>
          <w:rStyle w:val="Bodytext26Spacing0pt"/>
          <w:rFonts w:ascii="Times New Roman" w:hAnsi="Times New Roman" w:cs="Times New Roman"/>
          <w:sz w:val="28"/>
          <w:lang w:val="en-US"/>
        </w:rPr>
        <w:t>s</w:t>
      </w:r>
      <w:r w:rsidRPr="0029488B">
        <w:rPr>
          <w:rStyle w:val="Bodytext26Spacing0pt"/>
          <w:rFonts w:ascii="Times New Roman" w:hAnsi="Times New Roman" w:cs="Times New Roman"/>
          <w:sz w:val="28"/>
        </w:rPr>
        <w:t>ą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dnym</w:t>
      </w:r>
      <w:proofErr w:type="spellEnd"/>
      <w:r w:rsidRPr="0029488B">
        <w:rPr>
          <w:rStyle w:val="Bodytext26Spacing0pt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dniu</w:t>
      </w:r>
      <w:proofErr w:type="spellEnd"/>
      <w:r w:rsidRPr="0029488B">
        <w:rPr>
          <w:rStyle w:val="Bodytext26Spacing0pt"/>
          <w:rFonts w:ascii="Times New Roman" w:hAnsi="Times New Roman" w:cs="Times New Roman"/>
          <w:sz w:val="28"/>
        </w:rPr>
        <w:t xml:space="preserve"> </w:t>
      </w:r>
      <w:r>
        <w:rPr>
          <w:rStyle w:val="Bodytext26Spacing0pt"/>
          <w:rFonts w:ascii="Times New Roman" w:hAnsi="Times New Roman" w:cs="Times New Roman"/>
          <w:sz w:val="28"/>
          <w:lang w:val="en-US"/>
        </w:rPr>
        <w:t>i</w:t>
      </w:r>
      <w:r w:rsidRPr="0029488B">
        <w:rPr>
          <w:rStyle w:val="Bodytext26Spacing0pt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zmartwych</w:t>
      </w:r>
      <w:proofErr w:type="spellEnd"/>
      <w:r w:rsidRPr="0029488B">
        <w:rPr>
          <w:rStyle w:val="Bodytext26Spacing0pt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Bodytext26Spacing0pt"/>
          <w:rFonts w:ascii="Times New Roman" w:hAnsi="Times New Roman" w:cs="Times New Roman"/>
          <w:sz w:val="28"/>
          <w:lang w:val="en-US"/>
        </w:rPr>
        <w:t>wstaniu</w:t>
      </w:r>
      <w:proofErr w:type="spellEnd"/>
      <w:r w:rsidRPr="006111A2">
        <w:rPr>
          <w:rStyle w:val="Bodytext26Spacing0pt"/>
          <w:rFonts w:ascii="Times New Roman" w:hAnsi="Times New Roman" w:cs="Times New Roman"/>
          <w:sz w:val="28"/>
        </w:rPr>
        <w:t>» [13, 143]. Таму можна казаць пра наяўнасць матываў страшнага суду, уваскрэсення ў «Хроніцы» М. Стрыйкоўскага, але не пратахрысціянскіх матываў, як у беларуска-літоўскім летапісанні. Храніст не мае на мэце падкрэсліць наяўнасць хрысціянскіх складнікаў у светапоглядзе нашых продкаў-паганцаў, для яго больш істо</w:t>
      </w:r>
      <w:r>
        <w:rPr>
          <w:rStyle w:val="Bodytext26Spacing0pt"/>
          <w:rFonts w:ascii="Times New Roman" w:hAnsi="Times New Roman" w:cs="Times New Roman"/>
          <w:sz w:val="28"/>
        </w:rPr>
        <w:t>тна паказаць, што звычай спаль</w:t>
      </w:r>
      <w:r w:rsidRPr="006111A2">
        <w:rPr>
          <w:rStyle w:val="Bodytext26Spacing0pt"/>
          <w:rFonts w:ascii="Times New Roman" w:hAnsi="Times New Roman" w:cs="Times New Roman"/>
          <w:sz w:val="28"/>
        </w:rPr>
        <w:t>вання цел памерлых быў узяты нашымі князямі ад Палямона і рымскіх патрыцыяў. Гэта пацвярджае рымскае паходжанне вялікіх князёў літоўскіх і спрыяе ўкараненню новай дынастычнай канцэпцыі: «А такую форму і звычай спальвання целаў памерлых заместа пахавання, відаць, што Літва ўзяла ад Палямона альбо Лібона і ад іншых рымлянаў, што на гэтыя землі прыйшлі і таксама целы памерлых звычайна палілі. Рымляне бо і іншыя італьянцы гэты звычай, узяты ад Энэя Траянскага, захоўвалі. Бо і траянцы і ўсе грэкі целы памерлых заўжды палілі»</w:t>
      </w:r>
      <w:r>
        <w:rPr>
          <w:rStyle w:val="a3"/>
          <w:rFonts w:ascii="Times New Roman" w:hAnsi="Times New Roman" w:cs="Times New Roman"/>
          <w:color w:val="000000"/>
          <w:spacing w:val="0"/>
          <w:sz w:val="28"/>
          <w:shd w:val="clear" w:color="auto" w:fill="FFFFFF"/>
          <w:lang w:val="be-BY" w:eastAsia="be-BY" w:bidi="be-BY"/>
        </w:rPr>
        <w:footnoteReference w:id="5"/>
      </w:r>
      <w:r w:rsidRPr="006111A2">
        <w:rPr>
          <w:rStyle w:val="Bodytext26Spacing0pt"/>
          <w:rFonts w:ascii="Times New Roman" w:hAnsi="Times New Roman" w:cs="Times New Roman"/>
          <w:sz w:val="28"/>
        </w:rPr>
        <w:t xml:space="preserve"> [13, 309].</w:t>
      </w:r>
    </w:p>
    <w:p w:rsidR="00CF10D1" w:rsidRPr="00A57A80" w:rsidRDefault="00CF10D1" w:rsidP="00CF10D1">
      <w:pPr>
        <w:pStyle w:val="Bodytext26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  <w:r w:rsidRPr="006111A2">
        <w:rPr>
          <w:rStyle w:val="Bodytext26Spacing0pt"/>
          <w:rFonts w:ascii="Times New Roman" w:hAnsi="Times New Roman" w:cs="Times New Roman"/>
          <w:sz w:val="28"/>
        </w:rPr>
        <w:t xml:space="preserve">Паколькі другі і трэці зводы беларуска-літоўскага летапісання былі складзеныя да выдання «Хронікі» М. Стрыйкоўскага, а спіс, блізкі да «Хронікі Быхаўца» быў у карыстанні гісторыка, беларуска-літоўскія летапісы з’яўляюцца адной з крыніц, адкуль М. Стрыйкоўскі мог узяць матывы страшнага суду, веры ў аднаго </w:t>
      </w:r>
      <w:r>
        <w:rPr>
          <w:rStyle w:val="Bodytext26Spacing0pt"/>
          <w:rFonts w:ascii="Times New Roman" w:hAnsi="Times New Roman" w:cs="Times New Roman"/>
          <w:sz w:val="28"/>
        </w:rPr>
        <w:t>бога і ўваскрэсення, бо ў поль</w:t>
      </w:r>
      <w:r w:rsidRPr="006111A2">
        <w:rPr>
          <w:rStyle w:val="Bodytext26Spacing0pt"/>
          <w:rFonts w:ascii="Times New Roman" w:hAnsi="Times New Roman" w:cs="Times New Roman"/>
          <w:sz w:val="28"/>
        </w:rPr>
        <w:t>скай гістарыяграфіі гэтых матываў няма. Аднак, як бачым, для М. Стрыйкоўскага не актуальна «апраўдваць» паганства вялікіх князёў літоўскіх, ствараць нейкую пратахрысціянскую альтэрнатыву апісання іх вераванняў у апазіцыю польскім хронікам. Нашмат больш важным для гісторыка з’яўляецца мажлівасць з дапамогай апісання паганскіх звычаяў</w:t>
      </w:r>
      <w:r w:rsidRPr="00A57A80">
        <w:rPr>
          <w:rStyle w:val="Bodytext26Spacing0pt"/>
          <w:rFonts w:ascii="Times New Roman" w:hAnsi="Times New Roman" w:cs="Times New Roman"/>
          <w:sz w:val="28"/>
        </w:rPr>
        <w:t xml:space="preserve"> і вераванняў, прынесеных рымлянамі, абгрунтаваць рымскую канцэпцыю паходжання шляхты Вялікага княства Літоўскага.</w:t>
      </w:r>
    </w:p>
    <w:p w:rsidR="00CF10D1" w:rsidRPr="006111A2" w:rsidRDefault="00CF10D1" w:rsidP="00CF10D1">
      <w:pPr>
        <w:pStyle w:val="Bodytext26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  <w:r w:rsidRPr="006111A2">
        <w:rPr>
          <w:rStyle w:val="Bodytext26Spacing0pt"/>
          <w:rFonts w:ascii="Times New Roman" w:hAnsi="Times New Roman" w:cs="Times New Roman"/>
          <w:sz w:val="28"/>
        </w:rPr>
        <w:t xml:space="preserve">Засяроджанасць нашых летапісцаў на апісанні паганскіх абрадаў і звычаяў таксама сведчыць пра жаданне эліты Вялікага княства Літоўскага абгрунтаваць новую міфалагізаваную гісторыю нашай дзяржавы, а найперш - рымскую дынастычную канцэпцыю вялікіх князёў літоўскіх. Стварэнне новай, выгаднай Вялікаму княству Літоўскаму, канцэпцыі хрысціянізацыі нашых земляў, у тым ліку і неабходнасць апраўдаць нашых продкаў-паганцаў, стала прычынай наяўнасці пратахрысціянскіх матываў у легендарнай частцы беларуска-літоўскіх </w:t>
      </w:r>
      <w:r w:rsidRPr="006111A2">
        <w:rPr>
          <w:rStyle w:val="Bodytext26Spacing0pt"/>
          <w:rFonts w:ascii="Times New Roman" w:hAnsi="Times New Roman" w:cs="Times New Roman"/>
          <w:sz w:val="28"/>
        </w:rPr>
        <w:lastRenderedPageBreak/>
        <w:t>летапісаў XVI ст.</w:t>
      </w:r>
    </w:p>
    <w:p w:rsidR="00CF10D1" w:rsidRPr="00D57BCD" w:rsidRDefault="00CF10D1" w:rsidP="00CF10D1">
      <w:pPr>
        <w:pStyle w:val="Footnote5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</w:p>
    <w:p w:rsidR="00CF10D1" w:rsidRPr="006111A2" w:rsidRDefault="00CF10D1" w:rsidP="00CF10D1">
      <w:pPr>
        <w:pStyle w:val="Footnote5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</w:rPr>
      </w:pPr>
      <w:proofErr w:type="spellStart"/>
      <w:r w:rsidRPr="006111A2">
        <w:rPr>
          <w:rFonts w:ascii="Times New Roman" w:hAnsi="Times New Roman" w:cs="Times New Roman"/>
          <w:sz w:val="28"/>
        </w:rPr>
        <w:t>Літаратура</w:t>
      </w:r>
      <w:proofErr w:type="spellEnd"/>
      <w:r w:rsidRPr="006111A2">
        <w:rPr>
          <w:rFonts w:ascii="Times New Roman" w:hAnsi="Times New Roman" w:cs="Times New Roman"/>
          <w:sz w:val="28"/>
        </w:rPr>
        <w:t>:</w:t>
      </w:r>
    </w:p>
    <w:p w:rsidR="00CF10D1" w:rsidRPr="006111A2" w:rsidRDefault="00CF10D1" w:rsidP="00CF10D1">
      <w:pPr>
        <w:pStyle w:val="Footnote4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</w:rPr>
      </w:pPr>
      <w:r w:rsidRPr="006111A2">
        <w:rPr>
          <w:rFonts w:ascii="Times New Roman" w:hAnsi="Times New Roman" w:cs="Times New Roman"/>
          <w:sz w:val="28"/>
        </w:rPr>
        <w:t>1. Полное собран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е русск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х летоп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сей - Москва: Наука, 1980. -Т. 35. - 305 с.</w:t>
      </w:r>
    </w:p>
    <w:p w:rsidR="00CF10D1" w:rsidRPr="006111A2" w:rsidRDefault="00CF10D1" w:rsidP="00CF10D1">
      <w:pPr>
        <w:pStyle w:val="Footnote40"/>
        <w:shd w:val="clear" w:color="auto" w:fill="auto"/>
        <w:spacing w:line="240" w:lineRule="auto"/>
        <w:ind w:left="57" w:right="57" w:firstLine="709"/>
        <w:rPr>
          <w:rFonts w:ascii="Times New Roman" w:hAnsi="Times New Roman" w:cs="Times New Roman"/>
          <w:sz w:val="28"/>
        </w:rPr>
      </w:pPr>
      <w:r w:rsidRPr="005A60E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be-BY"/>
        </w:rPr>
        <w:t>.</w:t>
      </w:r>
      <w:r w:rsidRPr="006111A2">
        <w:rPr>
          <w:rFonts w:ascii="Times New Roman" w:hAnsi="Times New Roman" w:cs="Times New Roman"/>
          <w:sz w:val="28"/>
        </w:rPr>
        <w:t xml:space="preserve"> Полное собран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е русск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</w:t>
      </w:r>
      <w:r w:rsidRPr="006111A2">
        <w:rPr>
          <w:rFonts w:ascii="Times New Roman" w:hAnsi="Times New Roman" w:cs="Times New Roman"/>
          <w:sz w:val="28"/>
        </w:rPr>
        <w:t>летоп</w:t>
      </w:r>
      <w:r>
        <w:rPr>
          <w:rFonts w:ascii="Times New Roman" w:hAnsi="Times New Roman" w:cs="Times New Roman"/>
          <w:sz w:val="28"/>
        </w:rPr>
        <w:t>и</w:t>
      </w:r>
      <w:r w:rsidRPr="006111A2">
        <w:rPr>
          <w:rFonts w:ascii="Times New Roman" w:hAnsi="Times New Roman" w:cs="Times New Roman"/>
          <w:sz w:val="28"/>
        </w:rPr>
        <w:t>сей - Москва: Наука, 1975. - Т. 32 - 234 с.</w:t>
      </w:r>
    </w:p>
    <w:p w:rsidR="00CF10D1" w:rsidRPr="005A60EF" w:rsidRDefault="00CF10D1" w:rsidP="00CF10D1">
      <w:pPr>
        <w:pStyle w:val="a4"/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>3.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Bielski M. Kronika wszystkiego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ś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wiata na sze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ść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wiek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ó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w monarchie cztery rozdzielona, s Kozmografi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ą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now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figurami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od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pocz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ą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tku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wiata 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ż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do ... roku 1551 /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M. Bielski / Krak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ó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w: u wd. Unglerowey,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1551 </w:t>
      </w:r>
      <w:r w:rsidRPr="005A60E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-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[39],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295, [1]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s</w:t>
      </w:r>
      <w:r w:rsidRPr="005A60EF">
        <w:rPr>
          <w:rFonts w:ascii="Times New Roman" w:eastAsia="Times New Roman" w:hAnsi="Times New Roman" w:cs="Times New Roman"/>
          <w:sz w:val="28"/>
          <w:szCs w:val="28"/>
          <w:lang w:val="pl-PL"/>
        </w:rPr>
        <w:t>.</w:t>
      </w:r>
    </w:p>
    <w:p w:rsidR="00CF10D1" w:rsidRPr="005A60EF" w:rsidRDefault="00CF10D1" w:rsidP="00CF10D1">
      <w:pPr>
        <w:pStyle w:val="a4"/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>4. Bielski, M. Kronika Polska Marcina Bielskiego //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>M. Bielski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>wydanie Kazimierza J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ó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zefa Tukowskiego / Sanok: nak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ad i druk Karola Pollaka,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1856 </w:t>
      </w:r>
      <w:r w:rsidRPr="005A60EF">
        <w:rPr>
          <w:rFonts w:ascii="Times New Roman" w:eastAsia="Times New Roman" w:hAnsi="Times New Roman" w:cs="Times New Roman"/>
          <w:sz w:val="28"/>
          <w:szCs w:val="28"/>
          <w:lang w:val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773808">
        <w:rPr>
          <w:rFonts w:ascii="Times New Roman" w:eastAsia="Times New Roman" w:hAnsi="Times New Roman" w:cs="Times New Roman"/>
          <w:i/>
          <w:sz w:val="28"/>
          <w:szCs w:val="28"/>
          <w:lang w:val="pl-PL"/>
        </w:rPr>
        <w:t>T</w:t>
      </w:r>
      <w:r w:rsidRPr="005A60E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1 (kn. I, II, III). - 700 s.</w:t>
      </w:r>
    </w:p>
    <w:p w:rsidR="00CF10D1" w:rsidRPr="005A60EF" w:rsidRDefault="00CF10D1" w:rsidP="00CF10D1">
      <w:pPr>
        <w:pStyle w:val="a4"/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>5.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Bochusz, F. O pocz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ą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tkach narodu i j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ę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zyka litewskiego rozprawa przez Xawiera Bochusza, Imperyalnego Wile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ń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skiego uniwersytetu cz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onka honorowego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//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F. Bochusz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/ Warszawa: Druk Gazety Warszawskiej,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1808 </w:t>
      </w:r>
      <w:r w:rsidRPr="005A60E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-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207 s.</w:t>
      </w:r>
    </w:p>
    <w:p w:rsidR="00CF10D1" w:rsidRPr="005A60EF" w:rsidRDefault="00CF10D1" w:rsidP="00CF10D1">
      <w:pPr>
        <w:pStyle w:val="a4"/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6. 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>Br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>ü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>ckher, A. Staro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ż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ytna Litwa. Ludy i bogi. Szkice historyczne i mitologiczne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/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A. Br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ü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ckher //Warszawa: Nak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adem Ksi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ę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garni Naukowej, 1904 - 167 s.</w:t>
      </w:r>
    </w:p>
    <w:p w:rsidR="00CF10D1" w:rsidRPr="005A60EF" w:rsidRDefault="00CF10D1" w:rsidP="00CF10D1">
      <w:pPr>
        <w:pStyle w:val="a4"/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>7.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D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ugosz, J. Jana D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ugosza Dzieje Polskie prze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ż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one na j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ę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zyk polski przez Bornemana Gustawa / J. D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ugosz // w Lie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ś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nie i Gnie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ź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nie cz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onkami Ernesta C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ü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nithera,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1841 - T. </w:t>
      </w:r>
      <w:proofErr w:type="gramStart"/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I.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- 406 s.</w:t>
      </w:r>
      <w:proofErr w:type="gramEnd"/>
    </w:p>
    <w:p w:rsidR="00CF10D1" w:rsidRPr="00773808" w:rsidRDefault="00CF10D1" w:rsidP="00CF10D1">
      <w:pPr>
        <w:pStyle w:val="a4"/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>8.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>D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ugosz, J. Jana D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ugosza Dzieje Polskie prze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ż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one na j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ę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zyk polski przez Bornemana Gustawa / J. D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ugosz // w Lie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ś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nie i Gnie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ź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nie cz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onkami Ernesta C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ü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nithera.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1841 - T. </w:t>
      </w:r>
      <w:r w:rsidRPr="00773808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II.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- 248 s.</w:t>
      </w:r>
    </w:p>
    <w:p w:rsidR="00CF10D1" w:rsidRPr="00773808" w:rsidRDefault="00CF10D1" w:rsidP="00CF10D1">
      <w:pPr>
        <w:pStyle w:val="a4"/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>9.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D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ugosz, J. Roczniki czyli Kroniki s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awnego Krolewstwa Polskiego dzie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 czcigodnego Jana D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ugosza kanonjka Krakowskiego gorliwego badacza dziej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ó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w swego narodu zestawione z najwi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ę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ksz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ą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staranno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ś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ci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ą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z dba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ś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ci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ą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o prawd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ę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historyczn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ą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ks. 1-2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/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J. D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ugosz //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Warszawa: Pa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ń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stwowe wydawnictwo naukowe, 1962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449 s.</w:t>
      </w:r>
    </w:p>
    <w:p w:rsidR="00CF10D1" w:rsidRPr="005A60EF" w:rsidRDefault="00CF10D1" w:rsidP="00CF10D1">
      <w:pPr>
        <w:pStyle w:val="a4"/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10. 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>Kromer, M. Kronika Polska Marcina Kromera biskupa Warmi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ń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skiego ks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ą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g XXX, dot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ą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d w trzech j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ę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zykach, a mianowicie w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aci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ń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skim, polskim i niemieckim wydana na j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ę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zyk polski z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aci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ń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skiego prze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ż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ona przez Marcina z B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ż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owa B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ż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owskiego. I wydana w Krakowie w drukarni M. Loba r. 1615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/ M. Kromer // Sanok: nak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l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ad i druk Karolla Pollaka,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1857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-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1500 s.</w:t>
      </w:r>
    </w:p>
    <w:p w:rsidR="00CF10D1" w:rsidRPr="005A60EF" w:rsidRDefault="00CF10D1" w:rsidP="00CF10D1">
      <w:pPr>
        <w:pStyle w:val="a4"/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>11.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Maciej z Miechowa Opis sarmacji azjackiej i europejskiej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>// Maciej z Miechowa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>/ zak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ad Narodowy imienia ossoli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ń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skich, wydawnictwo Polskiej akademii nauk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,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1972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- 100 s.</w:t>
      </w:r>
    </w:p>
    <w:p w:rsidR="00CF10D1" w:rsidRPr="005A60EF" w:rsidRDefault="00CF10D1" w:rsidP="00CF10D1">
      <w:pPr>
        <w:pStyle w:val="a4"/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12. 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>Narbutt, T. Dzieje staro</w:t>
      </w: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>ż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ytne narodu Litewskiego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–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t. 1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: Mitologia Litewska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//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T. Narbutt, - Wilno,1835</w:t>
      </w:r>
    </w:p>
    <w:p w:rsidR="00CF10D1" w:rsidRPr="005A60EF" w:rsidRDefault="00CF10D1" w:rsidP="00CF10D1">
      <w:pPr>
        <w:pStyle w:val="a4"/>
        <w:ind w:left="57" w:right="57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>13.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Stryjkowski, M. Kronika Polska, Litewska, Zmodzka i Wszystkiej Rusi Macieja Stryjkowskiego. Wydanie nowe, bedace dokladnem powt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rzeniem wydania pierwotnego kr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lewieckiego z roku 1582, poprzedzone. Wiadomo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s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ci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o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z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yciu i pismach Stryjkowskiego przez Miko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l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aja Malinowskiego, oraz Rozprawa o latopiscach Ruskich przez Danilowicza, pomno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z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one przedrukiem dziel pomniejszych Stryjkowskiego wed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l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ug pierwotnych wyda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n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// M. Stryjkowski. 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Warszawa: Nak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l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ad Gustawa Leona Glucksberga, Ksi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e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garza,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1846. 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T.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1.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- 392 s.</w:t>
      </w:r>
    </w:p>
    <w:p w:rsidR="00CF10D1" w:rsidRPr="005A60EF" w:rsidRDefault="00CF10D1" w:rsidP="00CF10D1">
      <w:pPr>
        <w:pStyle w:val="a4"/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lastRenderedPageBreak/>
        <w:t>14.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Stryjkowski, M. Kronika Polska, Litewska, Zmodzka i Wszystkiej Rusi Macieja Stryjkowskiego. Wydanie nowe, bedace dokladnem powt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rzeniem wydania pierwotnego kr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lewieckiego z roku 1582, poprzedzone. Wiadomo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s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ci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o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z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yciu i pismach Stryjkowskiego przez Miko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l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aja Malinowskiego, oraz Rozprawa o latopiscach Ruskich przez Danilowicza, pomno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z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one przedrukiem dziel pomniejszych Stryjkowskiego wed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l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ug pierwotnych wyda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n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// M. Stryjkowski. 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Warszawa: Nak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l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ad Gustawa Leona Glucksberga, Ksi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e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garza,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1846. </w:t>
      </w:r>
      <w:r w:rsidRPr="005A60E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-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T.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2. - 572 s.</w:t>
      </w:r>
    </w:p>
    <w:p w:rsidR="00CF10D1" w:rsidRPr="005A60EF" w:rsidRDefault="00CF10D1" w:rsidP="00CF10D1">
      <w:pPr>
        <w:pStyle w:val="a4"/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15. 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>Stryjkowski. M. O pocz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ą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tkach, wywodach, dzielno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ś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ciach, sprawach rycerskich i domowych s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awnego narodu litewskiego,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ż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emojdskiego i ruskiego, przedtym nigdy od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ż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adnego ani kuszone, ani opisane, z natchnienia Bo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ż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ego a uprzejmie pilnego do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ś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wiadczenia / M. Stryjkowski / opracowa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a Julia Radziszewska.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-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Warszawa: Pa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ń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stwowy Instytut Wydawniczy warszawa, 1978. - 763 s.</w:t>
      </w:r>
    </w:p>
    <w:p w:rsidR="00CF10D1" w:rsidRPr="005A60EF" w:rsidRDefault="00CF10D1" w:rsidP="00CF10D1">
      <w:pPr>
        <w:pStyle w:val="a4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16. </w:t>
      </w:r>
      <w:r w:rsidRPr="005A60EF">
        <w:rPr>
          <w:rFonts w:ascii="Times New Roman" w:hAnsi="Times New Roman" w:cs="Times New Roman"/>
          <w:i/>
          <w:iCs/>
          <w:sz w:val="28"/>
          <w:szCs w:val="28"/>
          <w:lang w:val="pl-PL"/>
        </w:rPr>
        <w:t>Wapowski, B. Dzieje Korony polskiej i Wielkiego Ksi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ę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stwa Litewskiego od roku 1380 do 1535 przez Bernarda z Rachtamowicz Wapowskiego, ze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ś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wie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ż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 odkrytego sp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ół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czesnego r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ę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kopismu, z j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ę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zyka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aci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ń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skiego na ojczysty przet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łó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maczy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, przypisami obja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ś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ni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, poczet rzeczy i os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ó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b doda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Miko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aj Malinowski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// B. Wapowski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/ Wilno: nak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adem i cz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onkami Teofila Gr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ü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cksberga ksi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ę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garnia i typografia szk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ół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bia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ł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oruskiego naukowego okr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ę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gu, 1847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- T.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5A60E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>1 - 492 s.</w:t>
      </w:r>
    </w:p>
    <w:p w:rsidR="00CF10D1" w:rsidRDefault="00CF10D1" w:rsidP="00CF10D1">
      <w:pPr>
        <w:pStyle w:val="Bodytext280"/>
        <w:shd w:val="clear" w:color="auto" w:fill="auto"/>
        <w:spacing w:before="0"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</w:p>
    <w:p w:rsidR="00CF10D1" w:rsidRDefault="00CF10D1" w:rsidP="00CF10D1">
      <w:pPr>
        <w:pStyle w:val="Bodytext280"/>
        <w:shd w:val="clear" w:color="auto" w:fill="auto"/>
        <w:spacing w:before="0" w:line="240" w:lineRule="auto"/>
        <w:ind w:left="57" w:right="57" w:firstLine="709"/>
        <w:rPr>
          <w:rFonts w:ascii="Times New Roman" w:hAnsi="Times New Roman" w:cs="Times New Roman"/>
          <w:sz w:val="28"/>
          <w:lang w:val="be-BY"/>
        </w:rPr>
      </w:pPr>
    </w:p>
    <w:p w:rsidR="006F1DE2" w:rsidRDefault="006F1DE2">
      <w:bookmarkStart w:id="0" w:name="_GoBack"/>
      <w:bookmarkEnd w:id="0"/>
    </w:p>
    <w:sectPr w:rsidR="006F1DE2" w:rsidSect="00557026">
      <w:pgSz w:w="11909" w:h="16834"/>
      <w:pgMar w:top="1134" w:right="851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B5" w:rsidRDefault="008B3FB5" w:rsidP="00CF10D1">
      <w:r>
        <w:separator/>
      </w:r>
    </w:p>
  </w:endnote>
  <w:endnote w:type="continuationSeparator" w:id="0">
    <w:p w:rsidR="008B3FB5" w:rsidRDefault="008B3FB5" w:rsidP="00CF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B5" w:rsidRDefault="008B3FB5" w:rsidP="00CF10D1">
      <w:r>
        <w:separator/>
      </w:r>
    </w:p>
  </w:footnote>
  <w:footnote w:type="continuationSeparator" w:id="0">
    <w:p w:rsidR="008B3FB5" w:rsidRDefault="008B3FB5" w:rsidP="00CF10D1">
      <w:r>
        <w:continuationSeparator/>
      </w:r>
    </w:p>
  </w:footnote>
  <w:footnote w:id="1">
    <w:p w:rsidR="00CF10D1" w:rsidRPr="00233034" w:rsidRDefault="00CF10D1" w:rsidP="00CF10D1">
      <w:pPr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lang w:val="en-US"/>
        </w:rPr>
      </w:pPr>
      <w:r w:rsidRPr="00233034">
        <w:rPr>
          <w:rStyle w:val="a3"/>
          <w:rFonts w:ascii="Times New Roman" w:hAnsi="Times New Roman" w:cs="Times New Roman"/>
          <w:sz w:val="26"/>
          <w:szCs w:val="26"/>
        </w:rPr>
        <w:footnoteRef/>
      </w:r>
      <w:r w:rsidRPr="00233034">
        <w:rPr>
          <w:rFonts w:ascii="Times New Roman" w:hAnsi="Times New Roman" w:cs="Times New Roman"/>
          <w:sz w:val="26"/>
          <w:szCs w:val="26"/>
        </w:rPr>
        <w:t xml:space="preserve"> </w:t>
      </w:r>
      <w:r w:rsidRPr="00233034">
        <w:rPr>
          <w:rFonts w:ascii="Times New Roman" w:hAnsi="Times New Roman" w:cs="Times New Roman"/>
          <w:i/>
          <w:iCs/>
          <w:sz w:val="26"/>
          <w:szCs w:val="26"/>
          <w:lang w:val="pl-PL"/>
        </w:rPr>
        <w:t>Stryjkowski, M. O począ</w:t>
      </w:r>
      <w:r w:rsidRPr="00233034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tkach, wywodach, dzielnościach [...] sławnego narodu litewskiego, żemojdzkiego i ruskiego (przed 1578).</w:t>
      </w:r>
    </w:p>
  </w:footnote>
  <w:footnote w:id="2">
    <w:p w:rsidR="00CF10D1" w:rsidRPr="004E129A" w:rsidRDefault="00CF10D1" w:rsidP="00CF10D1">
      <w:pPr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lang w:val="en-US"/>
        </w:rPr>
      </w:pPr>
      <w:r w:rsidRPr="004E129A">
        <w:rPr>
          <w:rStyle w:val="a3"/>
          <w:rFonts w:ascii="Times New Roman" w:hAnsi="Times New Roman" w:cs="Times New Roman"/>
          <w:sz w:val="26"/>
          <w:szCs w:val="26"/>
        </w:rPr>
        <w:footnoteRef/>
      </w:r>
      <w:r w:rsidRPr="004E129A">
        <w:rPr>
          <w:rFonts w:ascii="Times New Roman" w:hAnsi="Times New Roman" w:cs="Times New Roman"/>
          <w:sz w:val="26"/>
          <w:szCs w:val="26"/>
        </w:rPr>
        <w:t xml:space="preserve"> </w:t>
      </w:r>
      <w:r w:rsidRPr="004E129A">
        <w:rPr>
          <w:rFonts w:ascii="Times New Roman" w:hAnsi="Times New Roman" w:cs="Times New Roman"/>
          <w:i/>
          <w:iCs/>
          <w:sz w:val="26"/>
          <w:szCs w:val="26"/>
          <w:lang w:val="pl-PL"/>
        </w:rPr>
        <w:t xml:space="preserve">Stryjkowski, </w:t>
      </w:r>
      <w:r w:rsidRPr="004E129A">
        <w:rPr>
          <w:rFonts w:ascii="Times New Roman" w:hAnsi="Times New Roman" w:cs="Times New Roman"/>
          <w:i/>
          <w:iCs/>
          <w:sz w:val="26"/>
          <w:szCs w:val="26"/>
          <w:lang w:val="pl-PL"/>
        </w:rPr>
        <w:t>M. Kt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ó</w:t>
      </w:r>
      <w:r w:rsidRPr="004E129A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ra przed tym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ś</w:t>
      </w:r>
      <w:r w:rsidRPr="004E129A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igdy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ś</w:t>
      </w:r>
      <w:r w:rsidRPr="004E129A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wiata nie widzia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ł</w:t>
      </w:r>
      <w:r w:rsidRPr="004E129A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a Kronika Polska, Litewska, Zmodzka i Wszystkiej Rusi ... przed Macieja Osostewiciusa Stryjkowskiego...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</w:t>
      </w:r>
      <w:r w:rsidRPr="004E129A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/ M. Stryjkowski. - Kr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ó</w:t>
      </w:r>
      <w:r w:rsidRPr="004E129A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lewec, 1582. - 781 s.</w:t>
      </w:r>
    </w:p>
  </w:footnote>
  <w:footnote w:id="3">
    <w:p w:rsidR="00CF10D1" w:rsidRPr="00C53EE9" w:rsidRDefault="00CF10D1" w:rsidP="00CF10D1">
      <w:pPr>
        <w:ind w:left="57" w:right="57" w:firstLine="709"/>
        <w:jc w:val="both"/>
        <w:rPr>
          <w:sz w:val="26"/>
          <w:szCs w:val="26"/>
          <w:lang w:val="pl-PL"/>
        </w:rPr>
      </w:pPr>
      <w:r w:rsidRPr="00C53EE9">
        <w:rPr>
          <w:rStyle w:val="a3"/>
          <w:rFonts w:ascii="Times New Roman" w:hAnsi="Times New Roman" w:cs="Times New Roman"/>
          <w:sz w:val="26"/>
          <w:szCs w:val="26"/>
        </w:rPr>
        <w:footnoteRef/>
      </w:r>
      <w:r w:rsidRPr="00C53EE9">
        <w:rPr>
          <w:rFonts w:ascii="Times New Roman" w:hAnsi="Times New Roman" w:cs="Times New Roman"/>
          <w:sz w:val="26"/>
          <w:szCs w:val="26"/>
        </w:rPr>
        <w:t xml:space="preserve"> </w:t>
      </w:r>
      <w:r w:rsidRPr="00C53EE9">
        <w:rPr>
          <w:rFonts w:ascii="Times New Roman" w:hAnsi="Times New Roman" w:cs="Times New Roman"/>
          <w:i/>
          <w:iCs/>
          <w:sz w:val="26"/>
          <w:szCs w:val="26"/>
          <w:lang w:val="pl-PL"/>
        </w:rPr>
        <w:t xml:space="preserve">Rysie </w:t>
      </w:r>
      <w:r w:rsidRPr="00C53EE9">
        <w:rPr>
          <w:rFonts w:ascii="Times New Roman" w:hAnsi="Times New Roman" w:cs="Times New Roman"/>
          <w:i/>
          <w:iCs/>
          <w:sz w:val="26"/>
          <w:szCs w:val="26"/>
          <w:lang w:val="pl-PL"/>
        </w:rPr>
        <w:t>za</w:t>
      </w:r>
      <w:r>
        <w:rPr>
          <w:rFonts w:ascii="Times New Roman" w:hAnsi="Times New Roman" w:cs="Times New Roman"/>
          <w:i/>
          <w:iCs/>
          <w:sz w:val="26"/>
          <w:szCs w:val="26"/>
          <w:lang w:val="pl-PL"/>
        </w:rPr>
        <w:t>ś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i Nied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z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wiedzie paznogcie, Panowie i Boiarowie oko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ł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o stoj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ą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cy w ogie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ń</w:t>
      </w:r>
      <w:r w:rsidRPr="001800D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miotali,</w:t>
      </w:r>
      <w:r w:rsidRPr="001800DF">
        <w:rPr>
          <w:rFonts w:ascii="Times New Roman" w:eastAsia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dla tego i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ż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wierzyli o dniu s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ą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dnym, na kt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ó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ry umarli wszystcy znowu do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ż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ywota przywr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o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ceni mieli stan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ąć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, a i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ż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Bog ieden iaki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ś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(kt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o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rego nieznali tylko o nim tak wierzyli) wszechmocny, y nad wszystkie insze Bogi najw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ę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tszy, mia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ł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wszystkich ludzi dobre y z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ł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e sprawy s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ą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dzi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ć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, siedz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ą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c na g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o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rze wysokiej y przykrey, na kt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o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r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ą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gor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ę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trudno wierzyli w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l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e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ść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bez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paznigci Rysich i Nied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z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wiedzich [13, 309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]</w:t>
      </w:r>
      <w:r w:rsidRPr="00C53EE9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.</w:t>
      </w:r>
    </w:p>
  </w:footnote>
  <w:footnote w:id="4">
    <w:p w:rsidR="00CF10D1" w:rsidRPr="002130E0" w:rsidRDefault="00CF10D1" w:rsidP="00CF10D1">
      <w:pPr>
        <w:shd w:val="clear" w:color="auto" w:fill="FFFFFF"/>
        <w:autoSpaceDE w:val="0"/>
        <w:autoSpaceDN w:val="0"/>
        <w:adjustRightInd w:val="0"/>
        <w:ind w:left="57" w:right="57" w:firstLine="709"/>
        <w:jc w:val="both"/>
        <w:rPr>
          <w:lang w:val="pl-PL"/>
        </w:rPr>
      </w:pPr>
      <w:r w:rsidRPr="002130E0">
        <w:rPr>
          <w:rStyle w:val="a3"/>
          <w:rFonts w:ascii="Times New Roman" w:hAnsi="Times New Roman" w:cs="Times New Roman"/>
          <w:sz w:val="26"/>
          <w:szCs w:val="26"/>
        </w:rPr>
        <w:footnoteRef/>
      </w:r>
      <w:r w:rsidRPr="002130E0">
        <w:rPr>
          <w:rFonts w:ascii="Times New Roman" w:hAnsi="Times New Roman" w:cs="Times New Roman"/>
          <w:sz w:val="26"/>
          <w:szCs w:val="26"/>
        </w:rPr>
        <w:t xml:space="preserve"> </w:t>
      </w:r>
      <w:r w:rsidRPr="002130E0">
        <w:rPr>
          <w:rFonts w:ascii="Times New Roman" w:hAnsi="Times New Roman" w:cs="Times New Roman"/>
          <w:i/>
          <w:iCs/>
          <w:sz w:val="26"/>
          <w:szCs w:val="26"/>
          <w:lang w:val="pl-PL"/>
        </w:rPr>
        <w:t>O zmartwych wstaniu na dzie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ń</w:t>
      </w:r>
      <w:r w:rsidRPr="002130E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s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ą</w:t>
      </w:r>
      <w:r w:rsidRPr="002130E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dny wierzyli wszak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ż</w:t>
      </w:r>
      <w:r w:rsidRPr="002130E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e nie dobrze, bo jako kio by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ł</w:t>
      </w:r>
      <w:r w:rsidRPr="002130E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szlachcicem albo ch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ł</w:t>
      </w:r>
      <w:r w:rsidRPr="002130E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opem, bogatym albo ubogim, wielmo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ż</w:t>
      </w:r>
      <w:r w:rsidRPr="002130E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nym albo chudym pacho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ł</w:t>
      </w:r>
      <w:r w:rsidRPr="002130E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kiem, tak te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ż</w:t>
      </w:r>
      <w:r w:rsidRPr="002130E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i po zmartwych wstaniu w przysz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ł</w:t>
      </w:r>
      <w:r w:rsidRPr="002130E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ym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ż</w:t>
      </w:r>
      <w:r w:rsidRPr="002130E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ywocie,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</w:t>
      </w:r>
      <w:r w:rsidRPr="002130E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w tym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ż</w:t>
      </w:r>
      <w:r w:rsidRPr="002130E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e go stanie by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ć</w:t>
      </w:r>
      <w:r w:rsidRPr="002130E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wierzyli [13, 143].</w:t>
      </w:r>
    </w:p>
  </w:footnote>
  <w:footnote w:id="5">
    <w:p w:rsidR="00CF10D1" w:rsidRPr="00A57A80" w:rsidRDefault="00CF10D1" w:rsidP="00CF10D1">
      <w:pPr>
        <w:ind w:left="57" w:right="57" w:firstLine="709"/>
        <w:jc w:val="both"/>
        <w:rPr>
          <w:lang w:val="pl-PL"/>
        </w:rPr>
      </w:pPr>
      <w:r w:rsidRPr="00A57A80">
        <w:rPr>
          <w:rStyle w:val="a3"/>
          <w:rFonts w:ascii="Times New Roman" w:hAnsi="Times New Roman" w:cs="Times New Roman"/>
          <w:sz w:val="26"/>
          <w:szCs w:val="26"/>
        </w:rPr>
        <w:footnoteRef/>
      </w:r>
      <w:r w:rsidRPr="00A57A80">
        <w:rPr>
          <w:rFonts w:ascii="Times New Roman" w:hAnsi="Times New Roman" w:cs="Times New Roman"/>
          <w:sz w:val="26"/>
          <w:szCs w:val="26"/>
        </w:rPr>
        <w:t xml:space="preserve"> </w:t>
      </w:r>
      <w:r w:rsidRPr="00A57A80">
        <w:rPr>
          <w:rFonts w:ascii="Times New Roman" w:hAnsi="Times New Roman" w:cs="Times New Roman"/>
          <w:i/>
          <w:iCs/>
          <w:sz w:val="26"/>
          <w:szCs w:val="26"/>
          <w:lang w:val="pl-PL"/>
        </w:rPr>
        <w:t xml:space="preserve">A </w:t>
      </w:r>
      <w:r w:rsidRPr="00A57A80">
        <w:rPr>
          <w:rFonts w:ascii="Times New Roman" w:hAnsi="Times New Roman" w:cs="Times New Roman"/>
          <w:i/>
          <w:iCs/>
          <w:sz w:val="26"/>
          <w:szCs w:val="26"/>
          <w:lang w:val="pl-PL"/>
        </w:rPr>
        <w:t>ten kszta</w:t>
      </w:r>
      <w:r>
        <w:rPr>
          <w:rFonts w:ascii="Times New Roman" w:hAnsi="Times New Roman" w:cs="Times New Roman"/>
          <w:i/>
          <w:iCs/>
          <w:sz w:val="26"/>
          <w:szCs w:val="26"/>
          <w:lang w:val="pl-PL"/>
        </w:rPr>
        <w:t>ł</w:t>
      </w:r>
      <w:r w:rsidRPr="00A57A8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t i obyczaj palenia trup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ó</w:t>
      </w:r>
      <w:r w:rsidRPr="00A57A8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w miasto pogrzebu, zna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ć</w:t>
      </w:r>
      <w:r w:rsidRPr="00A57A8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i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ż</w:t>
      </w:r>
      <w:r w:rsidRPr="00A57A8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 xml:space="preserve"> Litwa mia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ł</w:t>
      </w:r>
      <w:r w:rsidRPr="00A57A8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a podany od Palemona albo Libona i od inszych w ty strony zaniesionych Rzymian. Kt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ó</w:t>
      </w:r>
      <w:r w:rsidRPr="00A57A8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rzy tak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ż</w:t>
      </w:r>
      <w:r w:rsidRPr="00A57A8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e trupy umar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ł</w:t>
      </w:r>
      <w:r w:rsidRPr="00A57A8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ych zwykli byli pali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ć</w:t>
      </w:r>
      <w:r w:rsidRPr="00A57A8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. Rzymianie zaj i inszy w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ł</w:t>
      </w:r>
      <w:r w:rsidRPr="00A57A8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oszy, ten obyczaj od Eneassa Troja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ń</w:t>
      </w:r>
      <w:r w:rsidRPr="00A57A8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skiego wzi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ę</w:t>
      </w:r>
      <w:r w:rsidRPr="00A57A8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ty, zachowywali. Bo i Trojanie i wszyscy Gr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e</w:t>
      </w:r>
      <w:r w:rsidRPr="00A57A80">
        <w:rPr>
          <w:rFonts w:ascii="Times New Roman" w:eastAsia="Times New Roman" w:hAnsi="Times New Roman" w:cs="Times New Roman"/>
          <w:i/>
          <w:iCs/>
          <w:sz w:val="26"/>
          <w:szCs w:val="26"/>
          <w:lang w:val="pl-PL"/>
        </w:rPr>
        <w:t>kowie, trupy zawzdy palili [13, 309].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D1"/>
    <w:rsid w:val="001C7E7F"/>
    <w:rsid w:val="00452CB3"/>
    <w:rsid w:val="00557026"/>
    <w:rsid w:val="006F1DE2"/>
    <w:rsid w:val="00840DF7"/>
    <w:rsid w:val="008B3FB5"/>
    <w:rsid w:val="008E0EBE"/>
    <w:rsid w:val="00B751B6"/>
    <w:rsid w:val="00CF10D1"/>
    <w:rsid w:val="00DA65D7"/>
    <w:rsid w:val="00E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0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e-BY" w:eastAsia="be-BY" w:bidi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F10D1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character" w:customStyle="1" w:styleId="Bodytext2Spacing0pt">
    <w:name w:val="Body text (2) + Spacing 0 pt"/>
    <w:basedOn w:val="Bodytext2"/>
    <w:rsid w:val="00CF10D1"/>
    <w:rPr>
      <w:rFonts w:ascii="Arial" w:eastAsia="Arial" w:hAnsi="Arial" w:cs="Arial"/>
      <w:b/>
      <w:bCs/>
      <w:color w:val="000000"/>
      <w:spacing w:val="5"/>
      <w:w w:val="100"/>
      <w:position w:val="0"/>
      <w:sz w:val="17"/>
      <w:szCs w:val="17"/>
      <w:shd w:val="clear" w:color="auto" w:fill="FFFFFF"/>
      <w:lang w:val="be-BY" w:eastAsia="be-BY" w:bidi="be-BY"/>
    </w:rPr>
  </w:style>
  <w:style w:type="character" w:customStyle="1" w:styleId="Bodytext26">
    <w:name w:val="Body text (26)_"/>
    <w:basedOn w:val="a0"/>
    <w:link w:val="Bodytext260"/>
    <w:rsid w:val="00CF10D1"/>
    <w:rPr>
      <w:rFonts w:ascii="Arial" w:eastAsia="Arial" w:hAnsi="Arial" w:cs="Arial"/>
      <w:spacing w:val="5"/>
      <w:sz w:val="16"/>
      <w:szCs w:val="16"/>
      <w:shd w:val="clear" w:color="auto" w:fill="FFFFFF"/>
    </w:rPr>
  </w:style>
  <w:style w:type="character" w:customStyle="1" w:styleId="Bodytext22">
    <w:name w:val="Body text (22)_"/>
    <w:basedOn w:val="a0"/>
    <w:link w:val="Bodytext220"/>
    <w:rsid w:val="00CF10D1"/>
    <w:rPr>
      <w:rFonts w:ascii="Arial" w:eastAsia="Arial" w:hAnsi="Arial" w:cs="Arial"/>
      <w:i/>
      <w:iCs/>
      <w:spacing w:val="-2"/>
      <w:sz w:val="17"/>
      <w:szCs w:val="17"/>
      <w:shd w:val="clear" w:color="auto" w:fill="FFFFFF"/>
    </w:rPr>
  </w:style>
  <w:style w:type="character" w:customStyle="1" w:styleId="Bodytext228ptSpacing0pt">
    <w:name w:val="Body text (22) + 8 pt;Spacing 0 pt"/>
    <w:basedOn w:val="Bodytext22"/>
    <w:rsid w:val="00CF10D1"/>
    <w:rPr>
      <w:rFonts w:ascii="Arial" w:eastAsia="Arial" w:hAnsi="Arial" w:cs="Arial"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be-BY" w:eastAsia="be-BY" w:bidi="be-BY"/>
    </w:rPr>
  </w:style>
  <w:style w:type="character" w:customStyle="1" w:styleId="Bodytext26Spacing0pt">
    <w:name w:val="Body text (26) + Spacing 0 pt"/>
    <w:basedOn w:val="Bodytext26"/>
    <w:rsid w:val="00CF10D1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be-BY" w:eastAsia="be-BY" w:bidi="be-BY"/>
    </w:rPr>
  </w:style>
  <w:style w:type="character" w:customStyle="1" w:styleId="Bodytext28">
    <w:name w:val="Body text (28)_"/>
    <w:basedOn w:val="a0"/>
    <w:link w:val="Bodytext280"/>
    <w:rsid w:val="00CF10D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Footnote4">
    <w:name w:val="Footnote (4)_"/>
    <w:basedOn w:val="a0"/>
    <w:link w:val="Footnote40"/>
    <w:rsid w:val="00CF10D1"/>
    <w:rPr>
      <w:rFonts w:ascii="Arial" w:eastAsia="Arial" w:hAnsi="Arial" w:cs="Arial"/>
      <w:i/>
      <w:iCs/>
      <w:spacing w:val="2"/>
      <w:sz w:val="16"/>
      <w:szCs w:val="16"/>
      <w:shd w:val="clear" w:color="auto" w:fill="FFFFFF"/>
    </w:rPr>
  </w:style>
  <w:style w:type="character" w:customStyle="1" w:styleId="Footnote5">
    <w:name w:val="Footnote (5)_"/>
    <w:basedOn w:val="a0"/>
    <w:link w:val="Footnote50"/>
    <w:rsid w:val="00CF10D1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CF10D1"/>
    <w:pPr>
      <w:shd w:val="clear" w:color="auto" w:fill="FFFFFF"/>
      <w:spacing w:before="360" w:after="2460" w:line="0" w:lineRule="atLeast"/>
      <w:jc w:val="center"/>
    </w:pPr>
    <w:rPr>
      <w:rFonts w:ascii="Arial" w:eastAsia="Arial" w:hAnsi="Arial" w:cs="Arial"/>
      <w:b/>
      <w:bCs/>
      <w:color w:val="auto"/>
      <w:spacing w:val="3"/>
      <w:sz w:val="17"/>
      <w:szCs w:val="17"/>
      <w:lang w:val="ru-RU" w:eastAsia="en-US" w:bidi="ar-SA"/>
    </w:rPr>
  </w:style>
  <w:style w:type="paragraph" w:customStyle="1" w:styleId="Bodytext260">
    <w:name w:val="Body text (26)"/>
    <w:basedOn w:val="a"/>
    <w:link w:val="Bodytext26"/>
    <w:rsid w:val="00CF10D1"/>
    <w:pPr>
      <w:shd w:val="clear" w:color="auto" w:fill="FFFFFF"/>
      <w:spacing w:line="158" w:lineRule="exact"/>
      <w:jc w:val="both"/>
    </w:pPr>
    <w:rPr>
      <w:rFonts w:ascii="Arial" w:eastAsia="Arial" w:hAnsi="Arial" w:cs="Arial"/>
      <w:color w:val="auto"/>
      <w:spacing w:val="5"/>
      <w:sz w:val="16"/>
      <w:szCs w:val="16"/>
      <w:lang w:val="ru-RU" w:eastAsia="en-US" w:bidi="ar-SA"/>
    </w:rPr>
  </w:style>
  <w:style w:type="paragraph" w:customStyle="1" w:styleId="Bodytext220">
    <w:name w:val="Body text (22)"/>
    <w:basedOn w:val="a"/>
    <w:link w:val="Bodytext22"/>
    <w:rsid w:val="00CF10D1"/>
    <w:pPr>
      <w:shd w:val="clear" w:color="auto" w:fill="FFFFFF"/>
      <w:spacing w:before="300" w:after="60" w:line="0" w:lineRule="atLeast"/>
    </w:pPr>
    <w:rPr>
      <w:rFonts w:ascii="Arial" w:eastAsia="Arial" w:hAnsi="Arial" w:cs="Arial"/>
      <w:i/>
      <w:iCs/>
      <w:color w:val="auto"/>
      <w:spacing w:val="-2"/>
      <w:sz w:val="17"/>
      <w:szCs w:val="17"/>
      <w:lang w:val="ru-RU" w:eastAsia="en-US" w:bidi="ar-SA"/>
    </w:rPr>
  </w:style>
  <w:style w:type="paragraph" w:customStyle="1" w:styleId="Bodytext280">
    <w:name w:val="Body text (28)"/>
    <w:basedOn w:val="a"/>
    <w:link w:val="Bodytext28"/>
    <w:rsid w:val="00CF10D1"/>
    <w:pPr>
      <w:shd w:val="clear" w:color="auto" w:fill="FFFFFF"/>
      <w:spacing w:before="420" w:line="0" w:lineRule="atLeast"/>
    </w:pPr>
    <w:rPr>
      <w:rFonts w:ascii="Arial" w:eastAsia="Arial" w:hAnsi="Arial" w:cs="Arial"/>
      <w:b/>
      <w:bCs/>
      <w:i/>
      <w:iCs/>
      <w:color w:val="auto"/>
      <w:sz w:val="16"/>
      <w:szCs w:val="16"/>
      <w:lang w:val="ru-RU" w:eastAsia="en-US" w:bidi="ar-SA"/>
    </w:rPr>
  </w:style>
  <w:style w:type="paragraph" w:customStyle="1" w:styleId="Footnote40">
    <w:name w:val="Footnote (4)"/>
    <w:basedOn w:val="a"/>
    <w:link w:val="Footnote4"/>
    <w:rsid w:val="00CF10D1"/>
    <w:pPr>
      <w:shd w:val="clear" w:color="auto" w:fill="FFFFFF"/>
      <w:spacing w:line="178" w:lineRule="exact"/>
      <w:ind w:hanging="160"/>
      <w:jc w:val="both"/>
    </w:pPr>
    <w:rPr>
      <w:rFonts w:ascii="Arial" w:eastAsia="Arial" w:hAnsi="Arial" w:cs="Arial"/>
      <w:i/>
      <w:iCs/>
      <w:color w:val="auto"/>
      <w:spacing w:val="2"/>
      <w:sz w:val="16"/>
      <w:szCs w:val="16"/>
      <w:lang w:val="ru-RU" w:eastAsia="en-US" w:bidi="ar-SA"/>
    </w:rPr>
  </w:style>
  <w:style w:type="paragraph" w:customStyle="1" w:styleId="Footnote50">
    <w:name w:val="Footnote (5)"/>
    <w:basedOn w:val="a"/>
    <w:link w:val="Footnote5"/>
    <w:rsid w:val="00CF10D1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  <w:lang w:val="ru-RU" w:eastAsia="en-US" w:bidi="ar-SA"/>
    </w:rPr>
  </w:style>
  <w:style w:type="character" w:styleId="a3">
    <w:name w:val="footnote reference"/>
    <w:basedOn w:val="a0"/>
    <w:uiPriority w:val="99"/>
    <w:semiHidden/>
    <w:unhideWhenUsed/>
    <w:rsid w:val="00CF10D1"/>
    <w:rPr>
      <w:vertAlign w:val="superscript"/>
    </w:rPr>
  </w:style>
  <w:style w:type="paragraph" w:styleId="a4">
    <w:name w:val="List Paragraph"/>
    <w:basedOn w:val="a"/>
    <w:uiPriority w:val="34"/>
    <w:qFormat/>
    <w:rsid w:val="00CF1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10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be-BY" w:eastAsia="be-BY" w:bidi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F10D1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character" w:customStyle="1" w:styleId="Bodytext2Spacing0pt">
    <w:name w:val="Body text (2) + Spacing 0 pt"/>
    <w:basedOn w:val="Bodytext2"/>
    <w:rsid w:val="00CF10D1"/>
    <w:rPr>
      <w:rFonts w:ascii="Arial" w:eastAsia="Arial" w:hAnsi="Arial" w:cs="Arial"/>
      <w:b/>
      <w:bCs/>
      <w:color w:val="000000"/>
      <w:spacing w:val="5"/>
      <w:w w:val="100"/>
      <w:position w:val="0"/>
      <w:sz w:val="17"/>
      <w:szCs w:val="17"/>
      <w:shd w:val="clear" w:color="auto" w:fill="FFFFFF"/>
      <w:lang w:val="be-BY" w:eastAsia="be-BY" w:bidi="be-BY"/>
    </w:rPr>
  </w:style>
  <w:style w:type="character" w:customStyle="1" w:styleId="Bodytext26">
    <w:name w:val="Body text (26)_"/>
    <w:basedOn w:val="a0"/>
    <w:link w:val="Bodytext260"/>
    <w:rsid w:val="00CF10D1"/>
    <w:rPr>
      <w:rFonts w:ascii="Arial" w:eastAsia="Arial" w:hAnsi="Arial" w:cs="Arial"/>
      <w:spacing w:val="5"/>
      <w:sz w:val="16"/>
      <w:szCs w:val="16"/>
      <w:shd w:val="clear" w:color="auto" w:fill="FFFFFF"/>
    </w:rPr>
  </w:style>
  <w:style w:type="character" w:customStyle="1" w:styleId="Bodytext22">
    <w:name w:val="Body text (22)_"/>
    <w:basedOn w:val="a0"/>
    <w:link w:val="Bodytext220"/>
    <w:rsid w:val="00CF10D1"/>
    <w:rPr>
      <w:rFonts w:ascii="Arial" w:eastAsia="Arial" w:hAnsi="Arial" w:cs="Arial"/>
      <w:i/>
      <w:iCs/>
      <w:spacing w:val="-2"/>
      <w:sz w:val="17"/>
      <w:szCs w:val="17"/>
      <w:shd w:val="clear" w:color="auto" w:fill="FFFFFF"/>
    </w:rPr>
  </w:style>
  <w:style w:type="character" w:customStyle="1" w:styleId="Bodytext228ptSpacing0pt">
    <w:name w:val="Body text (22) + 8 pt;Spacing 0 pt"/>
    <w:basedOn w:val="Bodytext22"/>
    <w:rsid w:val="00CF10D1"/>
    <w:rPr>
      <w:rFonts w:ascii="Arial" w:eastAsia="Arial" w:hAnsi="Arial" w:cs="Arial"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be-BY" w:eastAsia="be-BY" w:bidi="be-BY"/>
    </w:rPr>
  </w:style>
  <w:style w:type="character" w:customStyle="1" w:styleId="Bodytext26Spacing0pt">
    <w:name w:val="Body text (26) + Spacing 0 pt"/>
    <w:basedOn w:val="Bodytext26"/>
    <w:rsid w:val="00CF10D1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be-BY" w:eastAsia="be-BY" w:bidi="be-BY"/>
    </w:rPr>
  </w:style>
  <w:style w:type="character" w:customStyle="1" w:styleId="Bodytext28">
    <w:name w:val="Body text (28)_"/>
    <w:basedOn w:val="a0"/>
    <w:link w:val="Bodytext280"/>
    <w:rsid w:val="00CF10D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Footnote4">
    <w:name w:val="Footnote (4)_"/>
    <w:basedOn w:val="a0"/>
    <w:link w:val="Footnote40"/>
    <w:rsid w:val="00CF10D1"/>
    <w:rPr>
      <w:rFonts w:ascii="Arial" w:eastAsia="Arial" w:hAnsi="Arial" w:cs="Arial"/>
      <w:i/>
      <w:iCs/>
      <w:spacing w:val="2"/>
      <w:sz w:val="16"/>
      <w:szCs w:val="16"/>
      <w:shd w:val="clear" w:color="auto" w:fill="FFFFFF"/>
    </w:rPr>
  </w:style>
  <w:style w:type="character" w:customStyle="1" w:styleId="Footnote5">
    <w:name w:val="Footnote (5)_"/>
    <w:basedOn w:val="a0"/>
    <w:link w:val="Footnote50"/>
    <w:rsid w:val="00CF10D1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CF10D1"/>
    <w:pPr>
      <w:shd w:val="clear" w:color="auto" w:fill="FFFFFF"/>
      <w:spacing w:before="360" w:after="2460" w:line="0" w:lineRule="atLeast"/>
      <w:jc w:val="center"/>
    </w:pPr>
    <w:rPr>
      <w:rFonts w:ascii="Arial" w:eastAsia="Arial" w:hAnsi="Arial" w:cs="Arial"/>
      <w:b/>
      <w:bCs/>
      <w:color w:val="auto"/>
      <w:spacing w:val="3"/>
      <w:sz w:val="17"/>
      <w:szCs w:val="17"/>
      <w:lang w:val="ru-RU" w:eastAsia="en-US" w:bidi="ar-SA"/>
    </w:rPr>
  </w:style>
  <w:style w:type="paragraph" w:customStyle="1" w:styleId="Bodytext260">
    <w:name w:val="Body text (26)"/>
    <w:basedOn w:val="a"/>
    <w:link w:val="Bodytext26"/>
    <w:rsid w:val="00CF10D1"/>
    <w:pPr>
      <w:shd w:val="clear" w:color="auto" w:fill="FFFFFF"/>
      <w:spacing w:line="158" w:lineRule="exact"/>
      <w:jc w:val="both"/>
    </w:pPr>
    <w:rPr>
      <w:rFonts w:ascii="Arial" w:eastAsia="Arial" w:hAnsi="Arial" w:cs="Arial"/>
      <w:color w:val="auto"/>
      <w:spacing w:val="5"/>
      <w:sz w:val="16"/>
      <w:szCs w:val="16"/>
      <w:lang w:val="ru-RU" w:eastAsia="en-US" w:bidi="ar-SA"/>
    </w:rPr>
  </w:style>
  <w:style w:type="paragraph" w:customStyle="1" w:styleId="Bodytext220">
    <w:name w:val="Body text (22)"/>
    <w:basedOn w:val="a"/>
    <w:link w:val="Bodytext22"/>
    <w:rsid w:val="00CF10D1"/>
    <w:pPr>
      <w:shd w:val="clear" w:color="auto" w:fill="FFFFFF"/>
      <w:spacing w:before="300" w:after="60" w:line="0" w:lineRule="atLeast"/>
    </w:pPr>
    <w:rPr>
      <w:rFonts w:ascii="Arial" w:eastAsia="Arial" w:hAnsi="Arial" w:cs="Arial"/>
      <w:i/>
      <w:iCs/>
      <w:color w:val="auto"/>
      <w:spacing w:val="-2"/>
      <w:sz w:val="17"/>
      <w:szCs w:val="17"/>
      <w:lang w:val="ru-RU" w:eastAsia="en-US" w:bidi="ar-SA"/>
    </w:rPr>
  </w:style>
  <w:style w:type="paragraph" w:customStyle="1" w:styleId="Bodytext280">
    <w:name w:val="Body text (28)"/>
    <w:basedOn w:val="a"/>
    <w:link w:val="Bodytext28"/>
    <w:rsid w:val="00CF10D1"/>
    <w:pPr>
      <w:shd w:val="clear" w:color="auto" w:fill="FFFFFF"/>
      <w:spacing w:before="420" w:line="0" w:lineRule="atLeast"/>
    </w:pPr>
    <w:rPr>
      <w:rFonts w:ascii="Arial" w:eastAsia="Arial" w:hAnsi="Arial" w:cs="Arial"/>
      <w:b/>
      <w:bCs/>
      <w:i/>
      <w:iCs/>
      <w:color w:val="auto"/>
      <w:sz w:val="16"/>
      <w:szCs w:val="16"/>
      <w:lang w:val="ru-RU" w:eastAsia="en-US" w:bidi="ar-SA"/>
    </w:rPr>
  </w:style>
  <w:style w:type="paragraph" w:customStyle="1" w:styleId="Footnote40">
    <w:name w:val="Footnote (4)"/>
    <w:basedOn w:val="a"/>
    <w:link w:val="Footnote4"/>
    <w:rsid w:val="00CF10D1"/>
    <w:pPr>
      <w:shd w:val="clear" w:color="auto" w:fill="FFFFFF"/>
      <w:spacing w:line="178" w:lineRule="exact"/>
      <w:ind w:hanging="160"/>
      <w:jc w:val="both"/>
    </w:pPr>
    <w:rPr>
      <w:rFonts w:ascii="Arial" w:eastAsia="Arial" w:hAnsi="Arial" w:cs="Arial"/>
      <w:i/>
      <w:iCs/>
      <w:color w:val="auto"/>
      <w:spacing w:val="2"/>
      <w:sz w:val="16"/>
      <w:szCs w:val="16"/>
      <w:lang w:val="ru-RU" w:eastAsia="en-US" w:bidi="ar-SA"/>
    </w:rPr>
  </w:style>
  <w:style w:type="paragraph" w:customStyle="1" w:styleId="Footnote50">
    <w:name w:val="Footnote (5)"/>
    <w:basedOn w:val="a"/>
    <w:link w:val="Footnote5"/>
    <w:rsid w:val="00CF10D1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  <w:lang w:val="ru-RU" w:eastAsia="en-US" w:bidi="ar-SA"/>
    </w:rPr>
  </w:style>
  <w:style w:type="character" w:styleId="a3">
    <w:name w:val="footnote reference"/>
    <w:basedOn w:val="a0"/>
    <w:uiPriority w:val="99"/>
    <w:semiHidden/>
    <w:unhideWhenUsed/>
    <w:rsid w:val="00CF10D1"/>
    <w:rPr>
      <w:vertAlign w:val="superscript"/>
    </w:rPr>
  </w:style>
  <w:style w:type="paragraph" w:styleId="a4">
    <w:name w:val="List Paragraph"/>
    <w:basedOn w:val="a"/>
    <w:uiPriority w:val="34"/>
    <w:qFormat/>
    <w:rsid w:val="00CF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2013-12-06T18:15:00Z</dcterms:created>
  <dcterms:modified xsi:type="dcterms:W3CDTF">2013-12-06T18:15:00Z</dcterms:modified>
</cp:coreProperties>
</file>