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2C" w:rsidRPr="00793EF0" w:rsidRDefault="005C042C" w:rsidP="005C042C">
      <w:pPr>
        <w:pStyle w:val="Bodytext280"/>
        <w:shd w:val="clear" w:color="auto" w:fill="auto"/>
        <w:spacing w:before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93EF0">
        <w:rPr>
          <w:rFonts w:ascii="Times New Roman" w:hAnsi="Times New Roman" w:cs="Times New Roman"/>
          <w:sz w:val="28"/>
          <w:szCs w:val="28"/>
          <w:lang w:val="be-BY"/>
        </w:rPr>
        <w:t>Г. А. Белышава</w:t>
      </w:r>
    </w:p>
    <w:p w:rsidR="005C042C" w:rsidRPr="00793EF0" w:rsidRDefault="005C042C" w:rsidP="005C042C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Мінск</w:t>
      </w:r>
    </w:p>
    <w:p w:rsidR="005C042C" w:rsidRDefault="005C042C" w:rsidP="005C042C">
      <w:pPr>
        <w:pStyle w:val="Bodytext20"/>
        <w:shd w:val="clear" w:color="auto" w:fill="auto"/>
        <w:spacing w:before="0" w:after="0" w:line="240" w:lineRule="auto"/>
        <w:ind w:left="57" w:right="57" w:firstLine="709"/>
        <w:jc w:val="both"/>
        <w:rPr>
          <w:rStyle w:val="Bodytext2Spacing0pt"/>
          <w:rFonts w:ascii="Times New Roman" w:hAnsi="Times New Roman" w:cs="Times New Roman"/>
          <w:sz w:val="28"/>
          <w:szCs w:val="28"/>
        </w:rPr>
      </w:pPr>
    </w:p>
    <w:p w:rsidR="005C042C" w:rsidRPr="003824D1" w:rsidRDefault="005C042C" w:rsidP="005C042C">
      <w:pPr>
        <w:pStyle w:val="Bodytext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Style w:val="Bodytext2Spacing0pt"/>
          <w:rFonts w:ascii="Times New Roman" w:hAnsi="Times New Roman" w:cs="Times New Roman"/>
          <w:sz w:val="28"/>
          <w:szCs w:val="28"/>
        </w:rPr>
        <w:t>АСАБЛІВАСЦІ БЕЛАРУСКАЙ АНТЫЎТОПІІ КАНЦА ХХ СТ.</w:t>
      </w:r>
    </w:p>
    <w:p w:rsidR="005C042C" w:rsidRDefault="005C042C" w:rsidP="005C042C">
      <w:pPr>
        <w:pStyle w:val="Bodytext20"/>
        <w:shd w:val="clear" w:color="auto" w:fill="auto"/>
        <w:spacing w:before="0" w:after="0" w:line="240" w:lineRule="auto"/>
        <w:ind w:left="57" w:right="57" w:firstLine="709"/>
        <w:rPr>
          <w:rStyle w:val="Bodytext2Spacing0pt"/>
          <w:rFonts w:ascii="Times New Roman" w:hAnsi="Times New Roman" w:cs="Times New Roman"/>
          <w:sz w:val="28"/>
          <w:szCs w:val="28"/>
        </w:rPr>
      </w:pPr>
      <w:r w:rsidRPr="00453483">
        <w:rPr>
          <w:rStyle w:val="Bodytext2Spacing0pt"/>
          <w:rFonts w:ascii="Times New Roman" w:hAnsi="Times New Roman" w:cs="Times New Roman"/>
          <w:sz w:val="28"/>
          <w:szCs w:val="28"/>
        </w:rPr>
        <w:t>(ПА АПАВЯДАННЯХ А. Г. МІНКІНА)</w:t>
      </w:r>
    </w:p>
    <w:p w:rsidR="005C042C" w:rsidRPr="00453483" w:rsidRDefault="005C042C" w:rsidP="005C042C">
      <w:pPr>
        <w:pStyle w:val="Bodytext2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5C042C" w:rsidRPr="00201CC4" w:rsidRDefault="00201CC4" w:rsidP="005C042C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2F1A">
        <w:rPr>
          <w:rFonts w:ascii="Times New Roman" w:hAnsi="Times New Roman"/>
          <w:iCs w:val="0"/>
          <w:color w:val="000000"/>
          <w:sz w:val="28"/>
          <w:szCs w:val="28"/>
          <w:lang w:val="en-US" w:eastAsia="ru-RU"/>
        </w:rPr>
        <w:t>This article contains research of features of the Belarus anti-Utopia of the end of 20th centuries and leans against A. G. Minkin's stories about a doomsday. The detailed analysis of texts is intended for search of specificity of the Belarus anti-Utopia, and also for definition of traditions to which the modern Belarus literature addresses.</w:t>
      </w:r>
      <w:bookmarkStart w:id="0" w:name="_GoBack"/>
      <w:bookmarkEnd w:id="0"/>
    </w:p>
    <w:p w:rsidR="005C042C" w:rsidRDefault="005C042C" w:rsidP="005C042C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5C042C" w:rsidRPr="00453483" w:rsidRDefault="005C042C" w:rsidP="005C042C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453483">
        <w:rPr>
          <w:rFonts w:ascii="Times New Roman" w:hAnsi="Times New Roman" w:cs="Times New Roman"/>
          <w:sz w:val="28"/>
          <w:szCs w:val="28"/>
          <w:lang w:val="be-BY"/>
        </w:rPr>
        <w:t>Даследаванні антыўтопій, якія з’яўляюцца на сённяшні дзень адной з самых папулярных жанравых разнавіднасцяў, хоць і вельмі шырокія, усё ж носяць фрагментарны характар. Тым больш гэта тычыцца сучаснай беларускай літаратуры, якая не магла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 далучыцца да агульнасусвет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>най захопленасці апакаліпсічнымі матывамі, якія так відавочна выявіліся напрыканцы ХХ ст. Цікавы не толькі сам факт мадыфікацыі антыўтопіі, што ўсё больш аддаляецца ад паліт</w:t>
      </w:r>
      <w:r>
        <w:rPr>
          <w:rFonts w:ascii="Times New Roman" w:hAnsi="Times New Roman" w:cs="Times New Roman"/>
          <w:sz w:val="28"/>
          <w:szCs w:val="28"/>
          <w:lang w:val="be-BY"/>
        </w:rPr>
        <w:t>ычных кантэкстаў, але форма гэ</w:t>
      </w:r>
      <w:r w:rsidRPr="00453483">
        <w:rPr>
          <w:rFonts w:ascii="Times New Roman" w:hAnsi="Times New Roman" w:cs="Times New Roman"/>
          <w:sz w:val="28"/>
          <w:szCs w:val="28"/>
          <w:lang w:val="be-BY"/>
        </w:rPr>
        <w:t>тай мадыфікацыі - форма, якая ў той ці іншай меры адлюстроўвае асаблівасці культуры, якую ўвасабляе. Полем для вывучэння з’яўляецца ў большай ступені сама валентнасць жанру, што пры ўсім сваім імкненні да максімальнага абагульнення, да абавязковага ахопу цэласнай выявы свету, не адыходзіць далёка ад той культурнай традыцыі, у рамках якой ствараецца. У дадзеным кантэксце антыўтопіі А. Г. Мінкіна цікавыя для аналізу з мэтай вызначэння асаблівасцей бачання жанру антыўтопіі беларускім аўтарам, пошуку індывідуальных і абагульненых акцэнтаў, якія намалявалі б для нас мадэль беларускай антыўтопіі як самастойнага феномену.</w:t>
      </w:r>
    </w:p>
    <w:p w:rsidR="005C042C" w:rsidRPr="00453483" w:rsidRDefault="005C042C" w:rsidP="005C042C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  <w:lang w:val="be-BY"/>
        </w:rPr>
        <w:t>Архітэктоніка «Кароткіх антыўтопій» Мінкіна трохчасткавая і ўяўляе сабою злучэнне ў рамку аднаго цыкла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трох апавяданняў, што выходзілі </w:t>
      </w:r>
      <w:r w:rsidRPr="002F11D2">
        <w:rPr>
          <w:rFonts w:ascii="Times New Roman" w:hAnsi="Times New Roman" w:cs="Times New Roman"/>
          <w:sz w:val="28"/>
          <w:szCs w:val="28"/>
          <w:lang w:val="be-BY"/>
        </w:rPr>
        <w:t xml:space="preserve">паслядоўна: «Мяне тут не было» (1983), «Карова» (1988) і «Стары дом» (1991). </w:t>
      </w:r>
      <w:r w:rsidRPr="00453483">
        <w:rPr>
          <w:rFonts w:ascii="Times New Roman" w:hAnsi="Times New Roman" w:cs="Times New Roman"/>
          <w:sz w:val="28"/>
          <w:szCs w:val="28"/>
        </w:rPr>
        <w:t xml:space="preserve">Іх групаванне цікавае як само па сабе, так і з пункту гледжання храналагічнай спецыфікі. Кожнае з апавяданняў самастойнае, не мае агульных ліній ці агульнай фабулы, заключнае наогул выбіваецца з-пад грыфа «антыўтопій», аднак як трыяда яны сапраўды ўтвараюць закончаны цыкл. Таксама варта звярнуць увагу на вялікія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паўзы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паміж стварэннем кожнага элемента і прасачыць спецыфіку апакаліптычнай лініі ў лакальным храналагічным ансамблі.</w:t>
      </w:r>
    </w:p>
    <w:p w:rsidR="005C042C" w:rsidRPr="00453483" w:rsidRDefault="005C042C" w:rsidP="005C042C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 xml:space="preserve">Першае апавяданне «Мяне тут не было» (1983) найбольш рэльефна дэманструе сюжэт менавіта антыўтопіі -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шмат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у чым яшчэ класічнай, аднак ужо пазбаўленай палітычнага адцення.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Еўрапейская традыцыя, а таксама рускі зварот да антыўтопіі ў ХХ ст. звязаны непасрэдна з антытаталітарнай тэматыкай, аднак ужо да канца стагоддзя таталітарызм змяняецца на эсхаталагічны настрой - асабліва гэта тычыцца рускай літаратуры, якая звярнулася да традыцыі старажытнай кніжнасці і хрысціянскай эсхаталогіі (В. Маканін «Лаз» (1997), Т. Талстая «Кысь» (2000) і інш.).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«Мяне тут не было» - </w:t>
      </w:r>
      <w:r w:rsidRPr="00453483">
        <w:rPr>
          <w:rFonts w:ascii="Times New Roman" w:hAnsi="Times New Roman" w:cs="Times New Roman"/>
          <w:sz w:val="28"/>
          <w:szCs w:val="28"/>
        </w:rPr>
        <w:lastRenderedPageBreak/>
        <w:t xml:space="preserve">гэта своеасаблівы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ібрыд, той самы пераходны этап ад старой антыўтопіі да новай, якая мае ў якасці магістральнай лініі канец свету (у тым ці іншым разуменні). Такі глабалізм у адлюстраванні ўласцівы ўжо другому апавяданню - «Карова» (1988). Замыкае шэраг «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Стары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дом» (1991) і ўяўляе сабою постмадэрнісцкі эцюд, які хутчэй намякае, чым пастулюе. Яго складана назваць антыўтопіяй у прынцыпе, калі вырваць з кантэксту цыкла, аднак агульная філасафічнасць, уласцівая «Кароткім антыўтопіям», дасягае свайго апагея менавіта ў «Старым доме», які ўзмацняе акцэнты двух папярэдніх апавяданняў, аб’ядноўвае іх у агульны матыў вечнага вяртання.</w:t>
      </w:r>
    </w:p>
    <w:p w:rsidR="005C042C" w:rsidRPr="00453483" w:rsidRDefault="005C042C" w:rsidP="005C042C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Тым не менш, як бы кожная з названых антыўтопій ні была ў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ісана ў агульную літаратурную парадыгму, усе яны маюць пэўную спецыфіку, якая дазваляе нам казаць пра іх як пра з’яву менавіта беларускай літаратуры.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У першым апавяданні «Мяне тут не было» гаворка ідзе пра іншапланетны генацыд і пра апошняга мунгра Ліўнга, які здолеў выжыць. Іншапланецянін бачны толькі аднаму галоўнаму герою, які вядзе дзённік, прысвечаны сустрэчы з Ліў</w:t>
      </w:r>
      <w:r>
        <w:rPr>
          <w:rFonts w:ascii="Times New Roman" w:hAnsi="Times New Roman" w:cs="Times New Roman"/>
          <w:sz w:val="28"/>
          <w:szCs w:val="28"/>
        </w:rPr>
        <w:t>нгам і яго гісторыі. Канва апа</w:t>
      </w:r>
      <w:r w:rsidRPr="00453483">
        <w:rPr>
          <w:rFonts w:ascii="Times New Roman" w:hAnsi="Times New Roman" w:cs="Times New Roman"/>
          <w:sz w:val="28"/>
          <w:szCs w:val="28"/>
        </w:rPr>
        <w:t>вядання за кошт формы дзённікавага запісу вызначаецца складанай структурай і зусім не схематычная, што можа здацца пры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параўнанні з іншымі антыўтопіямі аналагічнай формы (Я. Замяцін «Мы» (1920), К. Вонегут «Калы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3483">
        <w:rPr>
          <w:rFonts w:ascii="Times New Roman" w:hAnsi="Times New Roman" w:cs="Times New Roman"/>
          <w:sz w:val="28"/>
          <w:szCs w:val="28"/>
        </w:rPr>
        <w:t>ка для коткі» (1963) і</w:t>
      </w:r>
      <w:r>
        <w:rPr>
          <w:rFonts w:ascii="Times New Roman" w:hAnsi="Times New Roman" w:cs="Times New Roman"/>
          <w:sz w:val="28"/>
          <w:szCs w:val="28"/>
        </w:rPr>
        <w:t xml:space="preserve"> інш.). Гэта складанасць закла</w:t>
      </w:r>
      <w:r w:rsidRPr="00453483">
        <w:rPr>
          <w:rFonts w:ascii="Times New Roman" w:hAnsi="Times New Roman" w:cs="Times New Roman"/>
          <w:sz w:val="28"/>
          <w:szCs w:val="28"/>
        </w:rPr>
        <w:t>дзена ў сістэме персанажаў, дзе суб’ект-апавядальні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- аўтар дзённіка, і аб’ект апавядання - іншапланецянін, з’яўляюцца двайнікамі, прычым да канца так і не становіцца ясна, ці розныя гэта істоты. Так персанаж рэальны і персанаж фантастычны даюцца не толькі ў супастаўленні, але і ў суіснаванні, уяўляюць па сутнасці аднаго героя ў дзвюх выявах. Два бакі цэлага ствараюць пэўнае адчуванне люстранасці - гэта люстранасць не дзвюх асоб, але люстранасць дзвюх культур, што выяўлена ў паўтаральнай выяве матрошак. Матрошкі ту</w:t>
      </w:r>
      <w:r>
        <w:rPr>
          <w:rFonts w:ascii="Times New Roman" w:hAnsi="Times New Roman" w:cs="Times New Roman"/>
          <w:sz w:val="28"/>
          <w:szCs w:val="28"/>
        </w:rPr>
        <w:t>т не знак таталітарнага абезаб</w:t>
      </w:r>
      <w:r w:rsidRPr="00453483">
        <w:rPr>
          <w:rFonts w:ascii="Times New Roman" w:hAnsi="Times New Roman" w:cs="Times New Roman"/>
          <w:sz w:val="28"/>
          <w:szCs w:val="28"/>
        </w:rPr>
        <w:t xml:space="preserve">лічвання, як сталася б у традыцыйнай антыўтопіі, але знак яднання (цацка была для Ліўнга звыклая,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ёй ён бачыў сваю знішчаную расу). Няма такой іншасці, якая б прадвызначыла народ як лішні, усе істоты адзіныя, бо з’яўляюцца формай жы</w:t>
      </w:r>
      <w:r>
        <w:rPr>
          <w:rFonts w:ascii="Times New Roman" w:hAnsi="Times New Roman" w:cs="Times New Roman"/>
          <w:sz w:val="28"/>
          <w:szCs w:val="28"/>
        </w:rPr>
        <w:t>цця; усе культуры свету адзіныя,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бо с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істэматызуюць свет, культур</w:t>
      </w:r>
      <w:r>
        <w:rPr>
          <w:rFonts w:ascii="Times New Roman" w:hAnsi="Times New Roman" w:cs="Times New Roman"/>
          <w:sz w:val="28"/>
          <w:szCs w:val="28"/>
        </w:rPr>
        <w:t>а заўсёды форма барацьбы з хао</w:t>
      </w:r>
      <w:r w:rsidRPr="00453483">
        <w:rPr>
          <w:rFonts w:ascii="Times New Roman" w:hAnsi="Times New Roman" w:cs="Times New Roman"/>
          <w:sz w:val="28"/>
          <w:szCs w:val="28"/>
        </w:rPr>
        <w:t xml:space="preserve">сам [1,169]. Менавіта таму гісторыя Ліўнга звязана з гісторыяй вайны. Аўтар не ўспамінае зямныя войны, не канкрэтызуе гэту тэму рэальнымі падзеямі, таму што вайна для яго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бстрактная</w:t>
      </w:r>
      <w:proofErr w:type="gramEnd"/>
      <w:r>
        <w:rPr>
          <w:rFonts w:ascii="Times New Roman" w:hAnsi="Times New Roman" w:cs="Times New Roman"/>
          <w:sz w:val="28"/>
          <w:szCs w:val="28"/>
        </w:rPr>
        <w:t>. «Война как осушест</w:t>
      </w:r>
      <w:r w:rsidRPr="00453483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483">
        <w:rPr>
          <w:rFonts w:ascii="Times New Roman" w:hAnsi="Times New Roman" w:cs="Times New Roman"/>
          <w:sz w:val="28"/>
          <w:szCs w:val="28"/>
        </w:rPr>
        <w:t>нный проект разума наглядно... демонстр</w:t>
      </w:r>
      <w:r>
        <w:rPr>
          <w:rFonts w:ascii="Times New Roman" w:hAnsi="Times New Roman" w:cs="Times New Roman"/>
          <w:sz w:val="28"/>
          <w:szCs w:val="28"/>
        </w:rPr>
        <w:t>ирует абсурдность реальности</w:t>
      </w:r>
      <w:r w:rsidRPr="00453483">
        <w:rPr>
          <w:rFonts w:ascii="Times New Roman" w:hAnsi="Times New Roman" w:cs="Times New Roman"/>
          <w:sz w:val="28"/>
          <w:szCs w:val="28"/>
        </w:rPr>
        <w:t>, несвязность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483">
        <w:rPr>
          <w:rFonts w:ascii="Times New Roman" w:hAnsi="Times New Roman" w:cs="Times New Roman"/>
          <w:sz w:val="28"/>
          <w:szCs w:val="28"/>
        </w:rPr>
        <w:t xml:space="preserve"> компонентов. Замысел войны, претендую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534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на то, чтобы вернуть в действи</w:t>
      </w:r>
      <w:r w:rsidRPr="00453483">
        <w:rPr>
          <w:rFonts w:ascii="Times New Roman" w:hAnsi="Times New Roman" w:cs="Times New Roman"/>
          <w:sz w:val="28"/>
          <w:szCs w:val="28"/>
        </w:rPr>
        <w:t>тельность поря</w:t>
      </w:r>
      <w:r>
        <w:rPr>
          <w:rFonts w:ascii="Times New Roman" w:hAnsi="Times New Roman" w:cs="Times New Roman"/>
          <w:sz w:val="28"/>
          <w:szCs w:val="28"/>
        </w:rPr>
        <w:t>док, смысл, истину, будучи осущ</w:t>
      </w:r>
      <w:r w:rsidRPr="00453483">
        <w:rPr>
          <w:rFonts w:ascii="Times New Roman" w:hAnsi="Times New Roman" w:cs="Times New Roman"/>
          <w:sz w:val="28"/>
          <w:szCs w:val="28"/>
        </w:rPr>
        <w:t>ествл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483">
        <w:rPr>
          <w:rFonts w:ascii="Times New Roman" w:hAnsi="Times New Roman" w:cs="Times New Roman"/>
          <w:sz w:val="28"/>
          <w:szCs w:val="28"/>
        </w:rPr>
        <w:t>нным,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 xml:space="preserve">т к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обратному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: на поверхность вырывается скрытый в 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>рное время хаос. Ве</w:t>
      </w:r>
      <w:r>
        <w:rPr>
          <w:rFonts w:ascii="Times New Roman" w:hAnsi="Times New Roman" w:cs="Times New Roman"/>
          <w:sz w:val="28"/>
          <w:szCs w:val="28"/>
        </w:rPr>
        <w:t>щи</w:t>
      </w:r>
      <w:r w:rsidRPr="00453483">
        <w:rPr>
          <w:rFonts w:ascii="Times New Roman" w:hAnsi="Times New Roman" w:cs="Times New Roman"/>
          <w:sz w:val="28"/>
          <w:szCs w:val="28"/>
        </w:rPr>
        <w:t>, явлен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>я, люд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 xml:space="preserve"> сталк</w:t>
      </w:r>
      <w:r>
        <w:rPr>
          <w:rFonts w:ascii="Times New Roman" w:hAnsi="Times New Roman" w:cs="Times New Roman"/>
          <w:sz w:val="28"/>
          <w:szCs w:val="28"/>
        </w:rPr>
        <w:t>иваются, обнару</w:t>
      </w:r>
      <w:r w:rsidRPr="0045348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 xml:space="preserve">вая свою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>значальную чуждость друг другу» [1, 170]. Да абсурду А. Г. Мінкін апелюе не толькі ў адлюстраванні іншапланетнай вайны: герой-апавядальнік бачыць сны, дзе с</w:t>
      </w:r>
      <w:r>
        <w:rPr>
          <w:rFonts w:ascii="Times New Roman" w:hAnsi="Times New Roman" w:cs="Times New Roman"/>
          <w:sz w:val="28"/>
          <w:szCs w:val="28"/>
        </w:rPr>
        <w:t>утыкаецца з метафізічнай рэаль</w:t>
      </w:r>
      <w:r w:rsidRPr="00453483">
        <w:rPr>
          <w:rFonts w:ascii="Times New Roman" w:hAnsi="Times New Roman" w:cs="Times New Roman"/>
          <w:sz w:val="28"/>
          <w:szCs w:val="28"/>
        </w:rPr>
        <w:t xml:space="preserve">насцю, часткай якой урэшце ён становіцца. Назва апавядання вельмі жыва адкрывае гэту лінію: герой паступова зыходзіць у метарэальнасць, ён літаральна раствараецца ў нябыт. Для канцэпцыі антыўтопіі вельмі важна,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lastRenderedPageBreak/>
        <w:t>што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аўтар малюе не фізічную смерць, а менавіта анталагічнае знікненне. Самаадчуванне героя з самага пачатку паўтарала, падрыхтоўвала канец. Надпіс, зроблены на лаве шмат гадоў назад,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ітаратура, якой ён захапляўся, - усё сведчыла пра тое, што ён як асоба не ўсведамляе сябе існуючым, адчувае непатрэбнасць сваёй прысутнасці. Яго знікненне - гэта метафізічнае знікненне. Аўтар бачыць канец свету як канец культуры, канец св</w:t>
      </w:r>
      <w:r>
        <w:rPr>
          <w:rFonts w:ascii="Times New Roman" w:hAnsi="Times New Roman" w:cs="Times New Roman"/>
          <w:sz w:val="28"/>
          <w:szCs w:val="28"/>
        </w:rPr>
        <w:t>аёй нацыі: чалавека і народ вы</w:t>
      </w:r>
      <w:r w:rsidRPr="00453483">
        <w:rPr>
          <w:rFonts w:ascii="Times New Roman" w:hAnsi="Times New Roman" w:cs="Times New Roman"/>
          <w:sz w:val="28"/>
          <w:szCs w:val="28"/>
        </w:rPr>
        <w:t xml:space="preserve">значае наяўнасць гісторыі, а калі гісторыю няма каму перадаваць, яна знікае. Таму абодва героі як дзве выявы адной істоты ў канцы зліваюцца ў адной смерці: Ліўнг са сваёй гісторыяй - у фізічнай, а апавядальнік як чалавек без мінулага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раствараецца ў нябыт. Гэта катастрофа выглядае лакальнай у параўнанні з відавочным глабалізмам антыўтопій пач. ХХ ст., але тым яна больш канцэнтр</w:t>
      </w:r>
      <w:r>
        <w:rPr>
          <w:rFonts w:ascii="Times New Roman" w:hAnsi="Times New Roman" w:cs="Times New Roman"/>
          <w:sz w:val="28"/>
          <w:szCs w:val="28"/>
        </w:rPr>
        <w:t>авана дэманструе трагедыю і ад</w:t>
      </w:r>
      <w:r w:rsidRPr="00453483">
        <w:rPr>
          <w:rFonts w:ascii="Times New Roman" w:hAnsi="Times New Roman" w:cs="Times New Roman"/>
          <w:sz w:val="28"/>
          <w:szCs w:val="28"/>
        </w:rPr>
        <w:t>крывае своеасаблівую парадыгму падобных да гэтай катастроф.</w:t>
      </w:r>
    </w:p>
    <w:p w:rsidR="005C042C" w:rsidRPr="00453483" w:rsidRDefault="005C042C" w:rsidP="005C042C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 xml:space="preserve">У «Карове» канцэпцыя антыўтопіі раскрываецца ў іншым, але дадатковым ракурсе. Мы адасоблена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наз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іраем за той будучыняй, якая склалася: свет ператварыўся ў смецце, глабальная урбанізацыя прывяла да знікнення натуральных форм жыцця - прыроды і жывёл. У шалёнай спробе выратаваць дарагую істоту - карову - галоўны герой пускаецца на пошукі травы, але губляе жывёлу ў смеццевым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лаб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ірынце. Тут для нас важна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тое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, што вёска, гібель якой </w:t>
      </w:r>
      <w:r>
        <w:rPr>
          <w:rFonts w:ascii="Times New Roman" w:hAnsi="Times New Roman" w:cs="Times New Roman"/>
          <w:sz w:val="28"/>
          <w:szCs w:val="28"/>
        </w:rPr>
        <w:t>малюецца ў выявах знікнення ка</w:t>
      </w:r>
      <w:r w:rsidRPr="00453483">
        <w:rPr>
          <w:rFonts w:ascii="Times New Roman" w:hAnsi="Times New Roman" w:cs="Times New Roman"/>
          <w:sz w:val="28"/>
          <w:szCs w:val="28"/>
        </w:rPr>
        <w:t>ровы і травы, для нацыянальнай літаратуры - сакральны локус. Гібель вёскі і гібель нацыі ў такім кантэксце абсалютна сінанімічныя. Глабалізм выявіўся непасрэдна ў акалічнасцях, г. зн. трагедыя галоўнага героя не анталагічная, у адрозненне ад папярэдняга апавядання, і не з’яўляецца галоўным канцэптам. У той час як выба</w:t>
      </w:r>
      <w:r>
        <w:rPr>
          <w:rFonts w:ascii="Times New Roman" w:hAnsi="Times New Roman" w:cs="Times New Roman"/>
          <w:sz w:val="28"/>
          <w:szCs w:val="28"/>
        </w:rPr>
        <w:t>р акалічнасцей трагедыі не зда</w:t>
      </w:r>
      <w:r w:rsidRPr="00453483">
        <w:rPr>
          <w:rFonts w:ascii="Times New Roman" w:hAnsi="Times New Roman" w:cs="Times New Roman"/>
          <w:sz w:val="28"/>
          <w:szCs w:val="28"/>
        </w:rPr>
        <w:t>ецца выпадковым і носіць глабальны для цывілізацыі характар. Акрамя таго, нягледзячы на нацыянальную а</w:t>
      </w:r>
      <w:r>
        <w:rPr>
          <w:rFonts w:ascii="Times New Roman" w:hAnsi="Times New Roman" w:cs="Times New Roman"/>
          <w:sz w:val="28"/>
          <w:szCs w:val="28"/>
        </w:rPr>
        <w:t>фарбоўку, тэма урбанізацыі рас</w:t>
      </w:r>
      <w:r w:rsidRPr="00453483">
        <w:rPr>
          <w:rFonts w:ascii="Times New Roman" w:hAnsi="Times New Roman" w:cs="Times New Roman"/>
          <w:sz w:val="28"/>
          <w:szCs w:val="28"/>
        </w:rPr>
        <w:t xml:space="preserve">крываецца значна шырэй у сувязі з адсутнасцю пэўнага хранатопу. Чытачу невядома месца падзей,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тум</w:t>
      </w:r>
      <w:r>
        <w:rPr>
          <w:rFonts w:ascii="Times New Roman" w:hAnsi="Times New Roman" w:cs="Times New Roman"/>
          <w:sz w:val="28"/>
          <w:szCs w:val="28"/>
        </w:rPr>
        <w:t>анна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вызначаны час, не вызнача</w:t>
      </w:r>
      <w:r w:rsidRPr="00453483">
        <w:rPr>
          <w:rFonts w:ascii="Times New Roman" w:hAnsi="Times New Roman" w:cs="Times New Roman"/>
          <w:sz w:val="28"/>
          <w:szCs w:val="28"/>
        </w:rPr>
        <w:t>юцца нават імёны - усё гэта ўзводзіць</w:t>
      </w:r>
      <w:r>
        <w:rPr>
          <w:rFonts w:ascii="Times New Roman" w:hAnsi="Times New Roman" w:cs="Times New Roman"/>
          <w:sz w:val="28"/>
          <w:szCs w:val="28"/>
        </w:rPr>
        <w:t xml:space="preserve"> сюжэт і атрыбутыку ў ранг гла</w:t>
      </w:r>
      <w:r w:rsidRPr="00453483">
        <w:rPr>
          <w:rFonts w:ascii="Times New Roman" w:hAnsi="Times New Roman" w:cs="Times New Roman"/>
          <w:sz w:val="28"/>
          <w:szCs w:val="28"/>
        </w:rPr>
        <w:t>бальнага абагульнення тэмы адказнасці чалавека перад дадзеным яму светам. Без такога абагульнення чытанне нацыянальнага кампанента было б неверагодна вузкім, аднак А. Г. Мі</w:t>
      </w:r>
      <w:r>
        <w:rPr>
          <w:rFonts w:ascii="Times New Roman" w:hAnsi="Times New Roman" w:cs="Times New Roman"/>
          <w:sz w:val="28"/>
          <w:szCs w:val="28"/>
        </w:rPr>
        <w:t>нкін пазбягае падобнай вузкасці,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3483">
        <w:rPr>
          <w:rFonts w:ascii="Times New Roman" w:hAnsi="Times New Roman" w:cs="Times New Roman"/>
          <w:sz w:val="28"/>
          <w:szCs w:val="28"/>
        </w:rPr>
        <w:t xml:space="preserve">і «Карова» нічым не саступае па пафасе іншым антыўтопіям свайго часу. Акрамя таго, апошні акорд сімвалічны менавіта ў хрысціянскім ключы, бо даецца праз сімволіку нябеснага, па прынцыпе звароту да хрысціянскай традыцыі: «Шаша пакрысе ўзьнімаецца ўгору й упіраецца ў пустое, бы вочы мужчыны, неба» [2, 134] - праз сімволіку пустога неба чытач здагадваецца пра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вял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ікую бяздухоўнасць, з якой сутыкнулася будучыня.</w:t>
      </w:r>
    </w:p>
    <w:p w:rsidR="005C042C" w:rsidRPr="00453483" w:rsidRDefault="005C042C" w:rsidP="005C042C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 xml:space="preserve">«Стары дом», як ужо было адзначана, уяўляе сабой форму філасофскага эцюда, у якім сюжэт сам па сабе адсутнічае, аўтар прапануе толькі праект сюжэта, яго накід, адшліфоўваючы тым не менш некалькі матываў сусветнай культуры, сярод якіх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экз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істэнцыяльны пошук героя-самотніка, міфалагічны матыў сакральнага локуса (у беларускай літаратуры замацаваны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найперш Я. Купалам у дыпціху «Забытая карчма» (1907) ды К. Чорным у рамане «Пошукі будучыні» (1943)) і, вядома, матыў вечнага вяртання.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Дадзены спіс, </w:t>
      </w:r>
      <w:r w:rsidRPr="00453483">
        <w:rPr>
          <w:rFonts w:ascii="Times New Roman" w:hAnsi="Times New Roman" w:cs="Times New Roman"/>
          <w:sz w:val="28"/>
          <w:szCs w:val="28"/>
        </w:rPr>
        <w:lastRenderedPageBreak/>
        <w:t>зразумела, не вычарпальны - гэта абумоў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ўгай гісторыяй у культу</w:t>
      </w:r>
      <w:r w:rsidRPr="00453483">
        <w:rPr>
          <w:rFonts w:ascii="Times New Roman" w:hAnsi="Times New Roman" w:cs="Times New Roman"/>
          <w:sz w:val="28"/>
          <w:szCs w:val="28"/>
        </w:rPr>
        <w:t xml:space="preserve">ры прапанаванага сюжэта, аднак названыя матывы, безумоўна, асноўныя. «Апавяданне пра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тое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, як нехта выпадкова заначаваў у старой хаце й потым, куды б ні сыходзіў, усё адно прачынаўся ў той самай зачараванай хаце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453483">
        <w:rPr>
          <w:rFonts w:ascii="Times New Roman" w:hAnsi="Times New Roman" w:cs="Times New Roman"/>
          <w:sz w:val="28"/>
          <w:szCs w:val="28"/>
        </w:rPr>
        <w:t>.» [2, 135]. Усё наступнае апавяданне тол</w:t>
      </w:r>
      <w:r>
        <w:rPr>
          <w:rFonts w:ascii="Times New Roman" w:hAnsi="Times New Roman" w:cs="Times New Roman"/>
          <w:sz w:val="28"/>
          <w:szCs w:val="28"/>
        </w:rPr>
        <w:t>ькі пашырае гэту знакамітую фа</w:t>
      </w:r>
      <w:r w:rsidRPr="00453483">
        <w:rPr>
          <w:rFonts w:ascii="Times New Roman" w:hAnsi="Times New Roman" w:cs="Times New Roman"/>
          <w:sz w:val="28"/>
          <w:szCs w:val="28"/>
        </w:rPr>
        <w:t>булу, аднак аўтар не проста замалёўвае яе, ён тлумачыць матыві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роўку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свайго выбару, падкрэсліваючы асабістую зацікаўленасць у тэме: «Бо ўсё маё жыцьцё складаецца зь незразумелых вяртанняў да нейкага зыходнага пункту,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якім усё існае раптам страчвае </w:t>
      </w:r>
      <w:r>
        <w:rPr>
          <w:rFonts w:ascii="Times New Roman" w:hAnsi="Times New Roman" w:cs="Times New Roman"/>
          <w:sz w:val="28"/>
          <w:szCs w:val="28"/>
        </w:rPr>
        <w:t>сэнс і ператвараецца ў бязглуз</w:t>
      </w:r>
      <w:r w:rsidRPr="00453483">
        <w:rPr>
          <w:rFonts w:ascii="Times New Roman" w:hAnsi="Times New Roman" w:cs="Times New Roman"/>
          <w:sz w:val="28"/>
          <w:szCs w:val="28"/>
        </w:rPr>
        <w:t>дае нагрувашчваньне нічым не зьвязаных паміж сабою асколкаў» [2, 135]. Аўтар-апавядальні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к кажа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пра абстрактнага, безаблічнага персанажа, аднак за абагульненнем выразна вызначае і сваё асабістае дачыненне да тэмы, саўдзельніцтва не толькі ў расповедзе, але і ў жыцці абстрактнага героя, які кожны дзень прачынаецца ў адной і той жа старой хаце. Вечнае вяртанне тут не зусім ніцшэанскае: хоць акрэсліваецца сама ідэя, яна пададзена ў некалькі іншай атрыбутыцы. Стары дом як сакральны локус вяртае нас да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іфалагічных структур, якія апісвае Мірча Эліядэ, таму было б лагічней успрымаць «Стары до</w:t>
      </w:r>
      <w:r>
        <w:rPr>
          <w:rFonts w:ascii="Times New Roman" w:hAnsi="Times New Roman" w:cs="Times New Roman"/>
          <w:sz w:val="28"/>
          <w:szCs w:val="28"/>
        </w:rPr>
        <w:t>м» менавіта ў кантэксце міфала</w:t>
      </w:r>
      <w:r w:rsidRPr="00453483">
        <w:rPr>
          <w:rFonts w:ascii="Times New Roman" w:hAnsi="Times New Roman" w:cs="Times New Roman"/>
          <w:sz w:val="28"/>
          <w:szCs w:val="28"/>
        </w:rPr>
        <w:t xml:space="preserve">гічнага архетыпа. «...предмет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 xml:space="preserve"> любое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>е становятся р</w:t>
      </w:r>
      <w:r>
        <w:rPr>
          <w:rFonts w:ascii="Times New Roman" w:hAnsi="Times New Roman" w:cs="Times New Roman"/>
          <w:sz w:val="28"/>
          <w:szCs w:val="28"/>
        </w:rPr>
        <w:t>еальны</w:t>
      </w:r>
      <w:r w:rsidRPr="004534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 xml:space="preserve"> только тогда, когда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r w:rsidRPr="00793EF0">
        <w:rPr>
          <w:rFonts w:ascii="Times New Roman" w:hAnsi="Times New Roman" w:cs="Times New Roman"/>
          <w:i/>
          <w:sz w:val="28"/>
          <w:szCs w:val="28"/>
        </w:rPr>
        <w:t>и</w:t>
      </w:r>
      <w:r w:rsidRPr="00453483">
        <w:rPr>
          <w:rStyle w:val="Bodytext26ItalicSpacing0pt"/>
          <w:rFonts w:ascii="Times New Roman" w:hAnsi="Times New Roman" w:cs="Times New Roman"/>
          <w:sz w:val="28"/>
          <w:szCs w:val="28"/>
        </w:rPr>
        <w:t>м</w:t>
      </w:r>
      <w:r>
        <w:rPr>
          <w:rStyle w:val="Bodytext26ItalicSpacing0pt"/>
          <w:rFonts w:ascii="Times New Roman" w:hAnsi="Times New Roman" w:cs="Times New Roman"/>
          <w:sz w:val="28"/>
          <w:szCs w:val="28"/>
        </w:rPr>
        <w:t>и</w:t>
      </w:r>
      <w:r w:rsidRPr="00453483">
        <w:rPr>
          <w:rStyle w:val="Bodytext26ItalicSpacing0pt"/>
          <w:rFonts w:ascii="Times New Roman" w:hAnsi="Times New Roman" w:cs="Times New Roman"/>
          <w:sz w:val="28"/>
          <w:szCs w:val="28"/>
        </w:rPr>
        <w:t>т</w:t>
      </w:r>
      <w:r>
        <w:rPr>
          <w:rStyle w:val="Bodytext26ItalicSpacing0pt"/>
          <w:rFonts w:ascii="Times New Roman" w:hAnsi="Times New Roman" w:cs="Times New Roman"/>
          <w:sz w:val="28"/>
          <w:szCs w:val="28"/>
        </w:rPr>
        <w:t>и</w:t>
      </w:r>
      <w:r w:rsidRPr="00453483">
        <w:rPr>
          <w:rStyle w:val="Bodytext26ItalicSpacing0pt"/>
          <w:rFonts w:ascii="Times New Roman" w:hAnsi="Times New Roman" w:cs="Times New Roman"/>
          <w:sz w:val="28"/>
          <w:szCs w:val="28"/>
        </w:rPr>
        <w:t>руют</w:t>
      </w:r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r w:rsidRPr="00453483">
        <w:rPr>
          <w:rStyle w:val="Bodytext26ItalicSpacing0pt"/>
          <w:rFonts w:ascii="Times New Roman" w:hAnsi="Times New Roman" w:cs="Times New Roman"/>
          <w:sz w:val="28"/>
          <w:szCs w:val="28"/>
        </w:rPr>
        <w:t>повторяют</w:t>
      </w:r>
      <w:r w:rsidRPr="00453483">
        <w:rPr>
          <w:rFonts w:ascii="Times New Roman" w:hAnsi="Times New Roman" w:cs="Times New Roman"/>
          <w:sz w:val="28"/>
          <w:szCs w:val="28"/>
        </w:rPr>
        <w:t xml:space="preserve"> нек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>й архет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 xml:space="preserve">так, </w:t>
      </w:r>
      <w:r w:rsidRPr="00453483">
        <w:rPr>
          <w:rStyle w:val="Bodytext26ItalicSpacing0pt"/>
          <w:rFonts w:ascii="Times New Roman" w:hAnsi="Times New Roman" w:cs="Times New Roman"/>
          <w:sz w:val="28"/>
          <w:szCs w:val="28"/>
        </w:rPr>
        <w:t>реальность</w:t>
      </w:r>
      <w:r w:rsidRPr="00453483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 xml:space="preserve">обретается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>сключ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 xml:space="preserve">тельно путем </w:t>
      </w:r>
      <w:r w:rsidRPr="00453483">
        <w:rPr>
          <w:rStyle w:val="Bodytext26ItalicSpacing0pt"/>
          <w:rFonts w:ascii="Times New Roman" w:hAnsi="Times New Roman" w:cs="Times New Roman"/>
          <w:sz w:val="28"/>
          <w:szCs w:val="28"/>
        </w:rPr>
        <w:t>повторен</w:t>
      </w:r>
      <w:r>
        <w:rPr>
          <w:rStyle w:val="Bodytext26ItalicSpacing0pt"/>
          <w:rFonts w:ascii="Times New Roman" w:hAnsi="Times New Roman" w:cs="Times New Roman"/>
          <w:sz w:val="28"/>
          <w:szCs w:val="28"/>
        </w:rPr>
        <w:t>и</w:t>
      </w:r>
      <w:r w:rsidRPr="00453483">
        <w:rPr>
          <w:rStyle w:val="Bodytext26ItalicSpacing0pt"/>
          <w:rFonts w:ascii="Times New Roman" w:hAnsi="Times New Roman" w:cs="Times New Roman"/>
          <w:sz w:val="28"/>
          <w:szCs w:val="28"/>
        </w:rPr>
        <w:t>я</w:t>
      </w:r>
      <w:r>
        <w:rPr>
          <w:rStyle w:val="Bodytext26ItalicSpacing0pt"/>
          <w:rFonts w:ascii="Times New Roman" w:hAnsi="Times New Roman" w:cs="Times New Roman"/>
          <w:sz w:val="28"/>
          <w:szCs w:val="28"/>
        </w:rPr>
        <w:t xml:space="preserve"> или</w:t>
      </w:r>
      <w:r w:rsidRPr="00453483">
        <w:rPr>
          <w:rStyle w:val="Bodytext26ItalicSpacing0pt"/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Style w:val="Bodytext26ItalicSpacing0pt"/>
          <w:rFonts w:ascii="Times New Roman" w:hAnsi="Times New Roman" w:cs="Times New Roman"/>
          <w:sz w:val="28"/>
          <w:szCs w:val="28"/>
        </w:rPr>
        <w:t>и</w:t>
      </w:r>
      <w:r w:rsidRPr="00453483">
        <w:rPr>
          <w:rStyle w:val="Bodytext26ItalicSpacing0pt"/>
          <w:rFonts w:ascii="Times New Roman" w:hAnsi="Times New Roman" w:cs="Times New Roman"/>
          <w:sz w:val="28"/>
          <w:szCs w:val="28"/>
        </w:rPr>
        <w:t>я;</w:t>
      </w:r>
      <w:r w:rsidRPr="00453483">
        <w:rPr>
          <w:rFonts w:ascii="Times New Roman" w:hAnsi="Times New Roman" w:cs="Times New Roman"/>
          <w:sz w:val="28"/>
          <w:szCs w:val="28"/>
        </w:rPr>
        <w:t xml:space="preserve"> все, что не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>меет образца для подражан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>я, «л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3483">
        <w:rPr>
          <w:rFonts w:ascii="Times New Roman" w:hAnsi="Times New Roman" w:cs="Times New Roman"/>
          <w:sz w:val="28"/>
          <w:szCs w:val="28"/>
        </w:rPr>
        <w:t>шено смысла», то есть не есть реальность» [3]. Сэнс такой інтэрпрэтацыі заключаецца, па-першае, у самім факце звароту да старажытнай структуры міфа, што само па сабе з’яўляецца новым для анты</w:t>
      </w:r>
      <w:r>
        <w:rPr>
          <w:rFonts w:ascii="Times New Roman" w:hAnsi="Times New Roman" w:cs="Times New Roman"/>
          <w:sz w:val="28"/>
          <w:szCs w:val="28"/>
        </w:rPr>
        <w:t>ўтопіі, а па-другое, так стано</w:t>
      </w:r>
      <w:r w:rsidRPr="00453483">
        <w:rPr>
          <w:rFonts w:ascii="Times New Roman" w:hAnsi="Times New Roman" w:cs="Times New Roman"/>
          <w:sz w:val="28"/>
          <w:szCs w:val="28"/>
        </w:rPr>
        <w:t xml:space="preserve">віцца ясна, для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чаго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аўтару спатрэбілася выява дома. Дом у кантэксце міфалагічнага архетыпа з’яўляецца сімвалічным Цэнтрам Свету, што, па меркаванні М. Эліядэ [3], ёсць падмурак матыву вечнага вяртання. Святы цэнтр - гэта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не што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іншае як храм, «святая гара», дзе чыніцца кожны раз стварэнне. Менавіта такі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 рамка</w:t>
      </w:r>
      <w:r>
        <w:rPr>
          <w:rFonts w:ascii="Times New Roman" w:hAnsi="Times New Roman" w:cs="Times New Roman"/>
          <w:sz w:val="28"/>
          <w:szCs w:val="28"/>
        </w:rPr>
        <w:t>мі абстаўляе А. Г. Мінкін звык</w:t>
      </w:r>
      <w:r w:rsidRPr="00453483">
        <w:rPr>
          <w:rFonts w:ascii="Times New Roman" w:hAnsi="Times New Roman" w:cs="Times New Roman"/>
          <w:sz w:val="28"/>
          <w:szCs w:val="28"/>
        </w:rPr>
        <w:t xml:space="preserve">лую для беларускай літаратуры выяву роднай зямлі і роднай хаты. Як мы ўжо адзначалі, антыўтапічнасць тут хутчэй умоўная, чым рэальная, яна прасочваецца толькі праз прызму «невяртання» да мінулага жыцця героя, яго асуджанасць, аднак такая асуджанасць не трагічная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аўтара.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</w:t>
      </w:r>
      <w:r w:rsidRPr="00453483">
        <w:rPr>
          <w:rFonts w:ascii="Times New Roman" w:hAnsi="Times New Roman" w:cs="Times New Roman"/>
          <w:sz w:val="28"/>
          <w:szCs w:val="28"/>
        </w:rPr>
        <w:t>добнае міфалагічнае паглыбленне практычна ўнікальна як для антыўтопіі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53483">
        <w:rPr>
          <w:rFonts w:ascii="Times New Roman" w:hAnsi="Times New Roman" w:cs="Times New Roman"/>
          <w:sz w:val="28"/>
          <w:szCs w:val="28"/>
        </w:rPr>
        <w:t>ў цэлым, так і для беларускай антыўтопіі ў прыватнасці. А. Г Мінкін уводзіць глабалізм не ў малюнак, а ў саму структуру, у цела апавядання - гэта надзвычайная методыка пазбаўляе антыўтопію вонкавай трагічнасці, але пашырае яе ў два кірункі: фальклорна-нацыянальны і агульнакультурны, філасофскі. Размяшчэнне апавядання «Стары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дом» у канцы апраўдвае сябе як завяршальны, але не падагульняючы элемент, як маленькая вяршыня цыклу і майстэрства.</w:t>
      </w:r>
    </w:p>
    <w:p w:rsidR="005C042C" w:rsidRPr="00453483" w:rsidRDefault="005C042C" w:rsidP="005C042C">
      <w:pPr>
        <w:pStyle w:val="Bodytext260"/>
        <w:shd w:val="clear" w:color="auto" w:fill="auto"/>
        <w:spacing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 xml:space="preserve">Такім чынам, цыкл антыўтопій А. Г. Мінкіна прадстаўлены трыма апавяданнямі з вельмі адрознай структурай,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розным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і тэматычнымі вектарамі, але аб’яднанымі адной дужкай антыўтапічнага ракурсу. Як відаць з аналізу, беларуская антыўтопія вельмі эфектыўна звяртаецца да агульнакультурнай </w:t>
      </w:r>
      <w:r w:rsidRPr="00453483">
        <w:rPr>
          <w:rFonts w:ascii="Times New Roman" w:hAnsi="Times New Roman" w:cs="Times New Roman"/>
          <w:sz w:val="28"/>
          <w:szCs w:val="28"/>
        </w:rPr>
        <w:lastRenderedPageBreak/>
        <w:t>праблематыкі, вед</w:t>
      </w:r>
      <w:r>
        <w:rPr>
          <w:rFonts w:ascii="Times New Roman" w:hAnsi="Times New Roman" w:cs="Times New Roman"/>
          <w:sz w:val="28"/>
          <w:szCs w:val="28"/>
        </w:rPr>
        <w:t>учы апакаліптыку па пытаннях су</w:t>
      </w:r>
      <w:r w:rsidRPr="00453483">
        <w:rPr>
          <w:rFonts w:ascii="Times New Roman" w:hAnsi="Times New Roman" w:cs="Times New Roman"/>
          <w:sz w:val="28"/>
          <w:szCs w:val="28"/>
        </w:rPr>
        <w:t>часнага свету ў цэлым, сучаснага чалавека</w:t>
      </w:r>
      <w:r>
        <w:rPr>
          <w:rFonts w:ascii="Times New Roman" w:hAnsi="Times New Roman" w:cs="Times New Roman"/>
          <w:sz w:val="28"/>
          <w:szCs w:val="28"/>
        </w:rPr>
        <w:t xml:space="preserve"> і яго аксіялагічных характары</w:t>
      </w:r>
      <w:r w:rsidRPr="00453483">
        <w:rPr>
          <w:rFonts w:ascii="Times New Roman" w:hAnsi="Times New Roman" w:cs="Times New Roman"/>
          <w:sz w:val="28"/>
          <w:szCs w:val="28"/>
        </w:rPr>
        <w:t>стык. Глабалізм аказаўся не чужы для мад</w:t>
      </w:r>
      <w:r>
        <w:rPr>
          <w:rFonts w:ascii="Times New Roman" w:hAnsi="Times New Roman" w:cs="Times New Roman"/>
          <w:sz w:val="28"/>
          <w:szCs w:val="28"/>
        </w:rPr>
        <w:t>элі беларускай антыўтопіі, акра</w:t>
      </w:r>
      <w:r w:rsidRPr="00453483">
        <w:rPr>
          <w:rFonts w:ascii="Times New Roman" w:hAnsi="Times New Roman" w:cs="Times New Roman"/>
          <w:sz w:val="28"/>
          <w:szCs w:val="28"/>
        </w:rPr>
        <w:t>мя таго, апалітычнасць, філасафічнасць, зварот да формаў фантастыкі і хрысціянскіх матываў яднаюць прадста</w:t>
      </w:r>
      <w:r>
        <w:rPr>
          <w:rFonts w:ascii="Times New Roman" w:hAnsi="Times New Roman" w:cs="Times New Roman"/>
          <w:sz w:val="28"/>
          <w:szCs w:val="28"/>
        </w:rPr>
        <w:t>ўленыя намі апавяданні з агуль</w:t>
      </w:r>
      <w:r w:rsidRPr="00453483">
        <w:rPr>
          <w:rFonts w:ascii="Times New Roman" w:hAnsi="Times New Roman" w:cs="Times New Roman"/>
          <w:sz w:val="28"/>
          <w:szCs w:val="28"/>
        </w:rPr>
        <w:t>най парадыгмай развіцця жанру антыўтопіі ў сусветнай літаратуры. Аднак спецыфіка калі і не бачыцца досыць выразна, то прагледжваецца скрозь павуцінне галоўных ліній. Нац</w:t>
      </w:r>
      <w:r>
        <w:rPr>
          <w:rFonts w:ascii="Times New Roman" w:hAnsi="Times New Roman" w:cs="Times New Roman"/>
          <w:sz w:val="28"/>
          <w:szCs w:val="28"/>
        </w:rPr>
        <w:t>ыянальны кампанент выяўлены па</w:t>
      </w:r>
      <w:r w:rsidRPr="00453483">
        <w:rPr>
          <w:rFonts w:ascii="Times New Roman" w:hAnsi="Times New Roman" w:cs="Times New Roman"/>
          <w:sz w:val="28"/>
          <w:szCs w:val="28"/>
        </w:rPr>
        <w:t xml:space="preserve">бочна і падспудна, аднак вылучаецца ў асобны акцэнт: пошук уласнага мінулага, пошук мінулага сваёй зямлі і свайго народа з мэтай пазбегнуць той апакаліпсічнай будучыні, што відавочная 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 xml:space="preserve"> аўтара. У гэты пошук гарманічна ў</w:t>
      </w:r>
      <w:proofErr w:type="gramStart"/>
      <w:r w:rsidRPr="004534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483">
        <w:rPr>
          <w:rFonts w:ascii="Times New Roman" w:hAnsi="Times New Roman" w:cs="Times New Roman"/>
          <w:sz w:val="28"/>
          <w:szCs w:val="28"/>
        </w:rPr>
        <w:t>ісала сябе міфалагічная ніша, якую варта было б закранаць беларускім аўтарам значна часцей, бо менавіта яна здолела б адцяніць нашу літаратуру непаўторнай спецыфікай, фальклорна-міфалагічнай універсальнасцю і глыбінёй.</w:t>
      </w:r>
    </w:p>
    <w:p w:rsidR="005C042C" w:rsidRDefault="005C042C" w:rsidP="005C042C">
      <w:pPr>
        <w:pStyle w:val="Bodytext29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</w:p>
    <w:p w:rsidR="005C042C" w:rsidRPr="00453483" w:rsidRDefault="005C042C" w:rsidP="005C042C">
      <w:pPr>
        <w:pStyle w:val="Bodytext290"/>
        <w:shd w:val="clear" w:color="auto" w:fill="auto"/>
        <w:spacing w:before="0" w:after="0" w:line="24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453483">
        <w:rPr>
          <w:rFonts w:ascii="Times New Roman" w:hAnsi="Times New Roman" w:cs="Times New Roman"/>
          <w:sz w:val="28"/>
          <w:szCs w:val="28"/>
        </w:rPr>
        <w:t>Літаратура:</w:t>
      </w:r>
    </w:p>
    <w:p w:rsidR="005C042C" w:rsidRPr="00453483" w:rsidRDefault="005C042C" w:rsidP="005C042C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1.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 xml:space="preserve"> Аствацатуров, А. Феноменолог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и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я текста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. Игра и репрессия / А. Астваца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туров. - Москва: «Новое л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и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тературное обозрен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и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е», 2007. - С. 169-170 с.</w:t>
      </w:r>
    </w:p>
    <w:p w:rsidR="005C042C" w:rsidRPr="00453483" w:rsidRDefault="005C042C" w:rsidP="005C042C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2.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 xml:space="preserve"> Мінкін, А. Карова. Стары дом / А. Мінкін // Праўдзівая гісторыя Краіны Хлудаў. Кароткія антыўтопіі. - Мінск: Мастацкая літаратура, 1994. - С. 134-140 с.</w:t>
      </w:r>
    </w:p>
    <w:p w:rsidR="005C042C" w:rsidRPr="003554E0" w:rsidRDefault="005C042C" w:rsidP="005C042C">
      <w:pPr>
        <w:pStyle w:val="Bodytext22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Эл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и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аде, М. Архет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и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 xml:space="preserve">пы 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и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 xml:space="preserve"> повторяемос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ть / М. Элиаде // Миф о вечном воз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вра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щ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ен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ии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 xml:space="preserve">. - [Электронный ресурс]. - 2010. 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–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 xml:space="preserve"> Рэжым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 xml:space="preserve">доступу: 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  <w:lang w:val="en-US"/>
        </w:rPr>
        <w:t>http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://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  <w:lang w:val="en-US"/>
        </w:rPr>
        <w:t>www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  <w:lang w:val="en-US"/>
        </w:rPr>
        <w:t>Jungland</w:t>
      </w:r>
      <w:r w:rsidRPr="002C0709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r w:rsidRPr="002C0709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  <w:lang w:val="en-US"/>
        </w:rPr>
        <w:t>Library</w:t>
      </w:r>
      <w:r w:rsidRPr="002C0709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  <w:lang w:val="en-US"/>
        </w:rPr>
        <w:t>EIMifOVozyr</w:t>
      </w:r>
      <w:r w:rsidRPr="002C0709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Style w:val="Bodytext228ptSpacing0pt"/>
          <w:rFonts w:ascii="Times New Roman" w:hAnsi="Times New Roman" w:cs="Times New Roman"/>
          <w:i/>
          <w:iCs/>
          <w:sz w:val="28"/>
          <w:szCs w:val="28"/>
          <w:lang w:val="en-US"/>
        </w:rPr>
        <w:t>htm</w:t>
      </w:r>
      <w:r w:rsidRPr="00453483">
        <w:rPr>
          <w:rStyle w:val="Bodytext228ptSpacing0pt"/>
          <w:rFonts w:ascii="Times New Roman" w:hAnsi="Times New Roman" w:cs="Times New Roman"/>
          <w:i/>
          <w:iCs/>
          <w:sz w:val="28"/>
          <w:szCs w:val="28"/>
        </w:rPr>
        <w:t xml:space="preserve"> - Дата доступу: 03.03.2010.</w:t>
      </w:r>
    </w:p>
    <w:p w:rsidR="005C042C" w:rsidRDefault="005C042C" w:rsidP="005C042C">
      <w:pPr>
        <w:pStyle w:val="Bodytext280"/>
        <w:shd w:val="clear" w:color="auto" w:fill="auto"/>
        <w:spacing w:before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042C" w:rsidRDefault="005C042C" w:rsidP="005C042C">
      <w:pPr>
        <w:pStyle w:val="Bodytext280"/>
        <w:shd w:val="clear" w:color="auto" w:fill="auto"/>
        <w:spacing w:before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F1DE2" w:rsidRDefault="006F1DE2"/>
    <w:sectPr w:rsidR="006F1DE2" w:rsidSect="00557026">
      <w:pgSz w:w="11909" w:h="16834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2C"/>
    <w:rsid w:val="001C7E7F"/>
    <w:rsid w:val="00201CC4"/>
    <w:rsid w:val="00452CB3"/>
    <w:rsid w:val="00557026"/>
    <w:rsid w:val="005C042C"/>
    <w:rsid w:val="006F1DE2"/>
    <w:rsid w:val="00840DF7"/>
    <w:rsid w:val="008E0EBE"/>
    <w:rsid w:val="00B751B6"/>
    <w:rsid w:val="00DA65D7"/>
    <w:rsid w:val="00E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C042C"/>
    <w:rPr>
      <w:rFonts w:ascii="Arial" w:eastAsia="Arial" w:hAnsi="Arial" w:cs="Arial"/>
      <w:b/>
      <w:bCs/>
      <w:spacing w:val="3"/>
      <w:sz w:val="17"/>
      <w:szCs w:val="17"/>
      <w:shd w:val="clear" w:color="auto" w:fill="FFFFFF"/>
    </w:rPr>
  </w:style>
  <w:style w:type="character" w:customStyle="1" w:styleId="Bodytext2Spacing0pt">
    <w:name w:val="Body text (2) + Spacing 0 pt"/>
    <w:basedOn w:val="Bodytext2"/>
    <w:rsid w:val="005C042C"/>
    <w:rPr>
      <w:rFonts w:ascii="Arial" w:eastAsia="Arial" w:hAnsi="Arial" w:cs="Arial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be-BY" w:eastAsia="be-BY" w:bidi="be-BY"/>
    </w:rPr>
  </w:style>
  <w:style w:type="character" w:customStyle="1" w:styleId="Bodytext26">
    <w:name w:val="Body text (26)_"/>
    <w:basedOn w:val="a0"/>
    <w:link w:val="Bodytext260"/>
    <w:rsid w:val="005C042C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character" w:customStyle="1" w:styleId="Bodytext22">
    <w:name w:val="Body text (22)_"/>
    <w:basedOn w:val="a0"/>
    <w:link w:val="Bodytext220"/>
    <w:rsid w:val="005C042C"/>
    <w:rPr>
      <w:rFonts w:ascii="Arial" w:eastAsia="Arial" w:hAnsi="Arial" w:cs="Arial"/>
      <w:i/>
      <w:iCs/>
      <w:spacing w:val="-2"/>
      <w:sz w:val="17"/>
      <w:szCs w:val="17"/>
      <w:shd w:val="clear" w:color="auto" w:fill="FFFFFF"/>
    </w:rPr>
  </w:style>
  <w:style w:type="character" w:customStyle="1" w:styleId="Bodytext228ptSpacing0pt">
    <w:name w:val="Body text (22) + 8 pt;Spacing 0 pt"/>
    <w:basedOn w:val="Bodytext22"/>
    <w:rsid w:val="005C042C"/>
    <w:rPr>
      <w:rFonts w:ascii="Arial" w:eastAsia="Arial" w:hAnsi="Arial" w:cs="Arial"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be-BY" w:eastAsia="be-BY" w:bidi="be-BY"/>
    </w:rPr>
  </w:style>
  <w:style w:type="character" w:customStyle="1" w:styleId="Bodytext26ItalicSpacing0pt">
    <w:name w:val="Body text (26) + Italic;Spacing 0 pt"/>
    <w:basedOn w:val="Bodytext26"/>
    <w:rsid w:val="005C042C"/>
    <w:rPr>
      <w:rFonts w:ascii="Arial" w:eastAsia="Arial" w:hAnsi="Arial" w:cs="Arial"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be-BY" w:eastAsia="be-BY" w:bidi="be-BY"/>
    </w:rPr>
  </w:style>
  <w:style w:type="character" w:customStyle="1" w:styleId="Bodytext28">
    <w:name w:val="Body text (28)_"/>
    <w:basedOn w:val="a0"/>
    <w:link w:val="Bodytext280"/>
    <w:rsid w:val="005C042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Bodytext29">
    <w:name w:val="Body text (29)_"/>
    <w:basedOn w:val="a0"/>
    <w:link w:val="Bodytext290"/>
    <w:rsid w:val="005C042C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5C042C"/>
    <w:pPr>
      <w:widowControl w:val="0"/>
      <w:shd w:val="clear" w:color="auto" w:fill="FFFFFF"/>
      <w:spacing w:before="360" w:after="2460" w:line="0" w:lineRule="atLeast"/>
      <w:jc w:val="center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Bodytext260">
    <w:name w:val="Body text (26)"/>
    <w:basedOn w:val="a"/>
    <w:link w:val="Bodytext26"/>
    <w:rsid w:val="005C042C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pacing w:val="5"/>
      <w:sz w:val="16"/>
      <w:szCs w:val="16"/>
    </w:rPr>
  </w:style>
  <w:style w:type="paragraph" w:customStyle="1" w:styleId="Bodytext220">
    <w:name w:val="Body text (22)"/>
    <w:basedOn w:val="a"/>
    <w:link w:val="Bodytext22"/>
    <w:rsid w:val="005C042C"/>
    <w:pPr>
      <w:widowControl w:val="0"/>
      <w:shd w:val="clear" w:color="auto" w:fill="FFFFFF"/>
      <w:spacing w:before="300" w:after="60" w:line="0" w:lineRule="atLeast"/>
    </w:pPr>
    <w:rPr>
      <w:rFonts w:ascii="Arial" w:eastAsia="Arial" w:hAnsi="Arial" w:cs="Arial"/>
      <w:i/>
      <w:iCs/>
      <w:spacing w:val="-2"/>
      <w:sz w:val="17"/>
      <w:szCs w:val="17"/>
    </w:rPr>
  </w:style>
  <w:style w:type="paragraph" w:customStyle="1" w:styleId="Bodytext280">
    <w:name w:val="Body text (28)"/>
    <w:basedOn w:val="a"/>
    <w:link w:val="Bodytext28"/>
    <w:rsid w:val="005C042C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Bodytext290">
    <w:name w:val="Body text (29)"/>
    <w:basedOn w:val="a"/>
    <w:link w:val="Bodytext29"/>
    <w:rsid w:val="005C042C"/>
    <w:pPr>
      <w:widowControl w:val="0"/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pacing w:val="3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C042C"/>
    <w:rPr>
      <w:rFonts w:ascii="Arial" w:eastAsia="Arial" w:hAnsi="Arial" w:cs="Arial"/>
      <w:b/>
      <w:bCs/>
      <w:spacing w:val="3"/>
      <w:sz w:val="17"/>
      <w:szCs w:val="17"/>
      <w:shd w:val="clear" w:color="auto" w:fill="FFFFFF"/>
    </w:rPr>
  </w:style>
  <w:style w:type="character" w:customStyle="1" w:styleId="Bodytext2Spacing0pt">
    <w:name w:val="Body text (2) + Spacing 0 pt"/>
    <w:basedOn w:val="Bodytext2"/>
    <w:rsid w:val="005C042C"/>
    <w:rPr>
      <w:rFonts w:ascii="Arial" w:eastAsia="Arial" w:hAnsi="Arial" w:cs="Arial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be-BY" w:eastAsia="be-BY" w:bidi="be-BY"/>
    </w:rPr>
  </w:style>
  <w:style w:type="character" w:customStyle="1" w:styleId="Bodytext26">
    <w:name w:val="Body text (26)_"/>
    <w:basedOn w:val="a0"/>
    <w:link w:val="Bodytext260"/>
    <w:rsid w:val="005C042C"/>
    <w:rPr>
      <w:rFonts w:ascii="Arial" w:eastAsia="Arial" w:hAnsi="Arial" w:cs="Arial"/>
      <w:spacing w:val="5"/>
      <w:sz w:val="16"/>
      <w:szCs w:val="16"/>
      <w:shd w:val="clear" w:color="auto" w:fill="FFFFFF"/>
    </w:rPr>
  </w:style>
  <w:style w:type="character" w:customStyle="1" w:styleId="Bodytext22">
    <w:name w:val="Body text (22)_"/>
    <w:basedOn w:val="a0"/>
    <w:link w:val="Bodytext220"/>
    <w:rsid w:val="005C042C"/>
    <w:rPr>
      <w:rFonts w:ascii="Arial" w:eastAsia="Arial" w:hAnsi="Arial" w:cs="Arial"/>
      <w:i/>
      <w:iCs/>
      <w:spacing w:val="-2"/>
      <w:sz w:val="17"/>
      <w:szCs w:val="17"/>
      <w:shd w:val="clear" w:color="auto" w:fill="FFFFFF"/>
    </w:rPr>
  </w:style>
  <w:style w:type="character" w:customStyle="1" w:styleId="Bodytext228ptSpacing0pt">
    <w:name w:val="Body text (22) + 8 pt;Spacing 0 pt"/>
    <w:basedOn w:val="Bodytext22"/>
    <w:rsid w:val="005C042C"/>
    <w:rPr>
      <w:rFonts w:ascii="Arial" w:eastAsia="Arial" w:hAnsi="Arial" w:cs="Arial"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be-BY" w:eastAsia="be-BY" w:bidi="be-BY"/>
    </w:rPr>
  </w:style>
  <w:style w:type="character" w:customStyle="1" w:styleId="Bodytext26ItalicSpacing0pt">
    <w:name w:val="Body text (26) + Italic;Spacing 0 pt"/>
    <w:basedOn w:val="Bodytext26"/>
    <w:rsid w:val="005C042C"/>
    <w:rPr>
      <w:rFonts w:ascii="Arial" w:eastAsia="Arial" w:hAnsi="Arial" w:cs="Arial"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be-BY" w:eastAsia="be-BY" w:bidi="be-BY"/>
    </w:rPr>
  </w:style>
  <w:style w:type="character" w:customStyle="1" w:styleId="Bodytext28">
    <w:name w:val="Body text (28)_"/>
    <w:basedOn w:val="a0"/>
    <w:link w:val="Bodytext280"/>
    <w:rsid w:val="005C042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Bodytext29">
    <w:name w:val="Body text (29)_"/>
    <w:basedOn w:val="a0"/>
    <w:link w:val="Bodytext290"/>
    <w:rsid w:val="005C042C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5C042C"/>
    <w:pPr>
      <w:widowControl w:val="0"/>
      <w:shd w:val="clear" w:color="auto" w:fill="FFFFFF"/>
      <w:spacing w:before="360" w:after="2460" w:line="0" w:lineRule="atLeast"/>
      <w:jc w:val="center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Bodytext260">
    <w:name w:val="Body text (26)"/>
    <w:basedOn w:val="a"/>
    <w:link w:val="Bodytext26"/>
    <w:rsid w:val="005C042C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pacing w:val="5"/>
      <w:sz w:val="16"/>
      <w:szCs w:val="16"/>
    </w:rPr>
  </w:style>
  <w:style w:type="paragraph" w:customStyle="1" w:styleId="Bodytext220">
    <w:name w:val="Body text (22)"/>
    <w:basedOn w:val="a"/>
    <w:link w:val="Bodytext22"/>
    <w:rsid w:val="005C042C"/>
    <w:pPr>
      <w:widowControl w:val="0"/>
      <w:shd w:val="clear" w:color="auto" w:fill="FFFFFF"/>
      <w:spacing w:before="300" w:after="60" w:line="0" w:lineRule="atLeast"/>
    </w:pPr>
    <w:rPr>
      <w:rFonts w:ascii="Arial" w:eastAsia="Arial" w:hAnsi="Arial" w:cs="Arial"/>
      <w:i/>
      <w:iCs/>
      <w:spacing w:val="-2"/>
      <w:sz w:val="17"/>
      <w:szCs w:val="17"/>
    </w:rPr>
  </w:style>
  <w:style w:type="paragraph" w:customStyle="1" w:styleId="Bodytext280">
    <w:name w:val="Body text (28)"/>
    <w:basedOn w:val="a"/>
    <w:link w:val="Bodytext28"/>
    <w:rsid w:val="005C042C"/>
    <w:pPr>
      <w:widowControl w:val="0"/>
      <w:shd w:val="clear" w:color="auto" w:fill="FFFFFF"/>
      <w:spacing w:before="420" w:after="0"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Bodytext290">
    <w:name w:val="Body text (29)"/>
    <w:basedOn w:val="a"/>
    <w:link w:val="Bodytext29"/>
    <w:rsid w:val="005C042C"/>
    <w:pPr>
      <w:widowControl w:val="0"/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pacing w:val="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2013-12-04T08:31:00Z</dcterms:created>
  <dcterms:modified xsi:type="dcterms:W3CDTF">2013-12-04T08:45:00Z</dcterms:modified>
</cp:coreProperties>
</file>