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A1" w:rsidRPr="005600BF" w:rsidRDefault="005E7BA1" w:rsidP="00416F37">
      <w:pPr>
        <w:widowControl w:val="0"/>
        <w:spacing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 К  ЗАЧЕТУ</w:t>
      </w:r>
    </w:p>
    <w:p w:rsidR="005E7BA1" w:rsidRDefault="005E7BA1" w:rsidP="00416F37">
      <w:pPr>
        <w:widowControl w:val="0"/>
        <w:spacing w:line="360" w:lineRule="exact"/>
        <w:jc w:val="center"/>
        <w:rPr>
          <w:color w:val="000000"/>
          <w:sz w:val="28"/>
          <w:szCs w:val="28"/>
        </w:rPr>
      </w:pP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 xml:space="preserve">Университет как </w:t>
      </w:r>
      <w:proofErr w:type="spellStart"/>
      <w:r w:rsidRPr="00D05668">
        <w:rPr>
          <w:sz w:val="28"/>
          <w:szCs w:val="28"/>
        </w:rPr>
        <w:t>цивилизационный</w:t>
      </w:r>
      <w:proofErr w:type="spellEnd"/>
      <w:r w:rsidRPr="00D05668">
        <w:rPr>
          <w:sz w:val="28"/>
          <w:szCs w:val="28"/>
        </w:rPr>
        <w:t xml:space="preserve"> феномен.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Модели университета.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«Идея университета»: историческая эволюция.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Зарождение высшей школы в Античности.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Развитие высшей школы в арабской цивилизации.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первых светских школ в Европе (</w:t>
      </w:r>
      <w:r>
        <w:rPr>
          <w:sz w:val="28"/>
          <w:szCs w:val="28"/>
          <w:lang w:val="pl-PL"/>
        </w:rPr>
        <w:t>XI</w:t>
      </w:r>
      <w:r w:rsidRPr="00E75C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.).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Униве</w:t>
      </w:r>
      <w:r>
        <w:rPr>
          <w:sz w:val="28"/>
          <w:szCs w:val="28"/>
        </w:rPr>
        <w:t>рситеты в средневековой Европе.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Эволюция европейского университета</w:t>
      </w:r>
      <w:r>
        <w:rPr>
          <w:sz w:val="28"/>
          <w:szCs w:val="28"/>
        </w:rPr>
        <w:t xml:space="preserve"> в эпоху Нового времени</w:t>
      </w:r>
      <w:r w:rsidRPr="00D05668">
        <w:rPr>
          <w:sz w:val="28"/>
          <w:szCs w:val="28"/>
        </w:rPr>
        <w:t>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Зарождение высшего образования в России.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Университеты Российской империи.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Зарождение высшей школы в Великом княжестве Литовском.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Правительственный и общественный компоненты в развертывании высшего образования в ВКЛ.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школа (академия) в Гродно (1775-1781).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proofErr w:type="spellStart"/>
      <w:r w:rsidRPr="00D05668">
        <w:rPr>
          <w:sz w:val="28"/>
          <w:szCs w:val="28"/>
        </w:rPr>
        <w:t>Виленский</w:t>
      </w:r>
      <w:proofErr w:type="spellEnd"/>
      <w:r w:rsidRPr="00D05668">
        <w:rPr>
          <w:sz w:val="28"/>
          <w:szCs w:val="28"/>
        </w:rPr>
        <w:t xml:space="preserve"> университет.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 xml:space="preserve">Высшее образование на белорусских землях в первой половине </w:t>
      </w:r>
      <w:r w:rsidRPr="00D05668">
        <w:rPr>
          <w:sz w:val="28"/>
          <w:szCs w:val="28"/>
          <w:lang w:val="en-US"/>
        </w:rPr>
        <w:t>XIX</w:t>
      </w:r>
      <w:r w:rsidRPr="00D05668">
        <w:rPr>
          <w:sz w:val="28"/>
          <w:szCs w:val="28"/>
        </w:rPr>
        <w:t xml:space="preserve"> </w:t>
      </w:r>
      <w:proofErr w:type="gramStart"/>
      <w:r w:rsidRPr="00D05668">
        <w:rPr>
          <w:sz w:val="28"/>
          <w:szCs w:val="28"/>
        </w:rPr>
        <w:t>в</w:t>
      </w:r>
      <w:proofErr w:type="gramEnd"/>
      <w:r w:rsidRPr="00D05668">
        <w:rPr>
          <w:sz w:val="28"/>
          <w:szCs w:val="28"/>
        </w:rPr>
        <w:t>. Полоцкая иезуитская академия.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 xml:space="preserve">Высшее образование на белорусских землях во второй половине </w:t>
      </w:r>
      <w:r w:rsidRPr="00D05668">
        <w:rPr>
          <w:sz w:val="28"/>
          <w:szCs w:val="28"/>
          <w:lang w:val="en-US"/>
        </w:rPr>
        <w:t>XIX</w:t>
      </w:r>
      <w:r w:rsidRPr="00D05668">
        <w:rPr>
          <w:sz w:val="28"/>
          <w:szCs w:val="28"/>
        </w:rPr>
        <w:t xml:space="preserve"> в. </w:t>
      </w:r>
      <w:proofErr w:type="spellStart"/>
      <w:r w:rsidRPr="00D05668">
        <w:rPr>
          <w:sz w:val="28"/>
          <w:szCs w:val="28"/>
        </w:rPr>
        <w:t>Горы-Горецкий</w:t>
      </w:r>
      <w:proofErr w:type="spellEnd"/>
      <w:r w:rsidRPr="00D05668">
        <w:rPr>
          <w:sz w:val="28"/>
          <w:szCs w:val="28"/>
        </w:rPr>
        <w:t xml:space="preserve"> земледельческий институт.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 xml:space="preserve">Проекты создания высших учебных заведений в белорусских губерниях во второй половине </w:t>
      </w:r>
      <w:r w:rsidRPr="00D05668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«белорусского» университетского вопроса в </w:t>
      </w:r>
      <w:r w:rsidRPr="00D05668">
        <w:rPr>
          <w:sz w:val="28"/>
          <w:szCs w:val="28"/>
        </w:rPr>
        <w:t xml:space="preserve">начале </w:t>
      </w:r>
      <w:r w:rsidRPr="00D05668">
        <w:rPr>
          <w:sz w:val="28"/>
          <w:szCs w:val="28"/>
          <w:lang w:val="en-US"/>
        </w:rPr>
        <w:t>XX</w:t>
      </w:r>
      <w:r w:rsidRPr="00D05668">
        <w:rPr>
          <w:sz w:val="28"/>
          <w:szCs w:val="28"/>
        </w:rPr>
        <w:t xml:space="preserve"> </w:t>
      </w:r>
      <w:proofErr w:type="gramStart"/>
      <w:r w:rsidRPr="00D05668">
        <w:rPr>
          <w:sz w:val="28"/>
          <w:szCs w:val="28"/>
        </w:rPr>
        <w:t>в</w:t>
      </w:r>
      <w:proofErr w:type="gramEnd"/>
      <w:r w:rsidRPr="00D05668">
        <w:rPr>
          <w:sz w:val="28"/>
          <w:szCs w:val="28"/>
        </w:rPr>
        <w:t>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Университетский вопрос на Всебелорусском съезде (декабрь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>.).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Деятельность Минской и Московской комиссий по организации БГУ.</w:t>
      </w:r>
      <w:proofErr w:type="gramEnd"/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 xml:space="preserve">История открытия </w:t>
      </w:r>
      <w:r>
        <w:rPr>
          <w:sz w:val="28"/>
          <w:szCs w:val="28"/>
        </w:rPr>
        <w:t>БГУ</w:t>
      </w:r>
      <w:r w:rsidRPr="00D05668">
        <w:rPr>
          <w:sz w:val="28"/>
          <w:szCs w:val="28"/>
        </w:rPr>
        <w:t>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Владимир Иванович Пичета – первый ректор БГУ.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 xml:space="preserve">Становление </w:t>
      </w:r>
      <w:r>
        <w:rPr>
          <w:sz w:val="28"/>
          <w:szCs w:val="28"/>
        </w:rPr>
        <w:t>БГУ</w:t>
      </w:r>
      <w:r w:rsidRPr="00D05668">
        <w:rPr>
          <w:sz w:val="28"/>
          <w:szCs w:val="28"/>
        </w:rPr>
        <w:t xml:space="preserve"> (первая половина </w:t>
      </w:r>
      <w:r>
        <w:rPr>
          <w:sz w:val="28"/>
          <w:szCs w:val="28"/>
        </w:rPr>
        <w:t>19</w:t>
      </w:r>
      <w:r w:rsidRPr="00D05668">
        <w:rPr>
          <w:sz w:val="28"/>
          <w:szCs w:val="28"/>
        </w:rPr>
        <w:t>20</w:t>
      </w:r>
      <w:r>
        <w:rPr>
          <w:sz w:val="28"/>
          <w:szCs w:val="28"/>
        </w:rPr>
        <w:t>-х</w:t>
      </w:r>
      <w:r w:rsidRPr="00D05668">
        <w:rPr>
          <w:sz w:val="28"/>
          <w:szCs w:val="28"/>
        </w:rPr>
        <w:t xml:space="preserve"> гг.).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Изменение ст</w:t>
      </w:r>
      <w:r>
        <w:rPr>
          <w:sz w:val="28"/>
          <w:szCs w:val="28"/>
        </w:rPr>
        <w:t>руктуры БГУ в довоенный период.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Строительство университетского городка.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 xml:space="preserve">Организация учебного процесса в БГУ в </w:t>
      </w:r>
      <w:r>
        <w:rPr>
          <w:sz w:val="28"/>
          <w:szCs w:val="28"/>
        </w:rPr>
        <w:t>19</w:t>
      </w:r>
      <w:r w:rsidRPr="00D05668">
        <w:rPr>
          <w:sz w:val="28"/>
          <w:szCs w:val="28"/>
        </w:rPr>
        <w:t>20-</w:t>
      </w:r>
      <w:r>
        <w:rPr>
          <w:sz w:val="28"/>
          <w:szCs w:val="28"/>
        </w:rPr>
        <w:t>19</w:t>
      </w:r>
      <w:r w:rsidRPr="00D05668">
        <w:rPr>
          <w:sz w:val="28"/>
          <w:szCs w:val="28"/>
        </w:rPr>
        <w:t>30 гг. Научно-исследовательская работа преподавателей и студентов.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 xml:space="preserve">Характеристика преподавательского состава </w:t>
      </w:r>
      <w:r>
        <w:rPr>
          <w:sz w:val="28"/>
          <w:szCs w:val="28"/>
        </w:rPr>
        <w:t>БГУ</w:t>
      </w:r>
      <w:r w:rsidRPr="00D05668">
        <w:rPr>
          <w:sz w:val="28"/>
          <w:szCs w:val="28"/>
        </w:rPr>
        <w:t xml:space="preserve"> в </w:t>
      </w:r>
      <w:r>
        <w:rPr>
          <w:sz w:val="28"/>
          <w:szCs w:val="28"/>
        </w:rPr>
        <w:t>19</w:t>
      </w:r>
      <w:r w:rsidRPr="00D05668">
        <w:rPr>
          <w:sz w:val="28"/>
          <w:szCs w:val="28"/>
        </w:rPr>
        <w:t>20-</w:t>
      </w:r>
      <w:r>
        <w:rPr>
          <w:sz w:val="28"/>
          <w:szCs w:val="28"/>
        </w:rPr>
        <w:t>19</w:t>
      </w:r>
      <w:r w:rsidRPr="00D05668">
        <w:rPr>
          <w:sz w:val="28"/>
          <w:szCs w:val="28"/>
        </w:rPr>
        <w:t>30 гг. Студенты довоенной эпохи.</w:t>
      </w:r>
    </w:p>
    <w:p w:rsidR="005E7BA1" w:rsidRPr="00D05668" w:rsidRDefault="00FA26F2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БГУ</w:t>
      </w:r>
      <w:r w:rsidR="005E7BA1" w:rsidRPr="00D05668">
        <w:rPr>
          <w:sz w:val="28"/>
          <w:szCs w:val="28"/>
        </w:rPr>
        <w:t xml:space="preserve"> в годы Великой Отечественной войны.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Изменение струк</w:t>
      </w:r>
      <w:r>
        <w:rPr>
          <w:sz w:val="28"/>
          <w:szCs w:val="28"/>
        </w:rPr>
        <w:t xml:space="preserve">туры БГУ в послевоенный период. </w:t>
      </w:r>
      <w:r w:rsidRPr="00D05668">
        <w:rPr>
          <w:sz w:val="28"/>
          <w:szCs w:val="28"/>
        </w:rPr>
        <w:t>Строительство университетского городка.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Организация учеб</w:t>
      </w:r>
      <w:r>
        <w:rPr>
          <w:sz w:val="28"/>
          <w:szCs w:val="28"/>
        </w:rPr>
        <w:t>ного процесса в БГУ в 1950-1980 гг.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Научно-исследовательская работа преподавателей и студентов</w:t>
      </w:r>
      <w:r>
        <w:rPr>
          <w:sz w:val="28"/>
          <w:szCs w:val="28"/>
        </w:rPr>
        <w:t xml:space="preserve"> в </w:t>
      </w:r>
      <w:r w:rsidR="00FA26F2">
        <w:rPr>
          <w:sz w:val="28"/>
          <w:szCs w:val="28"/>
        </w:rPr>
        <w:t>19</w:t>
      </w:r>
      <w:r>
        <w:rPr>
          <w:sz w:val="28"/>
          <w:szCs w:val="28"/>
        </w:rPr>
        <w:t>50-</w:t>
      </w:r>
      <w:r w:rsidR="00FA26F2">
        <w:rPr>
          <w:sz w:val="28"/>
          <w:szCs w:val="28"/>
        </w:rPr>
        <w:t>19</w:t>
      </w:r>
      <w:r>
        <w:rPr>
          <w:sz w:val="28"/>
          <w:szCs w:val="28"/>
        </w:rPr>
        <w:t>80 гг</w:t>
      </w:r>
      <w:r w:rsidRPr="00D05668">
        <w:rPr>
          <w:sz w:val="28"/>
          <w:szCs w:val="28"/>
        </w:rPr>
        <w:t>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lastRenderedPageBreak/>
        <w:t xml:space="preserve">Учебная деятельность студентов БГУ в </w:t>
      </w:r>
      <w:r w:rsidR="00FA26F2">
        <w:rPr>
          <w:sz w:val="28"/>
          <w:szCs w:val="28"/>
        </w:rPr>
        <w:t>19</w:t>
      </w:r>
      <w:r w:rsidRPr="00D05668">
        <w:rPr>
          <w:sz w:val="28"/>
          <w:szCs w:val="28"/>
        </w:rPr>
        <w:t>40-</w:t>
      </w:r>
      <w:r w:rsidR="00FA26F2">
        <w:rPr>
          <w:sz w:val="28"/>
          <w:szCs w:val="28"/>
        </w:rPr>
        <w:t>19</w:t>
      </w:r>
      <w:r w:rsidRPr="00D05668">
        <w:rPr>
          <w:sz w:val="28"/>
          <w:szCs w:val="28"/>
        </w:rPr>
        <w:t>80 гг.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D05668">
        <w:rPr>
          <w:sz w:val="28"/>
          <w:szCs w:val="28"/>
        </w:rPr>
        <w:t>неучебная</w:t>
      </w:r>
      <w:proofErr w:type="spellEnd"/>
      <w:r w:rsidRPr="00D05668">
        <w:rPr>
          <w:sz w:val="28"/>
          <w:szCs w:val="28"/>
        </w:rPr>
        <w:t xml:space="preserve"> деятельность студентов БГУ в </w:t>
      </w:r>
      <w:r w:rsidR="00FA26F2">
        <w:rPr>
          <w:sz w:val="28"/>
          <w:szCs w:val="28"/>
        </w:rPr>
        <w:t>19</w:t>
      </w:r>
      <w:r w:rsidRPr="00D05668">
        <w:rPr>
          <w:sz w:val="28"/>
          <w:szCs w:val="28"/>
        </w:rPr>
        <w:t>40-</w:t>
      </w:r>
      <w:r w:rsidR="00FA26F2">
        <w:rPr>
          <w:sz w:val="28"/>
          <w:szCs w:val="28"/>
        </w:rPr>
        <w:t>19</w:t>
      </w:r>
      <w:r w:rsidRPr="00D05668">
        <w:rPr>
          <w:sz w:val="28"/>
          <w:szCs w:val="28"/>
        </w:rPr>
        <w:t>80 гг.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Складывание системы международных связей БГУ.</w:t>
      </w:r>
    </w:p>
    <w:p w:rsidR="005E7BA1" w:rsidRPr="00D05668" w:rsidRDefault="00FA26F2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БГУ</w:t>
      </w:r>
      <w:r w:rsidR="005E7BA1" w:rsidRPr="00D05668">
        <w:rPr>
          <w:sz w:val="28"/>
          <w:szCs w:val="28"/>
        </w:rPr>
        <w:t xml:space="preserve"> на современном этапе развития.</w:t>
      </w:r>
    </w:p>
    <w:p w:rsidR="00FA26F2" w:rsidRDefault="00FA26F2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FA26F2">
        <w:rPr>
          <w:sz w:val="28"/>
          <w:szCs w:val="28"/>
        </w:rPr>
        <w:t>БГУ и система высшего образования Республики Беларусь: состояние, тенденции развития, перспективы.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Общие тенденции развития университетского образования в странах Западной Европы и США.</w:t>
      </w:r>
    </w:p>
    <w:p w:rsidR="005E7BA1" w:rsidRPr="00D05668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Проблемы, стоящие перед высшей школой западных стран.</w:t>
      </w:r>
    </w:p>
    <w:p w:rsidR="005E7BA1" w:rsidRDefault="005E7BA1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D05668">
        <w:rPr>
          <w:sz w:val="28"/>
          <w:szCs w:val="28"/>
        </w:rPr>
        <w:t>Болонский процесс: сущность и перспективы.</w:t>
      </w:r>
    </w:p>
    <w:p w:rsidR="005E7BA1" w:rsidRPr="00FA26F2" w:rsidRDefault="00FA26F2" w:rsidP="00416F37">
      <w:pPr>
        <w:widowControl w:val="0"/>
        <w:numPr>
          <w:ilvl w:val="0"/>
          <w:numId w:val="1"/>
        </w:numPr>
        <w:spacing w:line="36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Университет </w:t>
      </w:r>
      <w:r>
        <w:rPr>
          <w:sz w:val="28"/>
          <w:szCs w:val="28"/>
          <w:lang w:val="pl-PL"/>
        </w:rPr>
        <w:t>XXI</w:t>
      </w:r>
      <w:r w:rsidRPr="0056300C">
        <w:rPr>
          <w:sz w:val="28"/>
          <w:szCs w:val="28"/>
        </w:rPr>
        <w:t xml:space="preserve"> </w:t>
      </w:r>
      <w:r>
        <w:rPr>
          <w:sz w:val="28"/>
          <w:szCs w:val="28"/>
        </w:rPr>
        <w:t>столетия: кризис или подтверждение его исключительной роли в развитии цивилизации?</w:t>
      </w:r>
    </w:p>
    <w:p w:rsidR="005E7BA1" w:rsidRDefault="005E7BA1" w:rsidP="00416F37">
      <w:pPr>
        <w:spacing w:line="360" w:lineRule="exact"/>
      </w:pPr>
    </w:p>
    <w:sectPr w:rsidR="005E7BA1" w:rsidSect="00416F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8CA"/>
    <w:multiLevelType w:val="hybridMultilevel"/>
    <w:tmpl w:val="9A5E6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BA1"/>
    <w:rsid w:val="001D3D7A"/>
    <w:rsid w:val="00416F37"/>
    <w:rsid w:val="00423F45"/>
    <w:rsid w:val="005E7BA1"/>
    <w:rsid w:val="00FA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2013-11-10T18:11:00Z</dcterms:created>
  <dcterms:modified xsi:type="dcterms:W3CDTF">2013-11-10T18:41:00Z</dcterms:modified>
</cp:coreProperties>
</file>