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B7" w:rsidRPr="00A122D7" w:rsidRDefault="008770B7" w:rsidP="008770B7">
      <w:pPr>
        <w:pStyle w:val="a3"/>
        <w:outlineLvl w:val="0"/>
      </w:pPr>
      <w:bookmarkStart w:id="0" w:name="_Toc360295448"/>
      <w:bookmarkStart w:id="1" w:name="_Toc360297393"/>
      <w:bookmarkStart w:id="2" w:name="_Toc360299273"/>
      <w:r w:rsidRPr="00A122D7">
        <w:t>ХУДОЖЕСТВЕННО-ДОКУМЕНТАЛЬНЫЕ КНИГИ СВ. АЛЕКСИЕВИЧ М.ХИЛЬБК О ЧЕРНОБЫЛЕ: ОБЩЕЕ И ОСОБЕННОЕ</w:t>
      </w:r>
      <w:bookmarkEnd w:id="0"/>
      <w:bookmarkEnd w:id="1"/>
      <w:bookmarkEnd w:id="2"/>
    </w:p>
    <w:p w:rsidR="008770B7" w:rsidRPr="00A122D7" w:rsidRDefault="008770B7" w:rsidP="008770B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bCs/>
          <w:i/>
          <w:color w:val="auto"/>
          <w:sz w:val="28"/>
          <w:szCs w:val="28"/>
        </w:rPr>
        <w:t>Рымарчук</w:t>
      </w:r>
      <w:proofErr w:type="spellEnd"/>
      <w:r w:rsidRPr="00A122D7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Н.А. </w:t>
      </w:r>
    </w:p>
    <w:p w:rsidR="008770B7" w:rsidRPr="00A122D7" w:rsidRDefault="008770B7" w:rsidP="008770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Чуть больше четверти века прошло с той самой весны 1986 года, когда над территорией нашей родины нависло радиоактивное облако Чернобыля, оставившее в белорусской истории неизгладимый след. Ни для кого не секрет, что наша страна пострадала от этого ядерного взрыва гораздо больше, чем какая-либо другая на то время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proofErr w:type="spellStart"/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>оветская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республика и поэтому неслучаен и тот факт, что очень многие белорусские писатели в своем творчестве не обошли стороной чернобыльскую тему, среди них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–  Светлана Алексиевич, чья книга «Чернобыльская молитва» (1997) имеет много общих черт с произведением «Дит</w:t>
      </w:r>
      <w:bookmarkStart w:id="3" w:name="_GoBack"/>
      <w:bookmarkEnd w:id="3"/>
      <w:r w:rsidRPr="00A122D7">
        <w:rPr>
          <w:rFonts w:ascii="Times New Roman" w:hAnsi="Times New Roman" w:cs="Times New Roman"/>
          <w:color w:val="auto"/>
          <w:sz w:val="28"/>
          <w:szCs w:val="28"/>
        </w:rPr>
        <w:t>я Чернобыля» («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de-DE"/>
        </w:rPr>
        <w:t>Tschernobyl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de-DE"/>
        </w:rPr>
        <w:t>Baby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, 2011») современной немецкой журналистки и писательницы М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ерле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Хильбк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(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Merle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Hilbk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)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хотя бы уже по тому, что оба произведения можно по праву отнести к художественно-документальной прозе. </w:t>
      </w:r>
    </w:p>
    <w:p w:rsidR="008770B7" w:rsidRPr="00A122D7" w:rsidRDefault="008770B7" w:rsidP="008770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В книге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в. Алексиевич сюжет как таковой отсутствует, само произведение состоит из многочисленных рассказов очевидцев. «Дитя Чернобыля» М.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Хильбк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 – это своеобразный репортаж, составленный журналисткой в результате ее путешествий по Беларуси и Украине на протяжении 2008-2010 годов. Поездки М.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Хильбк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поспособствовали ее знакомству со многими людьми, так или иначе связанными с Чернобылем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be-BY"/>
        </w:rPr>
        <w:t>. Т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аким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образом, в центре обоих произведений – люди, в жизни которых атомная трагедия сыграла особую, в большинстве случаев даже роковую роль. </w:t>
      </w:r>
    </w:p>
    <w:p w:rsidR="008770B7" w:rsidRPr="00A122D7" w:rsidRDefault="008770B7" w:rsidP="008770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Каждая отдельная глава «Чернобыльской молитвы» представляет собой интимный монолог отдельного человека, приоткрывает дверцу в его внутренний мир, чувства и переживания, при этом они становятся буквально осязаемыми. Обилие метафор, многоточий, односложных и восклицательных предложений, риторических вопросов – все это делает язык произведения в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целом эмоциональным и выразительным. В книге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>в. Алексиевич нет картинок, однако ее текст настолько экспрессивен, что способен нарисовать в сознании читателя образы военных, ликвидаторов, медиков, учителей, сельских жителей, инженеров, ученых, рабочих, детей – одним словом, всех слоев населения Беларуси. Одновременно предоставляется возможность погрузиться в океан личных переживаний каждого из героев в отдельности. Недаром многие литературоведы называют это произведение романом-исповедью. В нем говорят персонажи, писательский голос отчетливо слышен лишь в «Интервью автора с самим собой», которое, являясь одним из трех прологов, предваряет основной текст. Здесь автор будто впускает читателя в свою творческую мастерскую, объясняя  ему замысел книги, выбор столь необычной формы изложения материала – монологов от лица разных людей. Таким образом, полифонизм повествования «Чернобыльской молитвы»  предполагает наличие «многоплановой» точки зрения, что позволяет писательнице показать Чернобыль и «мирный атом» с разных позиций и на основе этого в полной мере представить читательскому вниманию общую картину произошедшего.</w:t>
      </w:r>
    </w:p>
    <w:p w:rsidR="008770B7" w:rsidRPr="00A122D7" w:rsidRDefault="008770B7" w:rsidP="008770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Книга «Дитя Чернобыля» представляет собой художественный репортаж с элементами очерка. В отличие от «Чернобыльской молитвы» фигура автора здесь не размыта, не растворена в речи персонажей. Автор не только сам сообщает, но и размышляет над судьбами белорусов, немецким взглядом на чернобыльскую трагедию. Некоторые главы написаны от лица девушки Маши, которая родилась как раз в 1986 году недалеко от радиационной зоны. Наблюдаемое непостоянство повествовательной перспективы, своеобразная смена рассказчика дает возможность сопоставить суждения двух людей, представителей разных наций об одних и тех же проблемах, сравнить миропонимание немки и белоруски. Отметим также, что книга представляет собой пример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интермедиального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произведения искусства. Она снабжена авторскими фотографиями: некоторые из них отображают сказанное, некоторые – дополняют его. Подчеркнем, что вне текста многие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фотографии утрачивают своё трагическое звучание, пробуждая у читателя лишь отголоски ностальгической грусти. В симбиозе с текстом они, подчиняясь авторской стратегии, наполняются новым, глубоко философским смыслом, органично дополняя сказанное в вербальной ткани произведения. </w:t>
      </w:r>
    </w:p>
    <w:p w:rsidR="008770B7" w:rsidRPr="00A122D7" w:rsidRDefault="008770B7" w:rsidP="008770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В заключение подведем итоги, подчеркнув, в первую очередь, необыкновенную схожесть книг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в. Алексиевич и                                М.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Хильбк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 Оба произведения завораживают своей документальностью, достоверностью и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фактографичностью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. Белорусская писательница  достигала этого с помощью образности и экспрессивности языка, многоплановости повествовательной перспективы; немецкая – благодаря синтезу публицистических жанров,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интермедиальной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стратегии. Оба произведения дышат необыкновенной правдивостью, дающей понять, что атомный взрыв не может быть строго локализованным, а представляет собой глобальную проблему, взывающую к беспокойству не только отдельные государства, но также все мировое сообщество.</w:t>
      </w:r>
    </w:p>
    <w:p w:rsidR="008770B7" w:rsidRPr="00A122D7" w:rsidRDefault="008770B7" w:rsidP="008770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770B7" w:rsidRPr="00A122D7" w:rsidRDefault="008770B7" w:rsidP="008770B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7C5D" w:rsidRDefault="00C57C5D"/>
    <w:sectPr w:rsidR="00C57C5D" w:rsidSect="00CC02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B7"/>
    <w:rsid w:val="008770B7"/>
    <w:rsid w:val="00C57C5D"/>
    <w:rsid w:val="00CC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B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0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 Знак Знак5"/>
    <w:basedOn w:val="a"/>
    <w:next w:val="a"/>
    <w:rsid w:val="008770B7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a3">
    <w:name w:val="Ст для"/>
    <w:basedOn w:val="4"/>
    <w:link w:val="a4"/>
    <w:qFormat/>
    <w:rsid w:val="008770B7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8770B7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70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B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0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 Знак Знак5"/>
    <w:basedOn w:val="a"/>
    <w:next w:val="a"/>
    <w:rsid w:val="008770B7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a3">
    <w:name w:val="Ст для"/>
    <w:basedOn w:val="4"/>
    <w:link w:val="a4"/>
    <w:qFormat/>
    <w:rsid w:val="008770B7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4">
    <w:name w:val="Ст для Знак"/>
    <w:basedOn w:val="40"/>
    <w:link w:val="a3"/>
    <w:rsid w:val="008770B7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70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2013-10-18T12:31:00Z</dcterms:created>
  <dcterms:modified xsi:type="dcterms:W3CDTF">2013-10-18T12:34:00Z</dcterms:modified>
</cp:coreProperties>
</file>