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B" w:rsidRPr="00A122D7" w:rsidRDefault="00FB4FFB" w:rsidP="00FB4FFB">
      <w:pPr>
        <w:pStyle w:val="a4"/>
        <w:outlineLvl w:val="0"/>
        <w:rPr>
          <w:lang w:val="be-BY"/>
        </w:rPr>
      </w:pPr>
      <w:bookmarkStart w:id="0" w:name="_Toc360295443"/>
      <w:bookmarkStart w:id="1" w:name="_Toc360297388"/>
      <w:bookmarkStart w:id="2" w:name="_Toc360299268"/>
      <w:bookmarkStart w:id="3" w:name="_GoBack"/>
      <w:r w:rsidRPr="00A122D7">
        <w:rPr>
          <w:lang w:val="be-BY"/>
        </w:rPr>
        <w:t>“АВТОБИОГРАФИЧЕСКИЙ ПАКТ” ФИЛИППА ЛЕЖЁНА И ПРОБЛЕМА ИДЕНТИФИКАЦИИ ЖАНРОВ АВТОБИОГРАФИИ И ДНЕВНИКА</w:t>
      </w:r>
      <w:bookmarkEnd w:id="0"/>
      <w:bookmarkEnd w:id="1"/>
      <w:bookmarkEnd w:id="2"/>
    </w:p>
    <w:bookmarkEnd w:id="3"/>
    <w:p w:rsidR="00FB4FFB" w:rsidRPr="00A122D7" w:rsidRDefault="00FB4FFB" w:rsidP="00FB4FF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Глушко М.О.</w:t>
      </w:r>
    </w:p>
    <w:p w:rsidR="00FB4FFB" w:rsidRPr="00A122D7" w:rsidRDefault="00FB4FFB" w:rsidP="00FB4F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Филипп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Лежён (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Philippe Lejeune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, род. 1938) – французский теоретик литературы, на протяжении всей научной карьеры активно занимается изучением текстов автобиографического характера и их роли в литературной и социально-культурной жизни Франции двух последних столетий. Как историк литературы Ф. Лежён известен благодаря ряду монографических исследований творчества Андре Жида, Мишеля Лейриса, Жоржа Перека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однако основной корпус его научных работ посвящён проблемам изучения мемуарного и позже автобиографического жанра. Несмотря на то, что Филипп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Лежён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занимался исследованием текстов преимущественно французских авторов, его теоретические работы по изучению жанра автобиографии, изданные в семидесятые годы двадцатого века «Автобиография во Франции» («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L’Autobiographie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en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France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», 1971) и «Автобиографический пакт» («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Le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pacte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autobiographique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», 1975; переиздания в 1996, 2005, 2006), стали ключевыми в развитии теории изучения жанра автобиографии не только в европейском, но и в мировом контексте.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</w:p>
    <w:p w:rsidR="00FB4FFB" w:rsidRPr="00A122D7" w:rsidRDefault="00FB4FFB" w:rsidP="00FB4FF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>Определяя автобиографический дискурс, Ф. </w:t>
      </w:r>
      <w:proofErr w:type="spellStart"/>
      <w:r w:rsidRPr="00A122D7">
        <w:rPr>
          <w:sz w:val="28"/>
          <w:szCs w:val="28"/>
        </w:rPr>
        <w:t>Лежён</w:t>
      </w:r>
      <w:proofErr w:type="spellEnd"/>
      <w:r w:rsidRPr="00A122D7">
        <w:rPr>
          <w:sz w:val="28"/>
          <w:szCs w:val="28"/>
        </w:rPr>
        <w:t xml:space="preserve"> актуализирует  роль третьего компонента классической литературоведческой триады автор-текст-читатель, рассматривая не столько структурно-семантический уровень текста как «вещь в себе», сколько персептивные пределы каждого конкретного текстового единства в зависимости от модуса его прочтения потенциальным реципиентом. Филипп </w:t>
      </w:r>
      <w:proofErr w:type="spellStart"/>
      <w:r w:rsidRPr="00A122D7">
        <w:rPr>
          <w:sz w:val="28"/>
          <w:szCs w:val="28"/>
        </w:rPr>
        <w:t>Лежён</w:t>
      </w:r>
      <w:proofErr w:type="spellEnd"/>
      <w:r w:rsidRPr="00A122D7">
        <w:rPr>
          <w:sz w:val="28"/>
          <w:szCs w:val="28"/>
        </w:rPr>
        <w:t xml:space="preserve"> выдвигает теорию о неизбежности заключения некоего договора, или соглашения, между автором и читателем в рамках любого текста. В зависимости от вида этого договора, читатель воспринимает текст в рамках определённого дискурса: биографического, романного, автобиографического и т. д. </w:t>
      </w:r>
    </w:p>
    <w:p w:rsidR="00FB4FFB" w:rsidRPr="00A122D7" w:rsidRDefault="00FB4FFB" w:rsidP="00FB4FF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lastRenderedPageBreak/>
        <w:t>Согласно определению жанра автобиографии, выдвинутому Ф.</w:t>
      </w:r>
      <w:r w:rsidRPr="00A122D7">
        <w:rPr>
          <w:sz w:val="28"/>
          <w:szCs w:val="28"/>
          <w:lang w:val="de-DE"/>
        </w:rPr>
        <w:t> </w:t>
      </w:r>
      <w:proofErr w:type="spellStart"/>
      <w:r w:rsidRPr="00A122D7">
        <w:rPr>
          <w:sz w:val="28"/>
          <w:szCs w:val="28"/>
        </w:rPr>
        <w:t>Лежёном</w:t>
      </w:r>
      <w:proofErr w:type="spellEnd"/>
      <w:r w:rsidRPr="00A122D7">
        <w:rPr>
          <w:sz w:val="28"/>
          <w:szCs w:val="28"/>
        </w:rPr>
        <w:t xml:space="preserve"> в монографии «Автобиографическое соглашение» </w:t>
      </w:r>
      <w:r w:rsidRPr="00A122D7">
        <w:rPr>
          <w:i/>
          <w:sz w:val="28"/>
          <w:szCs w:val="28"/>
        </w:rPr>
        <w:t>(«</w:t>
      </w:r>
      <w:r w:rsidRPr="00A122D7">
        <w:rPr>
          <w:i/>
          <w:sz w:val="28"/>
          <w:szCs w:val="28"/>
          <w:lang w:val="en-US"/>
        </w:rPr>
        <w:t>Le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pacte</w:t>
      </w:r>
      <w:proofErr w:type="spellEnd"/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autobiographique</w:t>
      </w:r>
      <w:proofErr w:type="spellEnd"/>
      <w:r w:rsidRPr="00A122D7">
        <w:rPr>
          <w:i/>
          <w:sz w:val="28"/>
          <w:szCs w:val="28"/>
        </w:rPr>
        <w:t>», 1975)</w:t>
      </w:r>
      <w:r w:rsidRPr="00A122D7">
        <w:rPr>
          <w:sz w:val="28"/>
          <w:szCs w:val="28"/>
        </w:rPr>
        <w:t xml:space="preserve">, некий текст является автобиографией, если он соответствует четырём нижеперечисленным критериям: </w:t>
      </w:r>
    </w:p>
    <w:p w:rsidR="00FB4FFB" w:rsidRPr="00A122D7" w:rsidRDefault="00FB4FFB" w:rsidP="00FB4FFB">
      <w:pPr>
        <w:pStyle w:val="a3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>Прозаическая (</w:t>
      </w:r>
      <w:proofErr w:type="spellStart"/>
      <w:r w:rsidRPr="00A122D7">
        <w:rPr>
          <w:sz w:val="28"/>
          <w:szCs w:val="28"/>
        </w:rPr>
        <w:t>нарративная</w:t>
      </w:r>
      <w:proofErr w:type="spellEnd"/>
      <w:r w:rsidRPr="00A122D7">
        <w:rPr>
          <w:sz w:val="28"/>
          <w:szCs w:val="28"/>
        </w:rPr>
        <w:t xml:space="preserve"> форма) произведения </w:t>
      </w:r>
      <w:r w:rsidRPr="00A122D7">
        <w:rPr>
          <w:i/>
          <w:sz w:val="28"/>
          <w:szCs w:val="28"/>
        </w:rPr>
        <w:t>(«</w:t>
      </w:r>
      <w:proofErr w:type="spellStart"/>
      <w:r w:rsidRPr="00A122D7">
        <w:rPr>
          <w:i/>
          <w:sz w:val="28"/>
          <w:szCs w:val="28"/>
          <w:lang w:val="en-US"/>
        </w:rPr>
        <w:t>Forme</w:t>
      </w:r>
      <w:proofErr w:type="spellEnd"/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du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langage</w:t>
      </w:r>
      <w:proofErr w:type="spellEnd"/>
      <w:r w:rsidRPr="00A122D7">
        <w:rPr>
          <w:i/>
          <w:sz w:val="28"/>
          <w:szCs w:val="28"/>
        </w:rPr>
        <w:t xml:space="preserve">: </w:t>
      </w:r>
      <w:r w:rsidRPr="00A122D7">
        <w:rPr>
          <w:i/>
          <w:sz w:val="28"/>
          <w:szCs w:val="28"/>
          <w:lang w:val="en-US"/>
        </w:rPr>
        <w:t>r</w:t>
      </w:r>
      <w:r w:rsidRPr="00A122D7">
        <w:rPr>
          <w:i/>
          <w:sz w:val="28"/>
          <w:szCs w:val="28"/>
        </w:rPr>
        <w:t>é</w:t>
      </w:r>
      <w:proofErr w:type="spellStart"/>
      <w:r w:rsidRPr="00A122D7">
        <w:rPr>
          <w:i/>
          <w:sz w:val="28"/>
          <w:szCs w:val="28"/>
          <w:lang w:val="en-US"/>
        </w:rPr>
        <w:t>cit</w:t>
      </w:r>
      <w:proofErr w:type="spellEnd"/>
      <w:r w:rsidRPr="00A122D7">
        <w:rPr>
          <w:i/>
          <w:sz w:val="28"/>
          <w:szCs w:val="28"/>
        </w:rPr>
        <w:t xml:space="preserve">, </w:t>
      </w:r>
      <w:r w:rsidRPr="00A122D7">
        <w:rPr>
          <w:i/>
          <w:sz w:val="28"/>
          <w:szCs w:val="28"/>
          <w:lang w:val="en-US"/>
        </w:rPr>
        <w:t>en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prose</w:t>
      </w:r>
      <w:r w:rsidRPr="00A122D7">
        <w:rPr>
          <w:i/>
          <w:sz w:val="28"/>
          <w:szCs w:val="28"/>
        </w:rPr>
        <w:t>»)</w:t>
      </w:r>
      <w:r w:rsidRPr="00A122D7">
        <w:rPr>
          <w:sz w:val="28"/>
          <w:szCs w:val="28"/>
        </w:rPr>
        <w:t xml:space="preserve">; </w:t>
      </w:r>
    </w:p>
    <w:p w:rsidR="00FB4FFB" w:rsidRPr="00A122D7" w:rsidRDefault="00FB4FFB" w:rsidP="00FB4FFB">
      <w:pPr>
        <w:pStyle w:val="a3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 xml:space="preserve">Темой произведения является жизнь индивидуума, личная (персональная) история </w:t>
      </w:r>
      <w:r w:rsidRPr="00A122D7">
        <w:rPr>
          <w:i/>
          <w:sz w:val="28"/>
          <w:szCs w:val="28"/>
        </w:rPr>
        <w:t>(«</w:t>
      </w:r>
      <w:proofErr w:type="spellStart"/>
      <w:r w:rsidRPr="00A122D7">
        <w:rPr>
          <w:i/>
          <w:sz w:val="28"/>
          <w:szCs w:val="28"/>
          <w:lang w:val="en-US"/>
        </w:rPr>
        <w:t>Sujet</w:t>
      </w:r>
      <w:proofErr w:type="spellEnd"/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trait</w:t>
      </w:r>
      <w:r w:rsidRPr="00A122D7">
        <w:rPr>
          <w:i/>
          <w:sz w:val="28"/>
          <w:szCs w:val="28"/>
        </w:rPr>
        <w:t xml:space="preserve">é: </w:t>
      </w:r>
      <w:r w:rsidRPr="00A122D7">
        <w:rPr>
          <w:i/>
          <w:sz w:val="28"/>
          <w:szCs w:val="28"/>
          <w:lang w:val="en-US"/>
        </w:rPr>
        <w:t>vie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individuelle</w:t>
      </w:r>
      <w:proofErr w:type="spellEnd"/>
      <w:r w:rsidRPr="00A122D7">
        <w:rPr>
          <w:i/>
          <w:sz w:val="28"/>
          <w:szCs w:val="28"/>
        </w:rPr>
        <w:t xml:space="preserve">, </w:t>
      </w:r>
      <w:r w:rsidRPr="00A122D7">
        <w:rPr>
          <w:i/>
          <w:sz w:val="28"/>
          <w:szCs w:val="28"/>
          <w:lang w:val="en-US"/>
        </w:rPr>
        <w:t>histoire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</w:t>
      </w:r>
      <w:r w:rsidRPr="00A122D7">
        <w:rPr>
          <w:i/>
          <w:sz w:val="28"/>
          <w:szCs w:val="28"/>
        </w:rPr>
        <w:t>’</w:t>
      </w:r>
      <w:proofErr w:type="spellStart"/>
      <w:r w:rsidRPr="00A122D7">
        <w:rPr>
          <w:i/>
          <w:sz w:val="28"/>
          <w:szCs w:val="28"/>
          <w:lang w:val="en-US"/>
        </w:rPr>
        <w:t>une</w:t>
      </w:r>
      <w:proofErr w:type="spellEnd"/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personnalit</w:t>
      </w:r>
      <w:proofErr w:type="spellEnd"/>
      <w:r w:rsidRPr="00A122D7">
        <w:rPr>
          <w:i/>
          <w:sz w:val="28"/>
          <w:szCs w:val="28"/>
        </w:rPr>
        <w:t>é»)</w:t>
      </w:r>
      <w:r w:rsidRPr="00A122D7">
        <w:rPr>
          <w:sz w:val="28"/>
          <w:szCs w:val="28"/>
        </w:rPr>
        <w:t xml:space="preserve">; </w:t>
      </w:r>
    </w:p>
    <w:p w:rsidR="00FB4FFB" w:rsidRPr="00A122D7" w:rsidRDefault="00FB4FFB" w:rsidP="00FB4FFB">
      <w:pPr>
        <w:pStyle w:val="a3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 xml:space="preserve">Идентичность биографического автора (реальной личности) и </w:t>
      </w:r>
      <w:proofErr w:type="spellStart"/>
      <w:r w:rsidRPr="00A122D7">
        <w:rPr>
          <w:sz w:val="28"/>
          <w:szCs w:val="28"/>
        </w:rPr>
        <w:t>нарратора</w:t>
      </w:r>
      <w:proofErr w:type="spellEnd"/>
      <w:r w:rsidRPr="00A122D7">
        <w:rPr>
          <w:sz w:val="28"/>
          <w:szCs w:val="28"/>
        </w:rPr>
        <w:t xml:space="preserve"> (рассказчика, повествователя) </w:t>
      </w:r>
      <w:r w:rsidRPr="00A122D7">
        <w:rPr>
          <w:i/>
          <w:sz w:val="28"/>
          <w:szCs w:val="28"/>
        </w:rPr>
        <w:t>(«</w:t>
      </w:r>
      <w:r w:rsidRPr="00A122D7">
        <w:rPr>
          <w:i/>
          <w:sz w:val="28"/>
          <w:szCs w:val="28"/>
          <w:lang w:val="en-US"/>
        </w:rPr>
        <w:t>Situation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de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l</w:t>
      </w:r>
      <w:r w:rsidRPr="00A122D7">
        <w:rPr>
          <w:i/>
          <w:sz w:val="28"/>
          <w:szCs w:val="28"/>
        </w:rPr>
        <w:t>’</w:t>
      </w:r>
      <w:r w:rsidRPr="00A122D7">
        <w:rPr>
          <w:i/>
          <w:sz w:val="28"/>
          <w:szCs w:val="28"/>
          <w:lang w:val="en-US"/>
        </w:rPr>
        <w:t>auteur</w:t>
      </w:r>
      <w:r w:rsidRPr="00A122D7">
        <w:rPr>
          <w:i/>
          <w:sz w:val="28"/>
          <w:szCs w:val="28"/>
        </w:rPr>
        <w:t xml:space="preserve">: </w:t>
      </w:r>
      <w:proofErr w:type="spellStart"/>
      <w:r w:rsidRPr="00A122D7">
        <w:rPr>
          <w:i/>
          <w:sz w:val="28"/>
          <w:szCs w:val="28"/>
          <w:lang w:val="en-US"/>
        </w:rPr>
        <w:t>identit</w:t>
      </w:r>
      <w:proofErr w:type="spellEnd"/>
      <w:r w:rsidRPr="00A122D7">
        <w:rPr>
          <w:i/>
          <w:sz w:val="28"/>
          <w:szCs w:val="28"/>
        </w:rPr>
        <w:t xml:space="preserve">é </w:t>
      </w:r>
      <w:r w:rsidRPr="00A122D7">
        <w:rPr>
          <w:i/>
          <w:sz w:val="28"/>
          <w:szCs w:val="28"/>
          <w:lang w:val="en-US"/>
        </w:rPr>
        <w:t>de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l</w:t>
      </w:r>
      <w:r w:rsidRPr="00A122D7">
        <w:rPr>
          <w:i/>
          <w:sz w:val="28"/>
          <w:szCs w:val="28"/>
        </w:rPr>
        <w:t>’</w:t>
      </w:r>
      <w:r w:rsidRPr="00A122D7">
        <w:rPr>
          <w:i/>
          <w:sz w:val="28"/>
          <w:szCs w:val="28"/>
          <w:lang w:val="en-US"/>
        </w:rPr>
        <w:t>auteur</w:t>
      </w:r>
      <w:r w:rsidRPr="00A122D7">
        <w:rPr>
          <w:i/>
          <w:sz w:val="28"/>
          <w:szCs w:val="28"/>
        </w:rPr>
        <w:t xml:space="preserve"> (</w:t>
      </w:r>
      <w:r w:rsidRPr="00A122D7">
        <w:rPr>
          <w:i/>
          <w:sz w:val="28"/>
          <w:szCs w:val="28"/>
          <w:lang w:val="en-US"/>
        </w:rPr>
        <w:t>don</w:t>
      </w:r>
      <w:r w:rsidRPr="00A122D7">
        <w:rPr>
          <w:i/>
          <w:sz w:val="28"/>
          <w:szCs w:val="28"/>
        </w:rPr>
        <w:t>’</w:t>
      </w:r>
      <w:r w:rsidRPr="00A122D7">
        <w:rPr>
          <w:i/>
          <w:sz w:val="28"/>
          <w:szCs w:val="28"/>
          <w:lang w:val="en-US"/>
        </w:rPr>
        <w:t>t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le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nom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renvoie</w:t>
      </w:r>
      <w:proofErr w:type="spellEnd"/>
      <w:r w:rsidRPr="00A122D7">
        <w:rPr>
          <w:i/>
          <w:sz w:val="28"/>
          <w:szCs w:val="28"/>
        </w:rPr>
        <w:t xml:space="preserve"> à </w:t>
      </w:r>
      <w:proofErr w:type="spellStart"/>
      <w:r w:rsidRPr="00A122D7">
        <w:rPr>
          <w:i/>
          <w:sz w:val="28"/>
          <w:szCs w:val="28"/>
          <w:lang w:val="en-US"/>
        </w:rPr>
        <w:t>une</w:t>
      </w:r>
      <w:proofErr w:type="spellEnd"/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personne</w:t>
      </w:r>
      <w:proofErr w:type="spellEnd"/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r</w:t>
      </w:r>
      <w:r w:rsidRPr="00A122D7">
        <w:rPr>
          <w:i/>
          <w:sz w:val="28"/>
          <w:szCs w:val="28"/>
        </w:rPr>
        <w:t>é</w:t>
      </w:r>
      <w:proofErr w:type="spellStart"/>
      <w:r w:rsidRPr="00A122D7">
        <w:rPr>
          <w:i/>
          <w:sz w:val="28"/>
          <w:szCs w:val="28"/>
          <w:lang w:val="en-US"/>
        </w:rPr>
        <w:t>elle</w:t>
      </w:r>
      <w:proofErr w:type="spellEnd"/>
      <w:r w:rsidRPr="00A122D7">
        <w:rPr>
          <w:i/>
          <w:sz w:val="28"/>
          <w:szCs w:val="28"/>
        </w:rPr>
        <w:t xml:space="preserve">) </w:t>
      </w:r>
      <w:r w:rsidRPr="00A122D7">
        <w:rPr>
          <w:i/>
          <w:sz w:val="28"/>
          <w:szCs w:val="28"/>
          <w:lang w:val="en-US"/>
        </w:rPr>
        <w:t>et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du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narrateur</w:t>
      </w:r>
      <w:proofErr w:type="spellEnd"/>
      <w:r w:rsidRPr="00A122D7">
        <w:rPr>
          <w:i/>
          <w:sz w:val="28"/>
          <w:szCs w:val="28"/>
        </w:rPr>
        <w:t>»)</w:t>
      </w:r>
      <w:r w:rsidRPr="00A122D7">
        <w:rPr>
          <w:sz w:val="28"/>
          <w:szCs w:val="28"/>
        </w:rPr>
        <w:t xml:space="preserve">; </w:t>
      </w:r>
    </w:p>
    <w:p w:rsidR="00FB4FFB" w:rsidRPr="00A122D7" w:rsidRDefault="00FB4FFB" w:rsidP="00FB4FFB">
      <w:pPr>
        <w:pStyle w:val="a3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 xml:space="preserve">Идентичность </w:t>
      </w:r>
      <w:proofErr w:type="spellStart"/>
      <w:r w:rsidRPr="00A122D7">
        <w:rPr>
          <w:sz w:val="28"/>
          <w:szCs w:val="28"/>
        </w:rPr>
        <w:t>нарратора</w:t>
      </w:r>
      <w:proofErr w:type="spellEnd"/>
      <w:r w:rsidRPr="00A122D7">
        <w:rPr>
          <w:sz w:val="28"/>
          <w:szCs w:val="28"/>
        </w:rPr>
        <w:t xml:space="preserve"> и протагониста, либо ретроспективная ориентация </w:t>
      </w:r>
      <w:proofErr w:type="spellStart"/>
      <w:r w:rsidRPr="00A122D7">
        <w:rPr>
          <w:sz w:val="28"/>
          <w:szCs w:val="28"/>
        </w:rPr>
        <w:t>нарратора</w:t>
      </w:r>
      <w:proofErr w:type="spellEnd"/>
      <w:r w:rsidRPr="00A122D7">
        <w:rPr>
          <w:sz w:val="28"/>
          <w:szCs w:val="28"/>
        </w:rPr>
        <w:t xml:space="preserve"> </w:t>
      </w:r>
      <w:r w:rsidRPr="00A122D7">
        <w:rPr>
          <w:i/>
          <w:sz w:val="28"/>
          <w:szCs w:val="28"/>
        </w:rPr>
        <w:t>(«</w:t>
      </w:r>
      <w:r w:rsidRPr="00A122D7">
        <w:rPr>
          <w:i/>
          <w:sz w:val="28"/>
          <w:szCs w:val="28"/>
          <w:lang w:val="en-US"/>
        </w:rPr>
        <w:t>Position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du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narrateur</w:t>
      </w:r>
      <w:proofErr w:type="spellEnd"/>
      <w:r w:rsidRPr="00A122D7">
        <w:rPr>
          <w:i/>
          <w:sz w:val="28"/>
          <w:szCs w:val="28"/>
        </w:rPr>
        <w:t xml:space="preserve">: </w:t>
      </w:r>
      <w:proofErr w:type="spellStart"/>
      <w:r w:rsidRPr="00A122D7">
        <w:rPr>
          <w:i/>
          <w:sz w:val="28"/>
          <w:szCs w:val="28"/>
          <w:lang w:val="en-US"/>
        </w:rPr>
        <w:t>identit</w:t>
      </w:r>
      <w:proofErr w:type="spellEnd"/>
      <w:r w:rsidRPr="00A122D7">
        <w:rPr>
          <w:i/>
          <w:sz w:val="28"/>
          <w:szCs w:val="28"/>
        </w:rPr>
        <w:t xml:space="preserve">é </w:t>
      </w:r>
      <w:r w:rsidRPr="00A122D7">
        <w:rPr>
          <w:i/>
          <w:sz w:val="28"/>
          <w:szCs w:val="28"/>
          <w:lang w:val="en-US"/>
        </w:rPr>
        <w:t>du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narrateur</w:t>
      </w:r>
      <w:proofErr w:type="spellEnd"/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et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du</w:t>
      </w:r>
      <w:r w:rsidRPr="00A122D7">
        <w:rPr>
          <w:i/>
          <w:sz w:val="28"/>
          <w:szCs w:val="28"/>
        </w:rPr>
        <w:t xml:space="preserve"> </w:t>
      </w:r>
      <w:proofErr w:type="spellStart"/>
      <w:r w:rsidRPr="00A122D7">
        <w:rPr>
          <w:i/>
          <w:sz w:val="28"/>
          <w:szCs w:val="28"/>
          <w:lang w:val="en-US"/>
        </w:rPr>
        <w:t>personnage</w:t>
      </w:r>
      <w:proofErr w:type="spellEnd"/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principal</w:t>
      </w:r>
      <w:r w:rsidRPr="00A122D7">
        <w:rPr>
          <w:i/>
          <w:sz w:val="28"/>
          <w:szCs w:val="28"/>
        </w:rPr>
        <w:t xml:space="preserve">, </w:t>
      </w:r>
      <w:r w:rsidRPr="00A122D7">
        <w:rPr>
          <w:i/>
          <w:sz w:val="28"/>
          <w:szCs w:val="28"/>
          <w:lang w:val="en-US"/>
        </w:rPr>
        <w:t>perspective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retrospective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du</w:t>
      </w:r>
      <w:r w:rsidRPr="00A122D7">
        <w:rPr>
          <w:i/>
          <w:sz w:val="28"/>
          <w:szCs w:val="28"/>
        </w:rPr>
        <w:t xml:space="preserve"> </w:t>
      </w:r>
      <w:r w:rsidRPr="00A122D7">
        <w:rPr>
          <w:i/>
          <w:sz w:val="28"/>
          <w:szCs w:val="28"/>
          <w:lang w:val="en-US"/>
        </w:rPr>
        <w:t>r</w:t>
      </w:r>
      <w:r w:rsidRPr="00A122D7">
        <w:rPr>
          <w:i/>
          <w:sz w:val="28"/>
          <w:szCs w:val="28"/>
        </w:rPr>
        <w:t>é</w:t>
      </w:r>
      <w:proofErr w:type="spellStart"/>
      <w:r w:rsidRPr="00A122D7">
        <w:rPr>
          <w:i/>
          <w:sz w:val="28"/>
          <w:szCs w:val="28"/>
          <w:lang w:val="en-US"/>
        </w:rPr>
        <w:t>cit</w:t>
      </w:r>
      <w:proofErr w:type="spellEnd"/>
      <w:r w:rsidRPr="00A122D7">
        <w:rPr>
          <w:i/>
          <w:sz w:val="28"/>
          <w:szCs w:val="28"/>
        </w:rPr>
        <w:t>»)</w:t>
      </w:r>
      <w:r w:rsidRPr="00A122D7">
        <w:rPr>
          <w:sz w:val="28"/>
          <w:szCs w:val="28"/>
        </w:rPr>
        <w:t>.</w:t>
      </w:r>
    </w:p>
    <w:p w:rsidR="00FB4FFB" w:rsidRPr="00A122D7" w:rsidRDefault="00FB4FFB" w:rsidP="00FB4F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Особенностью произведений автобиографического дискурса является тип договора (соглашения, пакта), заключённого автором с читателем, подразумевающий установку на документальность, необходимым критерием реализации которого становится «вера» («игра в правду») обоих участников творческого акта (автора и читателя). Произведения, созданные в рамках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фикциональных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пактов (романы, художественные повести, рассказы и т. д.), по условиям данных соглашений являются искусственным конструктом и могут быть подвергнуты теоретическому абстрагированию, функционируя в рамках ряда литературоведческих концепций.</w:t>
      </w:r>
    </w:p>
    <w:p w:rsidR="00FB4FFB" w:rsidRPr="00A122D7" w:rsidRDefault="00FB4FFB" w:rsidP="00FB4F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функциональное и формальное сходство жанров автобиографии и дневника, исследователю удается провести четкую границу между жанром дневника как интимного душевного излияния, не предназначенного для публикации, и автобиографией, являющейся парадным портретом автора, часто искусно замаскированным под дневник, но всегда готовым к публикации, пусть и отсроченной во времени. Текст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функционирует в рамках дневникового дискурса до тех пор, пока автор исключает не только возможность его публикации, но и вероятность прочтения сокровенного текста другим лицом. В этом его принципиальное отличие от автобиографии, изначально предназначенной для публикации. По функции дневник сближается с религией, заменяя исповедь, беседы с духовником, и одновременно нивелирует роль реципиента, принимающего сознания как такового (автор – текст). Несмотря на фактическое наличие третьего компонента при устном рассказе о себе, исповеди, беседе с психоаналитиком (автор – рассказ – слушатель), роль последнего компонента минимальна. Сопоставление функциональных особенностей дневника и устного рассказа о себе позволяет схематически представить их в следующем виде: автор (производитель дискурса) – процесс производства. Результативная природа письма подменяется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процессуальностью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ведения дневника, и в своём крайнем проявлении дневник является предметом изучения специалистов в области психологии и психотерапии как одна из разновидностей невроза. Автобиография концентрирует в себе совершенно иные цели и задачи, и априори направлена вовне, что, в первую очередь, продиктовано обязательным наличием реципиента (читателя). Среди основных мотивов написания автобиографии можно выделить следующие: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манифестация эксклюзивности, уникальности автора, декларация «Я», легитимация «Я»;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самоидентификация, реконструкция процесса становления, формирования «Я»;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для будущих поколений;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качестве реванша по отношению к текущей ситуации путем публикации текста;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реабилитация своего прошлого в глазах нового поколения;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для преодоления страха смерти и хода времени; </w:t>
      </w:r>
    </w:p>
    <w:p w:rsidR="00FB4FFB" w:rsidRPr="00A122D7" w:rsidRDefault="00FB4FFB" w:rsidP="00FB4FFB">
      <w:pPr>
        <w:widowControl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как ключ к пониманию других произведений автора.</w:t>
      </w:r>
    </w:p>
    <w:p w:rsidR="00FB4FFB" w:rsidRPr="00A122D7" w:rsidRDefault="00FB4FFB" w:rsidP="00FB4FFB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Дневник, являясь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автороцентричным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жанром, не может послужить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реализации целей 1,3, 4, 5 и 7, требующих двустороннего взаимодействия (автор – читатель). Несмотря на возможность достижения целей 2 и 6 посредством ведения дневника, процесс формирования собственной личности и преодоление страха смерти являются второстепенными, а не ведущими факторами мотивации ведения дневника.  </w:t>
      </w:r>
    </w:p>
    <w:p w:rsidR="001508F8" w:rsidRDefault="001508F8"/>
    <w:sectPr w:rsidR="001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D75"/>
    <w:multiLevelType w:val="hybridMultilevel"/>
    <w:tmpl w:val="51FCB53E"/>
    <w:lvl w:ilvl="0" w:tplc="16725994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61BD9"/>
    <w:multiLevelType w:val="hybridMultilevel"/>
    <w:tmpl w:val="B9FEBECC"/>
    <w:lvl w:ilvl="0" w:tplc="92FC5FAC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B"/>
    <w:rsid w:val="001508F8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FF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5">
    <w:name w:val=" Знак Знак5"/>
    <w:basedOn w:val="a"/>
    <w:next w:val="a"/>
    <w:rsid w:val="00FB4FFB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FB4FFB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FB4FFB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FF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5">
    <w:name w:val=" Знак Знак5"/>
    <w:basedOn w:val="a"/>
    <w:next w:val="a"/>
    <w:rsid w:val="00FB4FFB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FB4FFB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FB4FFB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2013-10-18T12:32:00Z</dcterms:created>
  <dcterms:modified xsi:type="dcterms:W3CDTF">2013-10-18T12:32:00Z</dcterms:modified>
</cp:coreProperties>
</file>