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8B" w:rsidRPr="00A122D7" w:rsidRDefault="00E61D8B" w:rsidP="00E61D8B">
      <w:pPr>
        <w:pStyle w:val="a3"/>
        <w:outlineLvl w:val="0"/>
      </w:pPr>
      <w:bookmarkStart w:id="0" w:name="_Toc360295436"/>
      <w:bookmarkStart w:id="1" w:name="_Toc360297381"/>
      <w:bookmarkStart w:id="2" w:name="_Toc360299261"/>
      <w:bookmarkStart w:id="3" w:name="_GoBack"/>
      <w:r w:rsidRPr="00A122D7">
        <w:t>КООРДИНАТЫ ЕВРАЗИЙСКОЙ КУЛЬТУРЫ: РУССКИЕ ПОЭТЫ В КАЗАХСТАНЕ</w:t>
      </w:r>
      <w:bookmarkEnd w:id="0"/>
      <w:bookmarkEnd w:id="1"/>
      <w:bookmarkEnd w:id="2"/>
    </w:p>
    <w:bookmarkEnd w:id="3"/>
    <w:p w:rsidR="00E61D8B" w:rsidRPr="00A122D7" w:rsidRDefault="00E61D8B" w:rsidP="00E61D8B">
      <w:pPr>
        <w:pStyle w:val="a6"/>
        <w:spacing w:before="0" w:beforeAutospacing="0" w:after="0" w:afterAutospacing="0" w:line="360" w:lineRule="auto"/>
        <w:ind w:firstLine="709"/>
        <w:contextualSpacing/>
        <w:jc w:val="right"/>
        <w:rPr>
          <w:i/>
          <w:sz w:val="28"/>
          <w:szCs w:val="28"/>
        </w:rPr>
      </w:pPr>
      <w:r w:rsidRPr="00A122D7">
        <w:rPr>
          <w:i/>
          <w:sz w:val="28"/>
          <w:szCs w:val="28"/>
        </w:rPr>
        <w:t>Абдуллина Л.И.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eastAsia="ar-SA"/>
        </w:rPr>
        <w:t>Евразийская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составляющая творчества поэтов Восточного Казахстана обусловлена особым положением на территории между Европой и Азией. Территориально целостный вариант антропологической картины мира отражает глубинную связь географического образа с мироощущением человека Рудного Алтая (Восточного Казахстана).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 xml:space="preserve">Судьба русских поэтов, работающих на стыке традиций, неразрывно связана с вопросом влияния культуры физического обитания на художественный мир, создаваемый русским автором.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Феномен Восточно-Казахстанского литературного текста проявляется в открытости к диалогу любого уровня, будь то диалог автора с местом собственной жизни, диалог автора и читателя или перекличка культурных традиций и цивилизаций.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Осознание «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вписанности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 своей биографии в биографию отечества рождает в поэтическом мире Павла Васильева локальный и одновременно универсальный образ общего дома, в котором органично соединяются природа, земля, родина: «Не матери родят нас –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eastAsia="ar-SA"/>
        </w:rPr>
        <w:t>дом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родит»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>: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Дом в ноздри дышит нам, не торопясь, растит,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 вслед ему мы повторяем мненье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 мире, о значенье бытия...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Дом не просто место, где родился, но своего рода точка отсчета в нравственном становлении личности. Именно здесь рождается особая вера в силу Слова, в котором «живет Бог», а Бог это и есть вера, любовь и верность земле предков – так возникает неповторимо васильевский стиль, органичный генетически чужой, но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ландшафтно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родной поэту культуре.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По собственному признанию поэта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>Евгения Курдакова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 кровные корни восточно-казахстанского текста культуры питали животворящим соком его неповторимый «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метамир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 xml:space="preserve">. Образ восточно-казахстанской земли представлен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lastRenderedPageBreak/>
        <w:t>в художественной антропологии его произведений в своеобразном переплетении реальной действительности и мифического, фольклорного плана, исторической судьбы края и современной жизни города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. В поисках своих истоков поэт создает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хронотоп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вечности в образе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Беловодья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 особой земли, где «смещается время» и нет деления на «свое» и «чужое»: «Как будто мы сами по свету блуждали, /Плутали, кружили в кругу вековом, /И дом свой забытый едва узнаем…».</w:t>
      </w:r>
      <w:r w:rsidRPr="00A122D7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Беловодье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как синоним веры, «память судьбы» – «Откроется взорам страна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Беловодье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, / Куда эти годы нас вера вела…» – заключает и архетипическую функцию: найти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Беловодье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для человека – значит обрести совершенство, гармонию и равновесие, получить заветные ключи к тайнам жизни.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 отличие от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Курдакова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поэзия его младших современников несет черты «перестроечного» драматизма, сказавшегося в разведении понятий исторической родины и места рождения. Сергея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Комова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, коренного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лениногорца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(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риддерца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) «щемящее и захлестывающее чувство глубочайшего, корневого родства со своим народом» заставило однажды взяться за перо. Поэт ощущает себя одним целым со всем, что его окружает с детства, что предстает глазам поэта, «взращенным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Бухтармою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Комову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родина, лежащая вокруг «степь верблюжья», открывается одновременно, «как кошма» и как «купол огромного храма».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«Любовь нелёгкую к России», как признается поэт, он впитал с молоком матери, он любит всем сердцем «И скудость твою, и золу твоих зим,/И душу, от горя больную», он готов сражаться за нее: «Под пулю отправь меня с песней».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Интертекстуальность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многих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комовских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стихов – в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 xml:space="preserve"> отзвуке лермонтовской возвышенно-демократической интонации, в блоковской трепетно-высокой  любви к родине-жене, в некрасовском образе родины-музы-крестьянки. Э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пиграфом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к цитируемому тексту поэт берет знакомые блоковские строчки: «Да, и такой, моя Россия,/Ты всех краев дороже мне». Литературные реминисценции и переклички – дань традиции, историческая и генетическая память русского поэта, родившегося на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казахстанской земле.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При этом лирическому герою, как и самому поэту, небезразлично, чтобы и Россия «признала» его «сыном своим./Тебя я люблю и такую!».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 xml:space="preserve"> Вероятно, эта генетическая память-тоска достигла определенной силы и заставила С.Комова однажды уехать в Россию. И что удивительно (или закономерно?),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его одолевает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 xml:space="preserve">«вечная тоска азиата по солнцу и яркой луне», «алтайский кержак» скучает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по «громадам», «предгорьям» и «звездам Алтая», и поэт возвращается назад, осознавая органичность своего творческого существования именно в атмосфере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>«эпического Алтая», территориально соединившего Восток и Запад,  азиатскую и европейскую культуры. В сердце поэта «тальниковая песня» России и «кизячный дым» казахстанской земли тесно переплетаются и рождают индивидуальный почерк поэта-евразийца. Лирика поэта причудливо соединяет «всадника» на «ретивом» (образ русского фольклора) коне с «воином Батыем», «кочевником из мрака веков»; «песню далеких княжеских дружин» и «зовущий намаз».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>П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ережитый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жизненный опыт отозвался в прозаическом тексте: сюжетом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комовского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рассказа «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kk-KZ" w:eastAsia="ar-SA"/>
        </w:rPr>
        <w:t>Попутчица» стала  незатейливую повесть Светланы о том, как она переезжала на историческую родину. Шофер, от чьего лица ведется повествование, внимательно выслушав историю своей попутчицы, спрашивает в конце: «Есть ли обида на свою историческую Родину за то, что не приняла участия в ее судьбе?». Ответ Светланы: «...Как нам не любить Россию? Ведь она наша мамка!» – комментируется автором-повествователем: «...Именно эти обделенные дети умеют любить как никто другой. Так и мы любим свою Россию, как мамку свою, какой бы она ни была».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Такую же попытку возвращения предпринял и другой поэт-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восточноказахстанец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Борис Аникин. Россия-родина видится ему во сне в виде тяжело «больной», и поэт, осознав это, словно на что-то острое «наткнулся» и проснулся. Вспоминая о том, как он покинул «родной край»,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обращаясь к тем, кто «оставался дома», «на прежнем берегу», поэт верит, что настанет день, когда мы соберемся «за одним столом» и «вместе посмеемся глупым страхам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/ П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ред языком, аулом и Аллахом,/Заставившим меня покинуть дом...». Ответственность поэта за судьбу своих современников в лучших традициях гражданской лирики становится основной интонацией сборника «Странник». Аникин публицистически остро рисует картину так называемых «переселенцев»: «Русских судеб коленца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/ П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ерепутались, точно назло», «переселенцы» приезжают в селенья, «что оставлены дедами их», где «развалины, запустенье», чтобы выполнить свой долг перед предками, допеть их недопетые песни – «Им же вместо привета/Только: «Понаехали тут!». В следующем стихотворении поэт всю свою боль выражает в традициях  гражданской риторики: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Русский! Русского –  не тронь!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Друг за друга мы в ответе: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Не его ли завтра дети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За тебя пойдут в огонь?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Поэтический рефрен «Русский! Русского – не тронь!» звучит одновременно и как призыв-приказ, и как разумное решение сменить «гнев на милость», «что б меж нами ни случилось»: «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Может вы не правы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оба?/Без того чужая злоба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/К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осит нас со всех сторон!».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Есть в художественном мире Аникина и характерный для поэтов-восточно-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казахстанцев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образ-миф 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Беловодье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, благодаря которому «в чудо все верится»: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 мне во сне поведал ветер,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Что где-то есть на белом свете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Край, где сбываются мечты.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Аникинский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«странник» имеет географический адрес: у него есть место, где его всегда ждут Ульба, Иртыш, «мой маленький город», куда он стремится, чтобы вернуть «родниковую свежесть слов». Благодаря поэтическому ракурсу – «В окно гляжу, как в продолженье строк...», –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лирическое пространство раздвигается до масштабов планеты, где «только тот блажен, кто верует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/ В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сияние немых столетий».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Своеобразные архетипические координаты евразийской культуры позволяют русским поэтам в Казахстане органично «вписать» свою творческую индивидуальность в широкий контекст мировой культуры благодаря верности своей «малой родине» как месту своего поэтического самоопределения.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Список литературных источников: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1.Курдаков Е.В. Пушкинский дворик/Простор. – 2003, №2. – С.109-131.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2.Курдаков Е.В. Стихотворения. – Великий Новгород, 2000. – 176с. (с.58)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3.Комов С.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Бухтарминская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лилия: Стихи и баллады. – Алматы: Типография «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ЛиА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 w:eastAsia="ar-SA"/>
        </w:rPr>
        <w:t>company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», 2004. – 66 с. </w:t>
      </w:r>
    </w:p>
    <w:p w:rsidR="00E61D8B" w:rsidRPr="00A122D7" w:rsidRDefault="00E61D8B" w:rsidP="00E61D8B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4.Аникин Б. Странник: стихи. – Усть-Каменогорск: ИП Казакова С.И., 2010. – 140с. (с.13)</w:t>
      </w:r>
    </w:p>
    <w:p w:rsidR="00444020" w:rsidRPr="00E61D8B" w:rsidRDefault="00444020" w:rsidP="00E61D8B"/>
    <w:sectPr w:rsidR="00444020" w:rsidRPr="00E6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9AB"/>
    <w:multiLevelType w:val="hybridMultilevel"/>
    <w:tmpl w:val="64D81E90"/>
    <w:lvl w:ilvl="0" w:tplc="04D23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F5B81"/>
    <w:multiLevelType w:val="hybridMultilevel"/>
    <w:tmpl w:val="E8800288"/>
    <w:lvl w:ilvl="0" w:tplc="A7668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9DF0E38"/>
    <w:multiLevelType w:val="hybridMultilevel"/>
    <w:tmpl w:val="64FA6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A1A5225"/>
    <w:multiLevelType w:val="hybridMultilevel"/>
    <w:tmpl w:val="B5E49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DC0E96"/>
    <w:multiLevelType w:val="hybridMultilevel"/>
    <w:tmpl w:val="8374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718A5"/>
    <w:multiLevelType w:val="hybridMultilevel"/>
    <w:tmpl w:val="A634AB62"/>
    <w:lvl w:ilvl="0" w:tplc="89A29C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9A464C8"/>
    <w:multiLevelType w:val="hybridMultilevel"/>
    <w:tmpl w:val="305231C6"/>
    <w:lvl w:ilvl="0" w:tplc="11461FC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664B16"/>
    <w:multiLevelType w:val="singleLevel"/>
    <w:tmpl w:val="77080626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</w:abstractNum>
  <w:abstractNum w:abstractNumId="8">
    <w:nsid w:val="572C07D2"/>
    <w:multiLevelType w:val="singleLevel"/>
    <w:tmpl w:val="CEB8F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9F25D9B"/>
    <w:multiLevelType w:val="hybridMultilevel"/>
    <w:tmpl w:val="77BA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50A17"/>
    <w:multiLevelType w:val="hybridMultilevel"/>
    <w:tmpl w:val="1DB4C3DC"/>
    <w:lvl w:ilvl="0" w:tplc="F4F4F546">
      <w:start w:val="1"/>
      <w:numFmt w:val="decimal"/>
      <w:lvlText w:val="%1)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40816"/>
    <w:multiLevelType w:val="hybridMultilevel"/>
    <w:tmpl w:val="CFF69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22"/>
    <w:rsid w:val="00355453"/>
    <w:rsid w:val="00444020"/>
    <w:rsid w:val="004B33C2"/>
    <w:rsid w:val="00594122"/>
    <w:rsid w:val="006B691C"/>
    <w:rsid w:val="00804FCC"/>
    <w:rsid w:val="008C7AEE"/>
    <w:rsid w:val="00D76194"/>
    <w:rsid w:val="00E61D8B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 Знак Знак5"/>
    <w:basedOn w:val="a"/>
    <w:next w:val="a"/>
    <w:rsid w:val="00594122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1">
    <w:name w:val="Основной текст1"/>
    <w:basedOn w:val="a"/>
    <w:rsid w:val="00594122"/>
    <w:pPr>
      <w:widowControl/>
      <w:shd w:val="clear" w:color="auto" w:fill="FFFFFF"/>
      <w:spacing w:before="420" w:line="456" w:lineRule="exact"/>
      <w:ind w:hanging="34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">
    <w:name w:val="Body text_"/>
    <w:link w:val="Bodytext1"/>
    <w:locked/>
    <w:rsid w:val="00594122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594122"/>
    <w:pPr>
      <w:widowControl/>
      <w:shd w:val="clear" w:color="auto" w:fill="FFFFFF"/>
      <w:spacing w:before="900" w:after="900" w:line="437" w:lineRule="exact"/>
      <w:ind w:hanging="320"/>
      <w:jc w:val="center"/>
    </w:pPr>
    <w:rPr>
      <w:rFonts w:asciiTheme="minorHAnsi" w:eastAsiaTheme="minorHAnsi" w:hAnsiTheme="minorHAnsi" w:cstheme="minorBidi"/>
      <w:color w:val="auto"/>
      <w:sz w:val="25"/>
      <w:szCs w:val="25"/>
      <w:shd w:val="clear" w:color="auto" w:fill="FFFFFF"/>
      <w:lang w:eastAsia="en-US"/>
    </w:rPr>
  </w:style>
  <w:style w:type="paragraph" w:customStyle="1" w:styleId="a3">
    <w:name w:val="Ст для"/>
    <w:basedOn w:val="4"/>
    <w:link w:val="a4"/>
    <w:qFormat/>
    <w:rsid w:val="00594122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594122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41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uiPriority w:val="99"/>
    <w:rsid w:val="004B33C2"/>
    <w:rPr>
      <w:color w:val="0000FF"/>
      <w:u w:val="single"/>
    </w:rPr>
  </w:style>
  <w:style w:type="paragraph" w:customStyle="1" w:styleId="ListParagraph">
    <w:name w:val="List Paragraph"/>
    <w:basedOn w:val="a"/>
    <w:rsid w:val="004B33C2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E6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rsid w:val="00FE60F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1">
    <w:name w:val="Body Text Indent 2"/>
    <w:basedOn w:val="a"/>
    <w:link w:val="22"/>
    <w:rsid w:val="00FE60F3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FE6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691C"/>
    <w:pPr>
      <w:widowControl/>
      <w:ind w:left="720"/>
      <w:contextualSpacing/>
    </w:pPr>
    <w:rPr>
      <w:rFonts w:ascii="Times New Roman" w:hAnsi="Times New Roman" w:cs="Times New Roman"/>
      <w:b/>
      <w:color w:val="auto"/>
      <w:sz w:val="36"/>
      <w:szCs w:val="36"/>
    </w:rPr>
  </w:style>
  <w:style w:type="paragraph" w:styleId="a8">
    <w:name w:val="Body Text Indent"/>
    <w:basedOn w:val="a"/>
    <w:link w:val="a9"/>
    <w:uiPriority w:val="99"/>
    <w:semiHidden/>
    <w:unhideWhenUsed/>
    <w:rsid w:val="00D761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619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 Знак Знак5"/>
    <w:basedOn w:val="a"/>
    <w:next w:val="a"/>
    <w:rsid w:val="00594122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1">
    <w:name w:val="Основной текст1"/>
    <w:basedOn w:val="a"/>
    <w:rsid w:val="00594122"/>
    <w:pPr>
      <w:widowControl/>
      <w:shd w:val="clear" w:color="auto" w:fill="FFFFFF"/>
      <w:spacing w:before="420" w:line="456" w:lineRule="exact"/>
      <w:ind w:hanging="34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">
    <w:name w:val="Body text_"/>
    <w:link w:val="Bodytext1"/>
    <w:locked/>
    <w:rsid w:val="00594122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594122"/>
    <w:pPr>
      <w:widowControl/>
      <w:shd w:val="clear" w:color="auto" w:fill="FFFFFF"/>
      <w:spacing w:before="900" w:after="900" w:line="437" w:lineRule="exact"/>
      <w:ind w:hanging="320"/>
      <w:jc w:val="center"/>
    </w:pPr>
    <w:rPr>
      <w:rFonts w:asciiTheme="minorHAnsi" w:eastAsiaTheme="minorHAnsi" w:hAnsiTheme="minorHAnsi" w:cstheme="minorBidi"/>
      <w:color w:val="auto"/>
      <w:sz w:val="25"/>
      <w:szCs w:val="25"/>
      <w:shd w:val="clear" w:color="auto" w:fill="FFFFFF"/>
      <w:lang w:eastAsia="en-US"/>
    </w:rPr>
  </w:style>
  <w:style w:type="paragraph" w:customStyle="1" w:styleId="a3">
    <w:name w:val="Ст для"/>
    <w:basedOn w:val="4"/>
    <w:link w:val="a4"/>
    <w:qFormat/>
    <w:rsid w:val="00594122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594122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41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uiPriority w:val="99"/>
    <w:rsid w:val="004B33C2"/>
    <w:rPr>
      <w:color w:val="0000FF"/>
      <w:u w:val="single"/>
    </w:rPr>
  </w:style>
  <w:style w:type="paragraph" w:customStyle="1" w:styleId="ListParagraph">
    <w:name w:val="List Paragraph"/>
    <w:basedOn w:val="a"/>
    <w:rsid w:val="004B33C2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E6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rsid w:val="00FE60F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1">
    <w:name w:val="Body Text Indent 2"/>
    <w:basedOn w:val="a"/>
    <w:link w:val="22"/>
    <w:rsid w:val="00FE60F3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FE6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691C"/>
    <w:pPr>
      <w:widowControl/>
      <w:ind w:left="720"/>
      <w:contextualSpacing/>
    </w:pPr>
    <w:rPr>
      <w:rFonts w:ascii="Times New Roman" w:hAnsi="Times New Roman" w:cs="Times New Roman"/>
      <w:b/>
      <w:color w:val="auto"/>
      <w:sz w:val="36"/>
      <w:szCs w:val="36"/>
    </w:rPr>
  </w:style>
  <w:style w:type="paragraph" w:styleId="a8">
    <w:name w:val="Body Text Indent"/>
    <w:basedOn w:val="a"/>
    <w:link w:val="a9"/>
    <w:uiPriority w:val="99"/>
    <w:semiHidden/>
    <w:unhideWhenUsed/>
    <w:rsid w:val="00D761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619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2013-10-18T12:27:00Z</dcterms:created>
  <dcterms:modified xsi:type="dcterms:W3CDTF">2013-10-18T12:27:00Z</dcterms:modified>
</cp:coreProperties>
</file>