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10F3">
        <w:rPr>
          <w:rFonts w:ascii="Times New Roman" w:hAnsi="Times New Roman" w:cs="Times New Roman"/>
          <w:sz w:val="28"/>
          <w:szCs w:val="28"/>
        </w:rPr>
        <w:t>ОСОБЕННОСТИ АНГЛИЙСКИХ ПЕРИФРАСТИЧЕСКИХ ФРАЗЕОЛОГИЗМОВ, СВЯЗАННЫХ С ТЕМОЙ «INTIMATE RELATIONSHIPS»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Щукина Г.О.</w:t>
      </w:r>
    </w:p>
    <w:bookmarkEnd w:id="0"/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 xml:space="preserve">Феномен перифрастической номинации известен с древнейших времен. Данный способ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номинирования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объектов действительности служит не только способом разнообразить нашу речь, но и позволяет упоминать в речи темы, конвенционально воспринимаемые как запретные. В силу своей номинативной специфики, перифразы выступают, как правило, синонимами существующих в языке лексем. В этом мы согласны с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А.И.Гальпериным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>, который считал перифразы таким стилистическим приемом, «который в форме свободного словосочетания или целого предложения заменяет название соответствующего предмета или явления. Он обычно выделяет одну из черт явлений, которая представляется в данном конкретном случае характерной, существенной». [1, с. 158]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К.А.Отт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определял перифразы как «выражения, вторично описывающие предметы или явления экстралингвистической действительности в виде субстантивных единств» [2, с. 276]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Л.В.Грехнева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, в свою очередь проясняет природу перифрастических сочетаний. Она утверждает, что «перифраза, как расчлененная номинация, может не только называть предметы и явления, но и описывать их. При этом перифраза легко выражает оценку объекта со стороны говорящего, ведь именно он осуществляет при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перифразировании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выбор мотивирующего признака наименования». [3, с. 207].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 xml:space="preserve">Настоящая статья представляет исследованный нами лексический корпус в форме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фразео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>-семантических групп. Общий объем проанализированных языковых реалий по теме «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Intimate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» составил 302 единицы, взятые из словарей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А.В.Кунина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Euphemisms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Р.Холдера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. В полученный корпус вошли как номинативные, так и глагольные сочетания. Так как большую часть исследованного нами корпуса мы обнаружили среди эвфемистических фразеологизмов, очевидно, что завуалированное описание табуированной сферы личной жизни индивида будет количественно преобладать.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Далее мы приводим описание результатов проведенного нами структурно-семантического анализа.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lastRenderedPageBreak/>
        <w:t xml:space="preserve">Каждую из семантических подгрупп мы исследовали с точки зрения типа перифрастического значения единиц. </w:t>
      </w:r>
      <w:proofErr w:type="gramStart"/>
      <w:r w:rsidRPr="00BF10F3">
        <w:rPr>
          <w:rFonts w:ascii="Times New Roman" w:hAnsi="Times New Roman" w:cs="Times New Roman"/>
          <w:sz w:val="28"/>
          <w:szCs w:val="28"/>
        </w:rPr>
        <w:t>Применив вышеизложенную классификацию к полученным данным, мы пришли к выводу, что в английских перифрастических фразеологизмах присутствуют единицы с целостным описательным, либо с целостным метонимическим значением.</w:t>
      </w:r>
      <w:proofErr w:type="gramEnd"/>
      <w:r w:rsidRPr="00BF10F3">
        <w:rPr>
          <w:rFonts w:ascii="Times New Roman" w:hAnsi="Times New Roman" w:cs="Times New Roman"/>
          <w:sz w:val="28"/>
          <w:szCs w:val="28"/>
        </w:rPr>
        <w:t xml:space="preserve"> Перифразы с целостным метафорическим значением в данном корпусе отсутствуют, т.к., на наш взгляд они должны относиться к числу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симилятивных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фразеологических единиц. Мы обратили внимание на то, что отдельным темам свойственны специфические номинативные черты. Ниже приводится описание наиболее репрезентативных случаев.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Виды перифрастического значения в английском языке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«интимная сфера жизни человека» (302 единицы)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>/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вид значения</w:t>
      </w:r>
      <w:r w:rsidRPr="00BF10F3">
        <w:rPr>
          <w:rFonts w:ascii="Times New Roman" w:hAnsi="Times New Roman" w:cs="Times New Roman"/>
          <w:sz w:val="28"/>
          <w:szCs w:val="28"/>
        </w:rPr>
        <w:tab/>
        <w:t>описание</w:t>
      </w:r>
      <w:r w:rsidRPr="00BF10F3">
        <w:rPr>
          <w:rFonts w:ascii="Times New Roman" w:hAnsi="Times New Roman" w:cs="Times New Roman"/>
          <w:sz w:val="28"/>
          <w:szCs w:val="28"/>
        </w:rPr>
        <w:tab/>
        <w:t>индикация/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0F3">
        <w:rPr>
          <w:rFonts w:ascii="Times New Roman" w:hAnsi="Times New Roman" w:cs="Times New Roman"/>
          <w:sz w:val="28"/>
          <w:szCs w:val="28"/>
        </w:rPr>
        <w:t>метонимия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1. Copulation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(182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176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act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of generation; act of love; sexual congress; amorous </w:t>
      </w: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favours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; make babies together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6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bed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and breakfast; bedtime business; flat on your back; play in the hay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2.Sexual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Variations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(67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52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alternative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proclivity; alternative sexuality; female domination; female oriented; male oriented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15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come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home by </w:t>
      </w: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Clapham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; Brighton pier; in the closet; go to Paul’s for a wife; head chick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3.Sexual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Pursuit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(53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41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lastRenderedPageBreak/>
        <w:t>bit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of hot stuff; bit of fluff; consensual relationship; dangerous to woman; dirty old man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12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bit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of skirt; hand trouble; zipper problem; piece skirt; salute upon the lips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 xml:space="preserve">Как видно из таблицы, преобладающий тип перифрастической номинации для тематики интимной сферы жизни человека является описание. Дескриптивная, нежели чем прямая номинация, помогает </w:t>
      </w:r>
      <w:proofErr w:type="gramStart"/>
      <w:r w:rsidRPr="00BF10F3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BF10F3">
        <w:rPr>
          <w:rFonts w:ascii="Times New Roman" w:hAnsi="Times New Roman" w:cs="Times New Roman"/>
          <w:sz w:val="28"/>
          <w:szCs w:val="28"/>
        </w:rPr>
        <w:t xml:space="preserve"> избежать психологического дискомфорта в процессе общения.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 xml:space="preserve">Чтобы определить лингвистический статус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конституентов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перифрастических фразеологизмов, мы предварительно проанализировали структурную составляющую обозначенных выше тематических кластеров. </w:t>
      </w:r>
      <w:proofErr w:type="gramStart"/>
      <w:r w:rsidRPr="00BF10F3">
        <w:rPr>
          <w:rFonts w:ascii="Times New Roman" w:hAnsi="Times New Roman" w:cs="Times New Roman"/>
          <w:sz w:val="28"/>
          <w:szCs w:val="28"/>
        </w:rPr>
        <w:t xml:space="preserve">Проведенный анализ языковых единиц данной темы показал, что большинство перифраз представляют собой сложные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номинаторы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смысла, состоящие из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номинатора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смысла, условно обозначенного нами как «семантический центр» и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номинатора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смысла, поясняющего значение первого.</w:t>
      </w:r>
      <w:proofErr w:type="gramEnd"/>
      <w:r w:rsidRPr="00BF10F3">
        <w:rPr>
          <w:rFonts w:ascii="Times New Roman" w:hAnsi="Times New Roman" w:cs="Times New Roman"/>
          <w:sz w:val="28"/>
          <w:szCs w:val="28"/>
        </w:rPr>
        <w:t xml:space="preserve"> Очень часто именно этот компонент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фразеоперифразы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обнаруживает несколько вторичных значений или приобретает его в контексте.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Частотность грамматических структур английских перифрастических фразеологизмов: тема  «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Intimate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>»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>/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вид значения</w:t>
      </w:r>
      <w:r w:rsidRPr="00BF10F3">
        <w:rPr>
          <w:rFonts w:ascii="Times New Roman" w:hAnsi="Times New Roman" w:cs="Times New Roman"/>
          <w:sz w:val="28"/>
          <w:szCs w:val="28"/>
        </w:rPr>
        <w:tab/>
        <w:t>описание</w:t>
      </w:r>
      <w:r w:rsidRPr="00BF10F3">
        <w:rPr>
          <w:rFonts w:ascii="Times New Roman" w:hAnsi="Times New Roman" w:cs="Times New Roman"/>
          <w:sz w:val="28"/>
          <w:szCs w:val="28"/>
        </w:rPr>
        <w:tab/>
        <w:t>индикация/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метонимия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Copulation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(182 ед.)</w:t>
      </w:r>
      <w:r w:rsidRPr="00BF10F3">
        <w:rPr>
          <w:rFonts w:ascii="Times New Roman" w:hAnsi="Times New Roman" w:cs="Times New Roman"/>
          <w:sz w:val="28"/>
          <w:szCs w:val="28"/>
        </w:rPr>
        <w:tab/>
        <w:t>176 ед., из них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.+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>N = 67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amorous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rites; connubial pleasures; carnal relations; </w:t>
      </w: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V+your+N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= 39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consummate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your desires; follow your passion;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F10F3">
        <w:rPr>
          <w:rFonts w:ascii="Times New Roman" w:hAnsi="Times New Roman" w:cs="Times New Roman"/>
          <w:sz w:val="28"/>
          <w:szCs w:val="28"/>
        </w:rPr>
        <w:t>6 ед., из них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</w:rPr>
        <w:t>Sep.Ph.V+N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= 4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lay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a leg across; lay a leg on; lay a leg over; get a leg over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lastRenderedPageBreak/>
        <w:t>2.Sexual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Variations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(67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52 </w:t>
      </w:r>
      <w:proofErr w:type="spellStart"/>
      <w:proofErr w:type="gram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из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них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.+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>N = 28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alternative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proclivity; indecent exposure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15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F10F3">
        <w:rPr>
          <w:rFonts w:ascii="Times New Roman" w:hAnsi="Times New Roman" w:cs="Times New Roman"/>
          <w:sz w:val="28"/>
          <w:szCs w:val="28"/>
        </w:rPr>
        <w:t>из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них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.+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>N = 7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0F3">
        <w:rPr>
          <w:rFonts w:ascii="Times New Roman" w:hAnsi="Times New Roman" w:cs="Times New Roman"/>
          <w:sz w:val="28"/>
          <w:szCs w:val="28"/>
          <w:lang w:val="en-US"/>
        </w:rPr>
        <w:t>French kiss; Roman way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0F3">
        <w:rPr>
          <w:rFonts w:ascii="Times New Roman" w:hAnsi="Times New Roman" w:cs="Times New Roman"/>
          <w:sz w:val="28"/>
          <w:szCs w:val="28"/>
          <w:lang w:val="en-US"/>
        </w:rPr>
        <w:t>N+N = 3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0F3">
        <w:rPr>
          <w:rFonts w:ascii="Times New Roman" w:hAnsi="Times New Roman" w:cs="Times New Roman"/>
          <w:sz w:val="28"/>
          <w:szCs w:val="28"/>
          <w:lang w:val="en-US"/>
        </w:rPr>
        <w:t>Brighton pier; hand job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 xml:space="preserve">3.Sexual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Pursuit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(53 ед.)</w:t>
      </w:r>
      <w:r w:rsidRPr="00BF10F3">
        <w:rPr>
          <w:rFonts w:ascii="Times New Roman" w:hAnsi="Times New Roman" w:cs="Times New Roman"/>
          <w:sz w:val="28"/>
          <w:szCs w:val="28"/>
        </w:rPr>
        <w:tab/>
        <w:t>41 ед., из них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.+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>N = 7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consensual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relationship; easy affections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V+art</w:t>
      </w:r>
      <w:proofErr w:type="spellEnd"/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.+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>N=8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liberties; want love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N+of+N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= 5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end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of desire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12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F10F3">
        <w:rPr>
          <w:rFonts w:ascii="Times New Roman" w:hAnsi="Times New Roman" w:cs="Times New Roman"/>
          <w:sz w:val="28"/>
          <w:szCs w:val="28"/>
        </w:rPr>
        <w:t>из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них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0F3">
        <w:rPr>
          <w:rFonts w:ascii="Times New Roman" w:hAnsi="Times New Roman" w:cs="Times New Roman"/>
          <w:sz w:val="28"/>
          <w:szCs w:val="28"/>
          <w:lang w:val="en-US"/>
        </w:rPr>
        <w:t>N+N = 4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bedroom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eyes; zipper problem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N+of+N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= 4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piece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of skirt; bit of skirt; bit of meat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.+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>N = 2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hot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pants; hot back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Проведённый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нами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анализ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словарных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дефиниций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компонентов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указанных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выше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перифраз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показал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F10F3">
        <w:rPr>
          <w:rFonts w:ascii="Times New Roman" w:hAnsi="Times New Roman" w:cs="Times New Roman"/>
          <w:sz w:val="28"/>
          <w:szCs w:val="28"/>
        </w:rPr>
        <w:t>что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многие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из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них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приобретают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дополнительное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значение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в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контексте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: generation – a group of people born and living around the same time; the process of producing </w:t>
      </w: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[6, </w:t>
      </w:r>
      <w:r w:rsidRPr="00BF10F3">
        <w:rPr>
          <w:rFonts w:ascii="Times New Roman" w:hAnsi="Times New Roman" w:cs="Times New Roman"/>
          <w:sz w:val="28"/>
          <w:szCs w:val="28"/>
        </w:rPr>
        <w:t>с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. 590] ≈ act of generation; shame – a reason for being sad or disappointed; </w:t>
      </w: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guilty</w:t>
      </w:r>
      <w:proofErr w:type="gram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and embarrassed [6, </w:t>
      </w:r>
      <w:r w:rsidRPr="00BF10F3">
        <w:rPr>
          <w:rFonts w:ascii="Times New Roman" w:hAnsi="Times New Roman" w:cs="Times New Roman"/>
          <w:sz w:val="28"/>
          <w:szCs w:val="28"/>
        </w:rPr>
        <w:t>с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. 1304] ≈ act of 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shame; knowledge – the fact that someone knows about, especially </w:t>
      </w:r>
      <w:proofErr w:type="spellStart"/>
      <w:r w:rsidRPr="00BF10F3"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bad [6, </w:t>
      </w:r>
      <w:r w:rsidRPr="00BF10F3">
        <w:rPr>
          <w:rFonts w:ascii="Times New Roman" w:hAnsi="Times New Roman" w:cs="Times New Roman"/>
          <w:sz w:val="28"/>
          <w:szCs w:val="28"/>
        </w:rPr>
        <w:t>с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. 791] ≈ carnal knowledge; reputation –the opinion people have that a person is good [6, </w:t>
      </w:r>
      <w:r w:rsidRPr="00BF10F3">
        <w:rPr>
          <w:rFonts w:ascii="Times New Roman" w:hAnsi="Times New Roman" w:cs="Times New Roman"/>
          <w:sz w:val="28"/>
          <w:szCs w:val="28"/>
        </w:rPr>
        <w:t>с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. 1202] ≈ lose your reputation; hospitality – food, drink and entertainment [6, </w:t>
      </w:r>
      <w:r w:rsidRPr="00BF10F3">
        <w:rPr>
          <w:rFonts w:ascii="Times New Roman" w:hAnsi="Times New Roman" w:cs="Times New Roman"/>
          <w:sz w:val="28"/>
          <w:szCs w:val="28"/>
        </w:rPr>
        <w:t>с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. 694] ≈ enjoy hospitality </w:t>
      </w:r>
      <w:r w:rsidRPr="00BF10F3">
        <w:rPr>
          <w:rFonts w:ascii="Times New Roman" w:hAnsi="Times New Roman" w:cs="Times New Roman"/>
          <w:sz w:val="28"/>
          <w:szCs w:val="28"/>
        </w:rPr>
        <w:t>и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т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10F3">
        <w:rPr>
          <w:rFonts w:ascii="Times New Roman" w:hAnsi="Times New Roman" w:cs="Times New Roman"/>
          <w:sz w:val="28"/>
          <w:szCs w:val="28"/>
        </w:rPr>
        <w:t>д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.).  </w:t>
      </w:r>
      <w:r w:rsidRPr="00BF10F3">
        <w:rPr>
          <w:rFonts w:ascii="Times New Roman" w:hAnsi="Times New Roman" w:cs="Times New Roman"/>
          <w:sz w:val="28"/>
          <w:szCs w:val="28"/>
        </w:rPr>
        <w:t xml:space="preserve">Здесь также присутствуют и сочетания типа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kiss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Claphom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, в которых наблюдается приращение смысла топонимического компонента.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 xml:space="preserve">Помимо перечисленных элементов мы обнаружили несколько случаев действия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фоностилистической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селекции поясняющих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номинаторов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в составе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фразеоперифразов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: метатеза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amatory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rites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t..r..r..t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]; ассонанс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flat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[æ…æ]</w:t>
      </w:r>
      <w:proofErr w:type="gramStart"/>
      <w:r w:rsidRPr="00BF10F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F10F3">
        <w:rPr>
          <w:rFonts w:ascii="Times New Roman" w:hAnsi="Times New Roman" w:cs="Times New Roman"/>
          <w:sz w:val="28"/>
          <w:szCs w:val="28"/>
        </w:rPr>
        <w:t xml:space="preserve"> множественная аллитерация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salute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lips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s..l..t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p..l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p..s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Мы пришли к следующему выводу: структурно в перифрастической номинации фразеологизмов семантической подгруппы «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Intimate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» в английском языке преобладают единицы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адъективно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-субстантивного типа, либо субстантивно-субстантивные конструкции, где первый компонент выполняет функцию определения. На втором месте по частотности следуют предикативно-субстантивные единицы, зачастую включающие альтернату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one’s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(термин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А.В.Кунина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[4, с. 169]).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Литература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1.</w:t>
      </w:r>
      <w:r w:rsidRPr="00BF10F3">
        <w:rPr>
          <w:rFonts w:ascii="Times New Roman" w:hAnsi="Times New Roman" w:cs="Times New Roman"/>
          <w:sz w:val="28"/>
          <w:szCs w:val="28"/>
        </w:rPr>
        <w:tab/>
        <w:t xml:space="preserve">Гальперин И.Р. Очерки по стилистике английского языка. – М.: Изд-во </w:t>
      </w:r>
      <w:proofErr w:type="gramStart"/>
      <w:r w:rsidRPr="00BF10F3">
        <w:rPr>
          <w:rFonts w:ascii="Times New Roman" w:hAnsi="Times New Roman" w:cs="Times New Roman"/>
          <w:sz w:val="28"/>
          <w:szCs w:val="28"/>
        </w:rPr>
        <w:t>лит-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ры</w:t>
      </w:r>
      <w:proofErr w:type="spellEnd"/>
      <w:proofErr w:type="gramEnd"/>
      <w:r w:rsidRPr="00BF10F3">
        <w:rPr>
          <w:rFonts w:ascii="Times New Roman" w:hAnsi="Times New Roman" w:cs="Times New Roman"/>
          <w:sz w:val="28"/>
          <w:szCs w:val="28"/>
        </w:rPr>
        <w:t xml:space="preserve"> на ин. яз., 1958. – 459с.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2.</w:t>
      </w:r>
      <w:r w:rsidRPr="00BF10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Грехнёва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Л.В. Особенности перифрастической номинации // Вестник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>. ун-та им. Н.И. Лобачевского. Лингвистика. – 2009. – № 6 (2). – С. 207—210.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</w:rPr>
      </w:pPr>
      <w:r w:rsidRPr="00BF10F3">
        <w:rPr>
          <w:rFonts w:ascii="Times New Roman" w:hAnsi="Times New Roman" w:cs="Times New Roman"/>
          <w:sz w:val="28"/>
          <w:szCs w:val="28"/>
        </w:rPr>
        <w:t>3.</w:t>
      </w:r>
      <w:r w:rsidRPr="00BF10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Кунин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А.В. Фразеология современного английского языка. Опыт систематизированного описания. – М.: Изд-во «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 xml:space="preserve"> отношения», 1972. – 289с.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0F3">
        <w:rPr>
          <w:rFonts w:ascii="Times New Roman" w:hAnsi="Times New Roman" w:cs="Times New Roman"/>
          <w:sz w:val="28"/>
          <w:szCs w:val="28"/>
        </w:rPr>
        <w:t>4.</w:t>
      </w:r>
      <w:r w:rsidRPr="00BF10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Отт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>, К.А. Продуктивные тематические группы перифраз в современном немецком публицистическом дискурсе // Известия Рос</w:t>
      </w:r>
      <w:proofErr w:type="gramStart"/>
      <w:r w:rsidRPr="00BF1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10F3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BF10F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F10F3">
        <w:rPr>
          <w:rFonts w:ascii="Times New Roman" w:hAnsi="Times New Roman" w:cs="Times New Roman"/>
          <w:sz w:val="28"/>
          <w:szCs w:val="28"/>
        </w:rPr>
        <w:t>. ун-та им. А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10F3">
        <w:rPr>
          <w:rFonts w:ascii="Times New Roman" w:hAnsi="Times New Roman" w:cs="Times New Roman"/>
          <w:sz w:val="28"/>
          <w:szCs w:val="28"/>
        </w:rPr>
        <w:t>И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F10F3">
        <w:rPr>
          <w:rFonts w:ascii="Times New Roman" w:hAnsi="Times New Roman" w:cs="Times New Roman"/>
          <w:sz w:val="28"/>
          <w:szCs w:val="28"/>
        </w:rPr>
        <w:t>Герцена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F10F3">
        <w:rPr>
          <w:rFonts w:ascii="Times New Roman" w:hAnsi="Times New Roman" w:cs="Times New Roman"/>
          <w:sz w:val="28"/>
          <w:szCs w:val="28"/>
        </w:rPr>
        <w:t>Научный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0F3">
        <w:rPr>
          <w:rFonts w:ascii="Times New Roman" w:hAnsi="Times New Roman" w:cs="Times New Roman"/>
          <w:sz w:val="28"/>
          <w:szCs w:val="28"/>
        </w:rPr>
        <w:t>журнал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. – 2008. – № 37 (80). – </w:t>
      </w:r>
      <w:r w:rsidRPr="00BF10F3">
        <w:rPr>
          <w:rFonts w:ascii="Times New Roman" w:hAnsi="Times New Roman" w:cs="Times New Roman"/>
          <w:sz w:val="28"/>
          <w:szCs w:val="28"/>
        </w:rPr>
        <w:t>С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 xml:space="preserve">. 275—280. </w:t>
      </w:r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0F3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Dictionary of Euphemisms: How Not to Say What You Mean / Ed. by R.W. Holder. Oxford University Press: USA, 2003. </w:t>
      </w: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– 524p.</w:t>
      </w:r>
      <w:proofErr w:type="gramEnd"/>
    </w:p>
    <w:p w:rsidR="00BF10F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0F3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Macmillan Dictionary. Macmillan ELT: 2nd ed., 2007. </w:t>
      </w: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– 1872p.</w:t>
      </w:r>
      <w:proofErr w:type="gramEnd"/>
    </w:p>
    <w:p w:rsidR="00AD3FC3" w:rsidRPr="00BF10F3" w:rsidRDefault="00BF10F3" w:rsidP="00BF10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0F3">
        <w:rPr>
          <w:rFonts w:ascii="Times New Roman" w:hAnsi="Times New Roman" w:cs="Times New Roman"/>
          <w:sz w:val="28"/>
          <w:szCs w:val="28"/>
          <w:lang w:val="en-US"/>
        </w:rPr>
        <w:lastRenderedPageBreak/>
        <w:t>7.</w:t>
      </w:r>
      <w:r w:rsidRPr="00BF10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Oxford Dictionary of Idioms. New York: Oxford University Press Inc., 2004. </w:t>
      </w:r>
      <w:proofErr w:type="gramStart"/>
      <w:r w:rsidRPr="00BF10F3">
        <w:rPr>
          <w:rFonts w:ascii="Times New Roman" w:hAnsi="Times New Roman" w:cs="Times New Roman"/>
          <w:sz w:val="28"/>
          <w:szCs w:val="28"/>
          <w:lang w:val="en-US"/>
        </w:rPr>
        <w:t>– 340p.</w:t>
      </w:r>
      <w:proofErr w:type="gramEnd"/>
    </w:p>
    <w:sectPr w:rsidR="00AD3FC3" w:rsidRPr="00BF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F3"/>
    <w:rsid w:val="00AD3FC3"/>
    <w:rsid w:val="00B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2013-10-08T22:10:00Z</dcterms:created>
  <dcterms:modified xsi:type="dcterms:W3CDTF">2013-10-08T22:11:00Z</dcterms:modified>
</cp:coreProperties>
</file>