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3963"/>
      </w:tblGrid>
      <w:tr w:rsidR="00EC2B41" w:rsidRPr="00EC2B41" w:rsidTr="004F7E17">
        <w:tc>
          <w:tcPr>
            <w:tcW w:w="4673" w:type="dxa"/>
            <w:shd w:val="clear" w:color="auto" w:fill="auto"/>
          </w:tcPr>
          <w:p w:rsidR="00EC2B41" w:rsidRPr="00EC2B41" w:rsidRDefault="00EC2B41" w:rsidP="004F7E1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  <w:hideMark/>
          </w:tcPr>
          <w:p w:rsidR="00EC2B41" w:rsidRPr="00EC2B41" w:rsidRDefault="00EC2B41" w:rsidP="004F7E17">
            <w:pPr>
              <w:rPr>
                <w:rFonts w:eastAsia="Calibri"/>
                <w:sz w:val="28"/>
                <w:szCs w:val="28"/>
              </w:rPr>
            </w:pPr>
            <w:r w:rsidRPr="00EC2B41">
              <w:rPr>
                <w:rFonts w:eastAsia="Calibri"/>
                <w:sz w:val="28"/>
                <w:szCs w:val="28"/>
              </w:rPr>
              <w:t>УТВЕРЖДЕНО</w:t>
            </w:r>
          </w:p>
        </w:tc>
      </w:tr>
      <w:tr w:rsidR="00EC2B41" w:rsidRPr="00EC2B41" w:rsidTr="004F7E17">
        <w:tc>
          <w:tcPr>
            <w:tcW w:w="4673" w:type="dxa"/>
            <w:shd w:val="clear" w:color="auto" w:fill="auto"/>
          </w:tcPr>
          <w:p w:rsidR="00EC2B41" w:rsidRPr="00EC2B41" w:rsidRDefault="00EC2B41" w:rsidP="004F7E1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  <w:hideMark/>
          </w:tcPr>
          <w:p w:rsidR="00EC2B41" w:rsidRPr="00EC2B41" w:rsidRDefault="00A46EBE" w:rsidP="004F7E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заседания кафедры</w:t>
            </w:r>
          </w:p>
        </w:tc>
      </w:tr>
      <w:tr w:rsidR="00EC2B41" w:rsidRPr="00EC2B41" w:rsidTr="004F7E17">
        <w:tc>
          <w:tcPr>
            <w:tcW w:w="4673" w:type="dxa"/>
            <w:shd w:val="clear" w:color="auto" w:fill="auto"/>
          </w:tcPr>
          <w:p w:rsidR="00EC2B41" w:rsidRPr="00EC2B41" w:rsidRDefault="00EC2B41" w:rsidP="004F7E1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  <w:hideMark/>
          </w:tcPr>
          <w:p w:rsidR="00EC2B41" w:rsidRPr="00EC2B41" w:rsidRDefault="00EC2B41" w:rsidP="004F7E17">
            <w:pPr>
              <w:rPr>
                <w:rFonts w:eastAsia="Calibri"/>
                <w:sz w:val="28"/>
                <w:szCs w:val="28"/>
              </w:rPr>
            </w:pPr>
            <w:r w:rsidRPr="00EC2B41">
              <w:rPr>
                <w:rFonts w:eastAsia="Calibri"/>
                <w:sz w:val="28"/>
                <w:szCs w:val="28"/>
              </w:rPr>
              <w:t>географической экологии</w:t>
            </w:r>
          </w:p>
        </w:tc>
      </w:tr>
      <w:tr w:rsidR="00EC2B41" w:rsidRPr="00EC2B41" w:rsidTr="004F7E17">
        <w:tc>
          <w:tcPr>
            <w:tcW w:w="4673" w:type="dxa"/>
            <w:shd w:val="clear" w:color="auto" w:fill="auto"/>
          </w:tcPr>
          <w:p w:rsidR="00EC2B41" w:rsidRPr="00EC2B41" w:rsidRDefault="00EC2B41" w:rsidP="004F7E1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  <w:hideMark/>
          </w:tcPr>
          <w:p w:rsidR="00EC2B41" w:rsidRPr="00EC2B41" w:rsidRDefault="00A46EBE" w:rsidP="004F7E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29.01.2026 № 6</w:t>
            </w:r>
            <w:bookmarkStart w:id="0" w:name="_GoBack"/>
            <w:bookmarkEnd w:id="0"/>
          </w:p>
        </w:tc>
      </w:tr>
    </w:tbl>
    <w:p w:rsidR="00EC2B41" w:rsidRPr="00EC2B41" w:rsidRDefault="00EC2B41" w:rsidP="00EC2B41">
      <w:pPr>
        <w:jc w:val="center"/>
        <w:rPr>
          <w:sz w:val="28"/>
          <w:szCs w:val="28"/>
          <w:lang w:eastAsia="en-US"/>
        </w:rPr>
      </w:pPr>
    </w:p>
    <w:p w:rsidR="00EC2B41" w:rsidRPr="00EC2B41" w:rsidRDefault="00EC2B41" w:rsidP="00EC2B41">
      <w:pPr>
        <w:jc w:val="center"/>
        <w:rPr>
          <w:sz w:val="28"/>
          <w:szCs w:val="28"/>
        </w:rPr>
      </w:pPr>
      <w:r w:rsidRPr="00EC2B41">
        <w:rPr>
          <w:sz w:val="28"/>
          <w:szCs w:val="28"/>
        </w:rPr>
        <w:t>Теоретические вопросы для проведения экзамена</w:t>
      </w:r>
    </w:p>
    <w:p w:rsidR="00EC2B41" w:rsidRPr="00EC2B41" w:rsidRDefault="00EC2B41" w:rsidP="00EC2B41">
      <w:pPr>
        <w:pStyle w:val="1"/>
        <w:numPr>
          <w:ilvl w:val="0"/>
          <w:numId w:val="0"/>
        </w:numPr>
        <w:spacing w:before="0" w:after="0"/>
        <w:ind w:right="0"/>
        <w:jc w:val="center"/>
        <w:rPr>
          <w:rFonts w:ascii="Times New Roman" w:hAnsi="Times New Roman"/>
          <w:b w:val="0"/>
          <w:bCs/>
          <w:szCs w:val="28"/>
          <w:lang w:val="ru-RU"/>
        </w:rPr>
      </w:pPr>
      <w:r w:rsidRPr="00EC2B41">
        <w:rPr>
          <w:rFonts w:ascii="Times New Roman" w:hAnsi="Times New Roman"/>
          <w:b w:val="0"/>
          <w:szCs w:val="28"/>
          <w:lang w:val="ru-RU"/>
        </w:rPr>
        <w:t xml:space="preserve">по учебной дисциплине </w:t>
      </w:r>
      <w:r w:rsidRPr="00EC2B41">
        <w:rPr>
          <w:rFonts w:ascii="Times New Roman" w:hAnsi="Times New Roman"/>
          <w:b w:val="0"/>
          <w:bCs/>
          <w:szCs w:val="28"/>
          <w:lang w:val="ru-RU"/>
        </w:rPr>
        <w:t>«Менеджмент экологических рисков»</w:t>
      </w:r>
    </w:p>
    <w:p w:rsidR="00EC2B41" w:rsidRPr="00EC2B41" w:rsidRDefault="00EC2B41" w:rsidP="00EC2B41">
      <w:pPr>
        <w:pStyle w:val="1"/>
        <w:numPr>
          <w:ilvl w:val="0"/>
          <w:numId w:val="0"/>
        </w:numPr>
        <w:spacing w:before="0" w:after="0"/>
        <w:ind w:right="0"/>
        <w:jc w:val="center"/>
        <w:rPr>
          <w:rFonts w:ascii="Times New Roman" w:hAnsi="Times New Roman"/>
          <w:b w:val="0"/>
          <w:szCs w:val="28"/>
          <w:lang w:val="ru-RU"/>
        </w:rPr>
      </w:pPr>
      <w:r w:rsidRPr="00EC2B41">
        <w:rPr>
          <w:rFonts w:ascii="Times New Roman" w:hAnsi="Times New Roman"/>
          <w:b w:val="0"/>
          <w:szCs w:val="28"/>
          <w:lang w:val="ru-RU"/>
        </w:rPr>
        <w:t xml:space="preserve">специальность </w:t>
      </w:r>
      <w:r w:rsidRPr="00A46EBE">
        <w:rPr>
          <w:rFonts w:ascii="Times New Roman" w:hAnsi="Times New Roman"/>
          <w:b w:val="0"/>
          <w:szCs w:val="28"/>
          <w:lang w:val="ru-RU"/>
        </w:rPr>
        <w:t>7-06-0521-02 Прикладная геоэкология</w:t>
      </w:r>
    </w:p>
    <w:p w:rsidR="00EC2B41" w:rsidRPr="00EC2B41" w:rsidRDefault="00EC2B41" w:rsidP="00EC2B41">
      <w:pPr>
        <w:jc w:val="center"/>
        <w:rPr>
          <w:sz w:val="28"/>
          <w:szCs w:val="28"/>
        </w:rPr>
      </w:pPr>
      <w:r w:rsidRPr="00EC2B41">
        <w:rPr>
          <w:sz w:val="28"/>
          <w:szCs w:val="28"/>
        </w:rPr>
        <w:t>Форма проведения - устная</w:t>
      </w:r>
    </w:p>
    <w:p w:rsidR="00D2393E" w:rsidRPr="00EC2B41" w:rsidRDefault="00D2393E">
      <w:pPr>
        <w:rPr>
          <w:sz w:val="28"/>
          <w:szCs w:val="28"/>
        </w:rPr>
      </w:pPr>
    </w:p>
    <w:p w:rsidR="00C105FB" w:rsidRPr="00EC2B41" w:rsidRDefault="00C105FB" w:rsidP="00C105FB">
      <w:pPr>
        <w:ind w:firstLine="567"/>
        <w:rPr>
          <w:sz w:val="28"/>
          <w:szCs w:val="28"/>
        </w:rPr>
      </w:pP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Аналитические методы анализа и оценки экологических рисков.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Оценка жизненного цикла продукции.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Внешние экологические риски Беларуси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Внутренние экологические риски Беларуси, инициированные объектами хозяйственной и иной деятельности.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Внутренние экологические риски Беларуси, инициированные неблагоприятными и опасными природными явлениями.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 Внутренние экологические риски Беларуси, инициированные техногенными чрезвычайными ситуациями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Концепция Национальной безопасности Республики Беларусь в экологической сфере.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Восприятие экологических рисков человеком. </w:t>
      </w:r>
      <w:r w:rsidRPr="00EC2B41">
        <w:rPr>
          <w:bCs/>
          <w:sz w:val="28"/>
          <w:szCs w:val="28"/>
        </w:rPr>
        <w:t>Экологические кризисы как результат ошибочных оценок риска.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Географического распространения экологических рисков, связанных с неблагоприятными природными процессами и явлениями.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Географическое распространение экологических рисков, связанных с чрезвычайными ситуациями техногенного характера.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Качественные и количественные методы оценки экологических рисков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Классификация и характеристика источников природных экологических рисков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Классификация и характеристика источников техногенных экологических рисков.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Классификация и характеристика факторов экологических рисков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Международное сотрудничество в области экологической безопасности и предупреждения экологических рисков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Методологические подходы к исследованию сущности экологического риска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Основные виды и этапы анализа экологических рисков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Основные механизмы управления экологическим риском.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Осуществление производственных наблюдений на предприятиях и в организациях Республики Беларусь как механизм управления риском.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Особенности объектов с высоким техногенным экологическим риском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Особенности принципа «нулевого риска» («абсолютной безопасности»)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Особенности принципа «приемлемого риска»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lastRenderedPageBreak/>
        <w:t xml:space="preserve">Роль человеческого фактора в техногенных катастрофах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>Содержание понятия экологический риск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Социальный ущерб и экологические риски.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Специфические экологические риски Беларуси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Статистические методы анализа и оценки экологических рисков.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Функции экологического риска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Экологический ущерб и риск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Экономический ущерб и экологический риск. </w:t>
      </w:r>
    </w:p>
    <w:p w:rsidR="00C105FB" w:rsidRPr="00EC2B41" w:rsidRDefault="00C105FB" w:rsidP="00C105FB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C2B41">
        <w:rPr>
          <w:sz w:val="28"/>
          <w:szCs w:val="28"/>
        </w:rPr>
        <w:t xml:space="preserve">Экспертные методы анализа и оценки экологических рисков. </w:t>
      </w:r>
    </w:p>
    <w:p w:rsidR="00C105FB" w:rsidRPr="00EC2B41" w:rsidRDefault="00C105FB" w:rsidP="00C105FB">
      <w:pPr>
        <w:rPr>
          <w:sz w:val="28"/>
          <w:szCs w:val="28"/>
        </w:rPr>
      </w:pPr>
      <w:r w:rsidRPr="00EC2B41">
        <w:rPr>
          <w:sz w:val="28"/>
          <w:szCs w:val="28"/>
        </w:rPr>
        <w:t>Этапы формирования научных представлений об экологических рисках</w:t>
      </w:r>
    </w:p>
    <w:p w:rsidR="00EC2B41" w:rsidRPr="00EC2B41" w:rsidRDefault="00EC2B41" w:rsidP="00C105FB">
      <w:pPr>
        <w:rPr>
          <w:sz w:val="28"/>
          <w:szCs w:val="28"/>
        </w:rPr>
      </w:pPr>
    </w:p>
    <w:p w:rsidR="00EC2B41" w:rsidRPr="00EC2B41" w:rsidRDefault="00EC2B41" w:rsidP="00C105FB">
      <w:pPr>
        <w:rPr>
          <w:sz w:val="28"/>
          <w:szCs w:val="28"/>
        </w:rPr>
      </w:pPr>
    </w:p>
    <w:p w:rsidR="00EC2B41" w:rsidRPr="00EC2B41" w:rsidRDefault="00EC2B41" w:rsidP="00EC2B41">
      <w:pPr>
        <w:rPr>
          <w:sz w:val="28"/>
          <w:szCs w:val="28"/>
        </w:rPr>
      </w:pPr>
      <w:r w:rsidRPr="00EC2B41">
        <w:rPr>
          <w:sz w:val="28"/>
          <w:szCs w:val="28"/>
        </w:rPr>
        <w:t xml:space="preserve">Старший преподаватель кафедры                       </w:t>
      </w:r>
      <w:proofErr w:type="spellStart"/>
      <w:r w:rsidRPr="00EC2B41">
        <w:rPr>
          <w:sz w:val="28"/>
          <w:szCs w:val="28"/>
        </w:rPr>
        <w:t>В.С.Зубрицкий</w:t>
      </w:r>
      <w:proofErr w:type="spellEnd"/>
    </w:p>
    <w:p w:rsidR="00EC2B41" w:rsidRPr="00EC2B41" w:rsidRDefault="00EC2B41" w:rsidP="00C105FB">
      <w:pPr>
        <w:rPr>
          <w:sz w:val="28"/>
          <w:szCs w:val="28"/>
        </w:rPr>
      </w:pPr>
    </w:p>
    <w:sectPr w:rsidR="00EC2B41" w:rsidRPr="00EC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752438FC"/>
    <w:multiLevelType w:val="hybridMultilevel"/>
    <w:tmpl w:val="945C0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57"/>
    <w:rsid w:val="00A46EBE"/>
    <w:rsid w:val="00C105FB"/>
    <w:rsid w:val="00D2393E"/>
    <w:rsid w:val="00DD7F57"/>
    <w:rsid w:val="00E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5B962-ACB6-4F2C-A65C-C33C12A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B41"/>
    <w:pPr>
      <w:keepNext/>
      <w:numPr>
        <w:numId w:val="2"/>
      </w:numPr>
      <w:spacing w:before="240" w:after="60"/>
      <w:ind w:right="3"/>
      <w:jc w:val="both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EC2B41"/>
    <w:pPr>
      <w:keepNext/>
      <w:numPr>
        <w:ilvl w:val="1"/>
        <w:numId w:val="2"/>
      </w:numPr>
      <w:spacing w:before="240" w:after="60"/>
      <w:ind w:right="3"/>
      <w:jc w:val="both"/>
      <w:outlineLvl w:val="1"/>
    </w:pPr>
    <w:rPr>
      <w:rFonts w:ascii="Arial" w:hAnsi="Arial"/>
      <w:b/>
      <w:i/>
      <w:sz w:val="24"/>
      <w:lang w:val="en-US"/>
    </w:rPr>
  </w:style>
  <w:style w:type="paragraph" w:styleId="3">
    <w:name w:val="heading 3"/>
    <w:basedOn w:val="a"/>
    <w:next w:val="a"/>
    <w:link w:val="30"/>
    <w:qFormat/>
    <w:rsid w:val="00EC2B41"/>
    <w:pPr>
      <w:keepNext/>
      <w:numPr>
        <w:ilvl w:val="2"/>
        <w:numId w:val="2"/>
      </w:numPr>
      <w:spacing w:before="240" w:after="60"/>
      <w:ind w:right="3"/>
      <w:jc w:val="both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EC2B41"/>
    <w:pPr>
      <w:keepNext/>
      <w:numPr>
        <w:ilvl w:val="3"/>
        <w:numId w:val="2"/>
      </w:numPr>
      <w:spacing w:before="240" w:after="60"/>
      <w:ind w:right="3"/>
      <w:jc w:val="both"/>
      <w:outlineLvl w:val="3"/>
    </w:pPr>
    <w:rPr>
      <w:b/>
      <w:i/>
      <w:sz w:val="24"/>
      <w:lang w:val="en-US"/>
    </w:rPr>
  </w:style>
  <w:style w:type="paragraph" w:styleId="5">
    <w:name w:val="heading 5"/>
    <w:basedOn w:val="a"/>
    <w:next w:val="a"/>
    <w:link w:val="50"/>
    <w:qFormat/>
    <w:rsid w:val="00EC2B41"/>
    <w:pPr>
      <w:numPr>
        <w:ilvl w:val="4"/>
        <w:numId w:val="2"/>
      </w:numPr>
      <w:spacing w:before="240" w:after="60"/>
      <w:ind w:right="3"/>
      <w:jc w:val="both"/>
      <w:outlineLvl w:val="4"/>
    </w:pPr>
    <w:rPr>
      <w:rFonts w:ascii="Arial" w:hAnsi="Arial"/>
      <w:sz w:val="22"/>
      <w:lang w:val="en-US"/>
    </w:rPr>
  </w:style>
  <w:style w:type="paragraph" w:styleId="6">
    <w:name w:val="heading 6"/>
    <w:basedOn w:val="a"/>
    <w:next w:val="a"/>
    <w:link w:val="60"/>
    <w:qFormat/>
    <w:rsid w:val="00EC2B41"/>
    <w:pPr>
      <w:numPr>
        <w:ilvl w:val="5"/>
        <w:numId w:val="2"/>
      </w:numPr>
      <w:spacing w:before="240" w:after="60"/>
      <w:ind w:right="3"/>
      <w:jc w:val="both"/>
      <w:outlineLvl w:val="5"/>
    </w:pPr>
    <w:rPr>
      <w:rFonts w:ascii="Arial" w:hAnsi="Arial"/>
      <w:i/>
      <w:sz w:val="22"/>
      <w:lang w:val="en-US"/>
    </w:rPr>
  </w:style>
  <w:style w:type="paragraph" w:styleId="7">
    <w:name w:val="heading 7"/>
    <w:basedOn w:val="a"/>
    <w:next w:val="a"/>
    <w:link w:val="70"/>
    <w:qFormat/>
    <w:rsid w:val="00EC2B41"/>
    <w:pPr>
      <w:numPr>
        <w:ilvl w:val="6"/>
        <w:numId w:val="2"/>
      </w:numPr>
      <w:spacing w:before="240" w:after="60"/>
      <w:ind w:right="3"/>
      <w:jc w:val="both"/>
      <w:outlineLvl w:val="6"/>
    </w:pPr>
    <w:rPr>
      <w:rFonts w:ascii="Arial" w:hAnsi="Arial"/>
      <w:lang w:val="en-US"/>
    </w:rPr>
  </w:style>
  <w:style w:type="paragraph" w:styleId="8">
    <w:name w:val="heading 8"/>
    <w:basedOn w:val="a"/>
    <w:next w:val="a"/>
    <w:link w:val="80"/>
    <w:qFormat/>
    <w:rsid w:val="00EC2B41"/>
    <w:pPr>
      <w:numPr>
        <w:ilvl w:val="7"/>
        <w:numId w:val="2"/>
      </w:numPr>
      <w:spacing w:before="240" w:after="60"/>
      <w:ind w:right="3"/>
      <w:jc w:val="both"/>
      <w:outlineLvl w:val="7"/>
    </w:pPr>
    <w:rPr>
      <w:rFonts w:ascii="Arial" w:hAnsi="Arial"/>
      <w:i/>
      <w:lang w:val="en-US"/>
    </w:rPr>
  </w:style>
  <w:style w:type="paragraph" w:styleId="9">
    <w:name w:val="heading 9"/>
    <w:basedOn w:val="a"/>
    <w:next w:val="a"/>
    <w:link w:val="90"/>
    <w:qFormat/>
    <w:rsid w:val="00EC2B41"/>
    <w:pPr>
      <w:numPr>
        <w:ilvl w:val="8"/>
        <w:numId w:val="2"/>
      </w:numPr>
      <w:spacing w:before="240" w:after="60"/>
      <w:ind w:right="3"/>
      <w:jc w:val="both"/>
      <w:outlineLvl w:val="8"/>
    </w:pPr>
    <w:rPr>
      <w:rFonts w:ascii="Arial" w:hAnsi="Arial"/>
      <w:i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41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C2B41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C2B4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C2B41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C2B41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C2B41"/>
    <w:rPr>
      <w:rFonts w:ascii="Arial" w:eastAsia="Times New Roman" w:hAnsi="Arial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C2B41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EC2B41"/>
    <w:rPr>
      <w:rFonts w:ascii="Arial" w:eastAsia="Times New Roman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C2B41"/>
    <w:rPr>
      <w:rFonts w:ascii="Arial" w:eastAsia="Times New Roman" w:hAnsi="Arial" w:cs="Times New Roman"/>
      <w:i/>
      <w:sz w:val="1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4</cp:revision>
  <dcterms:created xsi:type="dcterms:W3CDTF">2025-02-27T06:46:00Z</dcterms:created>
  <dcterms:modified xsi:type="dcterms:W3CDTF">2026-02-10T15:16:00Z</dcterms:modified>
</cp:coreProperties>
</file>