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6D" w:rsidRPr="00582533" w:rsidRDefault="001B0AF4" w:rsidP="008940E7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582533">
        <w:rPr>
          <w:rFonts w:ascii="Times New Roman" w:hAnsi="Times New Roman"/>
          <w:sz w:val="24"/>
          <w:szCs w:val="24"/>
        </w:rPr>
        <w:t>У</w:t>
      </w:r>
      <w:r w:rsidR="00E23AD1" w:rsidRPr="00582533">
        <w:rPr>
          <w:rFonts w:ascii="Times New Roman" w:hAnsi="Times New Roman"/>
          <w:sz w:val="24"/>
          <w:szCs w:val="24"/>
        </w:rPr>
        <w:t>ТВЕРЖД</w:t>
      </w:r>
      <w:r w:rsidR="00582533" w:rsidRPr="00582533">
        <w:rPr>
          <w:rFonts w:ascii="Times New Roman" w:hAnsi="Times New Roman"/>
          <w:sz w:val="24"/>
          <w:szCs w:val="24"/>
        </w:rPr>
        <w:t>ЕНО</w:t>
      </w:r>
    </w:p>
    <w:p w:rsidR="00582533" w:rsidRPr="00582533" w:rsidRDefault="00582533" w:rsidP="008940E7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582533">
        <w:rPr>
          <w:rFonts w:ascii="Times New Roman" w:hAnsi="Times New Roman"/>
          <w:sz w:val="24"/>
          <w:szCs w:val="24"/>
        </w:rPr>
        <w:t xml:space="preserve">Решение заседания кафедры </w:t>
      </w:r>
    </w:p>
    <w:p w:rsidR="00042B1A" w:rsidRPr="00582533" w:rsidRDefault="00042B1A" w:rsidP="008940E7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582533">
        <w:rPr>
          <w:rFonts w:ascii="Times New Roman" w:hAnsi="Times New Roman"/>
          <w:sz w:val="24"/>
          <w:szCs w:val="24"/>
        </w:rPr>
        <w:t>общего землеведения и гидрометеорологии</w:t>
      </w:r>
    </w:p>
    <w:p w:rsidR="000E25D4" w:rsidRPr="00582533" w:rsidRDefault="000E25D4" w:rsidP="008940E7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582533">
        <w:rPr>
          <w:rFonts w:ascii="Times New Roman" w:hAnsi="Times New Roman"/>
          <w:sz w:val="24"/>
          <w:szCs w:val="24"/>
        </w:rPr>
        <w:t>«</w:t>
      </w:r>
      <w:r w:rsidR="00600709" w:rsidRPr="00582533">
        <w:rPr>
          <w:rFonts w:ascii="Times New Roman" w:hAnsi="Times New Roman"/>
          <w:sz w:val="24"/>
          <w:szCs w:val="24"/>
        </w:rPr>
        <w:t>26</w:t>
      </w:r>
      <w:r w:rsidRPr="00582533">
        <w:rPr>
          <w:rFonts w:ascii="Times New Roman" w:hAnsi="Times New Roman"/>
          <w:sz w:val="24"/>
          <w:szCs w:val="24"/>
        </w:rPr>
        <w:t>»</w:t>
      </w:r>
      <w:r w:rsidR="006C35B9" w:rsidRPr="00582533">
        <w:rPr>
          <w:rFonts w:ascii="Times New Roman" w:hAnsi="Times New Roman"/>
          <w:sz w:val="24"/>
          <w:szCs w:val="24"/>
        </w:rPr>
        <w:t xml:space="preserve"> </w:t>
      </w:r>
      <w:r w:rsidR="00600709" w:rsidRPr="00582533">
        <w:rPr>
          <w:rFonts w:ascii="Times New Roman" w:hAnsi="Times New Roman"/>
          <w:sz w:val="24"/>
          <w:szCs w:val="24"/>
        </w:rPr>
        <w:t>ноября 202</w:t>
      </w:r>
      <w:r w:rsidR="00582533" w:rsidRPr="00582533">
        <w:rPr>
          <w:rFonts w:ascii="Times New Roman" w:hAnsi="Times New Roman"/>
          <w:sz w:val="24"/>
          <w:szCs w:val="24"/>
        </w:rPr>
        <w:t>5</w:t>
      </w:r>
      <w:r w:rsidRPr="00582533">
        <w:rPr>
          <w:rFonts w:ascii="Times New Roman" w:hAnsi="Times New Roman"/>
          <w:sz w:val="24"/>
          <w:szCs w:val="24"/>
        </w:rPr>
        <w:t xml:space="preserve"> </w:t>
      </w:r>
      <w:r w:rsidR="006C35B9" w:rsidRPr="00582533">
        <w:rPr>
          <w:rFonts w:ascii="Times New Roman" w:hAnsi="Times New Roman"/>
          <w:sz w:val="24"/>
          <w:szCs w:val="24"/>
        </w:rPr>
        <w:t>г., пр. №</w:t>
      </w:r>
      <w:r w:rsidR="00582533" w:rsidRPr="00582533">
        <w:rPr>
          <w:rFonts w:ascii="Times New Roman" w:hAnsi="Times New Roman"/>
          <w:sz w:val="24"/>
          <w:szCs w:val="24"/>
        </w:rPr>
        <w:t>5</w:t>
      </w:r>
    </w:p>
    <w:p w:rsidR="00042B1A" w:rsidRPr="00042B1A" w:rsidRDefault="00042B1A" w:rsidP="00042B1A">
      <w:pPr>
        <w:spacing w:after="0"/>
        <w:ind w:left="5103"/>
        <w:rPr>
          <w:rFonts w:ascii="Times New Roman" w:hAnsi="Times New Roman"/>
          <w:sz w:val="26"/>
          <w:szCs w:val="26"/>
        </w:rPr>
      </w:pPr>
    </w:p>
    <w:p w:rsidR="008940E7" w:rsidRDefault="008940E7" w:rsidP="00042B1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Теоретические вопросы для проведения экзамена</w:t>
      </w:r>
      <w:r w:rsidRPr="00042B1A">
        <w:rPr>
          <w:rFonts w:ascii="Times New Roman" w:hAnsi="Times New Roman"/>
          <w:b/>
          <w:sz w:val="26"/>
          <w:szCs w:val="26"/>
        </w:rPr>
        <w:t xml:space="preserve"> </w:t>
      </w:r>
    </w:p>
    <w:p w:rsidR="00042B1A" w:rsidRDefault="00042B1A" w:rsidP="00042B1A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8940E7">
        <w:rPr>
          <w:rFonts w:ascii="Times New Roman" w:hAnsi="Times New Roman"/>
          <w:sz w:val="28"/>
          <w:szCs w:val="26"/>
        </w:rPr>
        <w:t xml:space="preserve">по </w:t>
      </w:r>
      <w:r w:rsidR="001B0AF4" w:rsidRPr="008940E7">
        <w:rPr>
          <w:rFonts w:ascii="Times New Roman" w:hAnsi="Times New Roman"/>
          <w:sz w:val="28"/>
          <w:szCs w:val="26"/>
        </w:rPr>
        <w:t>учебной дисциплине</w:t>
      </w:r>
      <w:r w:rsidR="008940E7">
        <w:rPr>
          <w:rFonts w:ascii="Times New Roman" w:hAnsi="Times New Roman"/>
          <w:sz w:val="28"/>
          <w:szCs w:val="26"/>
        </w:rPr>
        <w:t xml:space="preserve"> </w:t>
      </w:r>
      <w:r w:rsidRPr="008940E7">
        <w:rPr>
          <w:rFonts w:ascii="Times New Roman" w:hAnsi="Times New Roman"/>
          <w:sz w:val="28"/>
          <w:szCs w:val="26"/>
        </w:rPr>
        <w:t>«</w:t>
      </w:r>
      <w:r w:rsidR="00DC3958" w:rsidRPr="008940E7">
        <w:rPr>
          <w:rFonts w:ascii="Times New Roman" w:hAnsi="Times New Roman"/>
          <w:sz w:val="28"/>
          <w:szCs w:val="26"/>
        </w:rPr>
        <w:t>Аэрология</w:t>
      </w:r>
      <w:r w:rsidRPr="008940E7">
        <w:rPr>
          <w:rFonts w:ascii="Times New Roman" w:hAnsi="Times New Roman"/>
          <w:sz w:val="28"/>
          <w:szCs w:val="26"/>
        </w:rPr>
        <w:t>»</w:t>
      </w:r>
    </w:p>
    <w:p w:rsidR="008940E7" w:rsidRPr="008940E7" w:rsidRDefault="008940E7" w:rsidP="00042B1A">
      <w:pPr>
        <w:spacing w:after="0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Форма проведения – устная </w:t>
      </w:r>
    </w:p>
    <w:p w:rsidR="00CA2950" w:rsidRDefault="00CA2950" w:rsidP="00042B1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1. Объект и предмет изучения аэрологии, её цель и задачи, связь с другими науками. Аэрологическая информация и области ее применения.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2. Основные этапы развития методов аэрологических исследований атмосферы. Классификация методов исследования свободной атмосферы.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3. Современная сеть аэрологических наблюдений. Состояние аэрологических наблюдений в Беларуси.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4. Формирование глобальной системы аэрологических наблюдений. Международное сотрудничество в области аэрологии.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5. Классификация газов атмосферы, их свойства и распространение. Принципы деления атмосферы на слои.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6. Деление атмосферы по вертикальному распределению температуры. Деление атмосферы по составу атмосферного воздуха.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7. Ионосфера. Радиационный пояс Земли.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8. Горизонтальное и вертикальное распределение температуры воздуха в тропосфере.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9. Горизонтальное и вертикальное распределение температуры воздуха в стратосфере и мезосфере.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10. Периодические и непериодические изменения температуры воздуха в различных слоях атмосферы. Стратосферные потепления.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11. Международная стандартная атмосфера (МСА).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12. Геострофический и градиентный ветер. Особенности глобального распределения ветра в атмосфере.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13. Струйные течения.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14. Ветер в свободной атмосфере. Ветер в пограничном слое атмосферы.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15. Роль вертикальных движений в формировании погоды.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16. Динамическая турбулентность.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17. Волновые движения в атмосфере.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18. Адиабатические процессы в атмосфере.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19. Уровни конденсации и конвекции.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20. Шаропилотные и радиозондовые оболочки и газы, применяемые для их наполнения.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21. Определение подъемной силы и вертикальной скорости шаров-пилотов.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22. Проведение шаропилотных наблюдений и обработка их результатов.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23. Требования к размещению пункта аэрологических наблюдений.  Особенности аэрологических измерений.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24. Метод радиозондов. Принцип действия радиолокационных станций и радиозондов.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25. Выпуск радиозондов. Получение, обработка и передача результатов зондирования.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lastRenderedPageBreak/>
        <w:t>26. Аэрологический код КН-04. Аэрологическая телеграмма.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27. Аэрологическая диаграмма. Виды термодинамических графиков.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28. Анализ состояния атмосферы с помощью термодинамических графиков. Определение характеристик влажности воздуха.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29. Уровень конденсации и кривая состояния влажной частицы.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30. Определение потенциальной, </w:t>
      </w:r>
      <w:proofErr w:type="spellStart"/>
      <w:r w:rsidRPr="00DC3958">
        <w:rPr>
          <w:rFonts w:ascii="Times New Roman" w:hAnsi="Times New Roman"/>
          <w:sz w:val="26"/>
          <w:szCs w:val="26"/>
        </w:rPr>
        <w:t>псевдоэквивалентной</w:t>
      </w:r>
      <w:proofErr w:type="spellEnd"/>
      <w:r w:rsidRPr="00DC395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DC3958">
        <w:rPr>
          <w:rFonts w:ascii="Times New Roman" w:hAnsi="Times New Roman"/>
          <w:sz w:val="26"/>
          <w:szCs w:val="26"/>
        </w:rPr>
        <w:t>псевдопотенциальной</w:t>
      </w:r>
      <w:proofErr w:type="spellEnd"/>
      <w:r w:rsidRPr="00DC3958">
        <w:rPr>
          <w:rFonts w:ascii="Times New Roman" w:hAnsi="Times New Roman"/>
          <w:sz w:val="26"/>
          <w:szCs w:val="26"/>
        </w:rPr>
        <w:t xml:space="preserve"> температуры. Энергия неустойчивости.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31. Актинометрическое радиозондирование атмосферы.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32. Определение содержания озона в атмосфере.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33. Оптические озонозонды.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34. Хемолюминесцентные озонозонды. Их применение.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35. Электрохимические озонозонды. Их применение.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36. Измерение корпускулярного излучения в атмосфере.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37. Исследование атмосферы с помощью привязных и свободных аэростатов.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38. Свободные аэростаты: радиозонды, шары-пилоты, шары-прыгуны, спасательные аэростаты, стратостаты и автоматические аэростаты с телеметрическим, метеорологическим и другим оборудованием.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39. Привязные аэростаты.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40. Исследование атмосферы с помощью стратостатов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41. Измерительное и научное оборудование стратостата.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42. Ракетное зондирование атмосферы. Вертикальное зондирование атмосферы.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43. Самолетное зондирование. Специфика наблюдений с борта самолетной лаборатории.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44. Средства измерений и наблюдений самолетов – летающих лабораторий.  Методы проведения наблюдений в полете.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45. Дистанционные исследования с различных измерительных платформ: искусственных спутников Земли, самолетов, аэростатов, судов, а также с поверхности Земли.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46. Общие принципы дистанционного зондирования атмосферы.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C3958">
        <w:rPr>
          <w:rFonts w:ascii="Times New Roman" w:hAnsi="Times New Roman"/>
          <w:sz w:val="26"/>
          <w:szCs w:val="26"/>
        </w:rPr>
        <w:t xml:space="preserve">47. Активные и пассивные дистанционные методы.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48. История развития дистанционных методов в мире и на территории Беларуси.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49. Определение параметров состояния атмосферы когерентными и некогерентными радиолокационными станциями</w:t>
      </w:r>
      <w:r>
        <w:rPr>
          <w:rFonts w:ascii="Times New Roman" w:hAnsi="Times New Roman"/>
          <w:sz w:val="26"/>
          <w:szCs w:val="26"/>
        </w:rPr>
        <w:t>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50. Определение параметров состояния атмосферы с помощью оптических квантовых локаторов (</w:t>
      </w:r>
      <w:proofErr w:type="spellStart"/>
      <w:r w:rsidRPr="00DC3958">
        <w:rPr>
          <w:rFonts w:ascii="Times New Roman" w:hAnsi="Times New Roman"/>
          <w:sz w:val="26"/>
          <w:szCs w:val="26"/>
        </w:rPr>
        <w:t>лидаров</w:t>
      </w:r>
      <w:proofErr w:type="spellEnd"/>
      <w:r w:rsidRPr="00DC3958">
        <w:rPr>
          <w:rFonts w:ascii="Times New Roman" w:hAnsi="Times New Roman"/>
          <w:sz w:val="26"/>
          <w:szCs w:val="26"/>
        </w:rPr>
        <w:t>).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51. Акустическое зондирование атмосферы. </w:t>
      </w:r>
      <w:proofErr w:type="spellStart"/>
      <w:r w:rsidRPr="00DC3958">
        <w:rPr>
          <w:rFonts w:ascii="Times New Roman" w:hAnsi="Times New Roman"/>
          <w:sz w:val="26"/>
          <w:szCs w:val="26"/>
        </w:rPr>
        <w:t>Содары</w:t>
      </w:r>
      <w:proofErr w:type="spellEnd"/>
      <w:r w:rsidRPr="00DC3958">
        <w:rPr>
          <w:rFonts w:ascii="Times New Roman" w:hAnsi="Times New Roman"/>
          <w:sz w:val="26"/>
          <w:szCs w:val="26"/>
        </w:rPr>
        <w:t>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52. Спутниковое зондирование атмосферы.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53. Использование спутниковой информации.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 xml:space="preserve">54. История развития методов искусственных воздействий на погоду. Отечественный и зарубежный опыт. Исследователи. Достижения. Последствия.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55. Физические основы активных воздействий на облака и туманы</w:t>
      </w:r>
      <w:r>
        <w:rPr>
          <w:rFonts w:ascii="Times New Roman" w:hAnsi="Times New Roman"/>
          <w:sz w:val="26"/>
          <w:szCs w:val="26"/>
        </w:rPr>
        <w:t>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56. Противоградовые работы</w:t>
      </w:r>
      <w:r>
        <w:rPr>
          <w:rFonts w:ascii="Times New Roman" w:hAnsi="Times New Roman"/>
          <w:sz w:val="26"/>
          <w:szCs w:val="26"/>
        </w:rPr>
        <w:t>.</w:t>
      </w:r>
      <w:r w:rsidRPr="00DC3958">
        <w:rPr>
          <w:rFonts w:ascii="Times New Roman" w:hAnsi="Times New Roman"/>
          <w:sz w:val="26"/>
          <w:szCs w:val="26"/>
        </w:rPr>
        <w:t xml:space="preserve"> 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57. Искусственное увеличение осадков</w:t>
      </w:r>
      <w:r>
        <w:rPr>
          <w:rFonts w:ascii="Times New Roman" w:hAnsi="Times New Roman"/>
          <w:sz w:val="26"/>
          <w:szCs w:val="26"/>
        </w:rPr>
        <w:t>.</w:t>
      </w:r>
    </w:p>
    <w:p w:rsidR="00DC3958" w:rsidRPr="00DC3958" w:rsidRDefault="00DC3958" w:rsidP="00894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3958">
        <w:rPr>
          <w:rFonts w:ascii="Times New Roman" w:hAnsi="Times New Roman"/>
          <w:sz w:val="26"/>
          <w:szCs w:val="26"/>
        </w:rPr>
        <w:t>58. Рассеяние низких переохлажденных облаков и туманов</w:t>
      </w:r>
      <w:r>
        <w:rPr>
          <w:rFonts w:ascii="Times New Roman" w:hAnsi="Times New Roman"/>
          <w:sz w:val="26"/>
          <w:szCs w:val="26"/>
        </w:rPr>
        <w:t>.</w:t>
      </w:r>
    </w:p>
    <w:p w:rsidR="00DC3958" w:rsidRDefault="00DC3958" w:rsidP="00042B1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30D41" w:rsidRPr="001B0AF4" w:rsidRDefault="001B0AF4" w:rsidP="00D30D41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Старший</w:t>
      </w:r>
      <w:r w:rsidR="00D30D41" w:rsidRPr="001B0AF4">
        <w:rPr>
          <w:rFonts w:ascii="Times New Roman" w:hAnsi="Times New Roman"/>
          <w:sz w:val="26"/>
          <w:szCs w:val="26"/>
        </w:rPr>
        <w:t xml:space="preserve"> преподаватель</w:t>
      </w:r>
      <w:r w:rsidR="008940E7">
        <w:rPr>
          <w:rFonts w:ascii="Times New Roman" w:hAnsi="Times New Roman"/>
          <w:sz w:val="26"/>
          <w:szCs w:val="26"/>
        </w:rPr>
        <w:t xml:space="preserve"> кафедры</w:t>
      </w:r>
      <w:r w:rsidR="00D30D41" w:rsidRPr="001B0AF4">
        <w:rPr>
          <w:rFonts w:ascii="Times New Roman" w:hAnsi="Times New Roman"/>
          <w:sz w:val="26"/>
          <w:szCs w:val="26"/>
        </w:rPr>
        <w:tab/>
      </w:r>
      <w:r w:rsidR="00D30D41" w:rsidRPr="001B0AF4">
        <w:rPr>
          <w:rFonts w:ascii="Times New Roman" w:hAnsi="Times New Roman"/>
          <w:sz w:val="26"/>
          <w:szCs w:val="26"/>
        </w:rPr>
        <w:tab/>
      </w:r>
      <w:r w:rsidR="00D30D41" w:rsidRPr="001B0AF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6C35B9">
        <w:rPr>
          <w:rFonts w:ascii="Times New Roman" w:hAnsi="Times New Roman"/>
          <w:sz w:val="26"/>
          <w:szCs w:val="26"/>
        </w:rPr>
        <w:t>Е.С.Бережкова</w:t>
      </w:r>
      <w:proofErr w:type="spellEnd"/>
    </w:p>
    <w:sectPr w:rsidR="00D30D41" w:rsidRPr="001B0AF4" w:rsidSect="00F4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24369"/>
    <w:multiLevelType w:val="hybridMultilevel"/>
    <w:tmpl w:val="D246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1A"/>
    <w:rsid w:val="000250C2"/>
    <w:rsid w:val="00042B1A"/>
    <w:rsid w:val="00056880"/>
    <w:rsid w:val="000D1202"/>
    <w:rsid w:val="000E152E"/>
    <w:rsid w:val="000E25D4"/>
    <w:rsid w:val="000F7ED2"/>
    <w:rsid w:val="00170B59"/>
    <w:rsid w:val="001B0AF4"/>
    <w:rsid w:val="001D6A97"/>
    <w:rsid w:val="00251632"/>
    <w:rsid w:val="002C41AB"/>
    <w:rsid w:val="003176ED"/>
    <w:rsid w:val="00486F48"/>
    <w:rsid w:val="005254A6"/>
    <w:rsid w:val="00582533"/>
    <w:rsid w:val="00600709"/>
    <w:rsid w:val="006C35B9"/>
    <w:rsid w:val="006F7724"/>
    <w:rsid w:val="00717B21"/>
    <w:rsid w:val="00750667"/>
    <w:rsid w:val="007857E9"/>
    <w:rsid w:val="008940E7"/>
    <w:rsid w:val="009270A1"/>
    <w:rsid w:val="00965486"/>
    <w:rsid w:val="00994000"/>
    <w:rsid w:val="00B24089"/>
    <w:rsid w:val="00BA3345"/>
    <w:rsid w:val="00C40AD0"/>
    <w:rsid w:val="00CA2950"/>
    <w:rsid w:val="00CA4BCC"/>
    <w:rsid w:val="00CA4C9E"/>
    <w:rsid w:val="00CC1B37"/>
    <w:rsid w:val="00D30D41"/>
    <w:rsid w:val="00DC3958"/>
    <w:rsid w:val="00E23AD1"/>
    <w:rsid w:val="00E46DBD"/>
    <w:rsid w:val="00F46E6D"/>
    <w:rsid w:val="00F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4203"/>
  <w15:chartTrackingRefBased/>
  <w15:docId w15:val="{1E891A85-0BCC-4517-BE99-2B398B06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E6D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AC44-62CB-4620-A766-34F8D8EB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geo</cp:lastModifiedBy>
  <cp:revision>2</cp:revision>
  <dcterms:created xsi:type="dcterms:W3CDTF">2025-11-28T10:55:00Z</dcterms:created>
  <dcterms:modified xsi:type="dcterms:W3CDTF">2025-11-28T10:55:00Z</dcterms:modified>
</cp:coreProperties>
</file>