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61" w:type="dxa"/>
        <w:tblInd w:w="1384" w:type="dxa"/>
        <w:tblLook w:val="04A0" w:firstRow="1" w:lastRow="0" w:firstColumn="1" w:lastColumn="0" w:noHBand="0" w:noVBand="1"/>
      </w:tblPr>
      <w:tblGrid>
        <w:gridCol w:w="3998"/>
        <w:gridCol w:w="3963"/>
      </w:tblGrid>
      <w:tr w:rsidR="00BA6F97" w:rsidRPr="00093BE2" w:rsidTr="00C777AA">
        <w:tc>
          <w:tcPr>
            <w:tcW w:w="3998" w:type="dxa"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093BE2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</w:tc>
      </w:tr>
      <w:tr w:rsidR="00BA6F97" w:rsidRPr="00093BE2" w:rsidTr="00C777AA">
        <w:tc>
          <w:tcPr>
            <w:tcW w:w="3998" w:type="dxa"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093BE2">
              <w:rPr>
                <w:rFonts w:ascii="Times New Roman" w:eastAsia="Calibri" w:hAnsi="Times New Roman"/>
                <w:sz w:val="28"/>
                <w:szCs w:val="28"/>
              </w:rPr>
              <w:t>Решение заседания кафедры</w:t>
            </w:r>
          </w:p>
        </w:tc>
      </w:tr>
      <w:tr w:rsidR="00BA6F97" w:rsidRPr="00093BE2" w:rsidTr="00C777AA">
        <w:tc>
          <w:tcPr>
            <w:tcW w:w="3998" w:type="dxa"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093BE2">
              <w:rPr>
                <w:rFonts w:ascii="Times New Roman" w:eastAsia="Calibri" w:hAnsi="Times New Roman"/>
                <w:sz w:val="28"/>
                <w:szCs w:val="28"/>
              </w:rPr>
              <w:t>географической экологии</w:t>
            </w:r>
          </w:p>
        </w:tc>
      </w:tr>
      <w:tr w:rsidR="00BA6F97" w:rsidRPr="00093BE2" w:rsidTr="00C777AA">
        <w:tc>
          <w:tcPr>
            <w:tcW w:w="3998" w:type="dxa"/>
          </w:tcPr>
          <w:p w:rsidR="00BA6F97" w:rsidRPr="00093BE2" w:rsidRDefault="00BA6F97" w:rsidP="00BA6F97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963" w:type="dxa"/>
            <w:hideMark/>
          </w:tcPr>
          <w:p w:rsidR="00BA6F97" w:rsidRPr="00093BE2" w:rsidRDefault="00981855" w:rsidP="00981855">
            <w:pPr>
              <w:ind w:hanging="421"/>
              <w:rPr>
                <w:rFonts w:ascii="Times New Roman" w:eastAsia="Calibri" w:hAnsi="Times New Roman"/>
                <w:sz w:val="28"/>
                <w:szCs w:val="28"/>
              </w:rPr>
            </w:pPr>
            <w:r w:rsidRPr="00093BE2">
              <w:rPr>
                <w:rFonts w:ascii="Times New Roman" w:eastAsia="Calibri" w:hAnsi="Times New Roman"/>
                <w:sz w:val="28"/>
                <w:szCs w:val="28"/>
              </w:rPr>
              <w:t xml:space="preserve">протокол №1 от </w:t>
            </w:r>
            <w:r w:rsidR="00F1300D" w:rsidRPr="00093BE2">
              <w:rPr>
                <w:rFonts w:ascii="Times New Roman" w:eastAsia="Calibri" w:hAnsi="Times New Roman"/>
                <w:sz w:val="28"/>
                <w:szCs w:val="28"/>
              </w:rPr>
              <w:t>29</w:t>
            </w:r>
            <w:r w:rsidRPr="00093BE2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F1300D" w:rsidRPr="00093BE2">
              <w:rPr>
                <w:rFonts w:ascii="Times New Roman" w:hAnsi="Times New Roman"/>
                <w:color w:val="2C2D2E"/>
                <w:sz w:val="28"/>
                <w:szCs w:val="28"/>
                <w:shd w:val="clear" w:color="auto" w:fill="FFFFFF"/>
              </w:rPr>
              <w:t>08.</w:t>
            </w:r>
            <w:r w:rsidRPr="00093BE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E0A43" w:rsidRPr="00093BE2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</w:p>
        </w:tc>
      </w:tr>
    </w:tbl>
    <w:p w:rsidR="0096029D" w:rsidRPr="00093BE2" w:rsidRDefault="0096029D" w:rsidP="0096029D">
      <w:pPr>
        <w:pStyle w:val="1"/>
        <w:rPr>
          <w:i w:val="0"/>
          <w:szCs w:val="28"/>
        </w:rPr>
      </w:pPr>
    </w:p>
    <w:p w:rsidR="0096029D" w:rsidRPr="00093BE2" w:rsidRDefault="0096029D" w:rsidP="006E0A43">
      <w:pPr>
        <w:pStyle w:val="1"/>
        <w:jc w:val="center"/>
        <w:rPr>
          <w:b w:val="0"/>
          <w:i w:val="0"/>
          <w:szCs w:val="28"/>
        </w:rPr>
      </w:pPr>
      <w:r w:rsidRPr="00093BE2">
        <w:rPr>
          <w:b w:val="0"/>
          <w:i w:val="0"/>
          <w:szCs w:val="28"/>
        </w:rPr>
        <w:t>Вопросы для проведения зачета</w:t>
      </w:r>
    </w:p>
    <w:p w:rsidR="00F1300D" w:rsidRPr="00093BE2" w:rsidRDefault="00E5668F" w:rsidP="00F1300D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hAnsi="Times New Roman"/>
          <w:sz w:val="28"/>
          <w:szCs w:val="28"/>
        </w:rPr>
        <w:t xml:space="preserve">по учебной дисциплине </w:t>
      </w:r>
      <w:r w:rsidR="00F1300D" w:rsidRPr="00093BE2">
        <w:rPr>
          <w:rFonts w:ascii="Times New Roman" w:hAnsi="Times New Roman"/>
          <w:sz w:val="28"/>
          <w:szCs w:val="28"/>
        </w:rPr>
        <w:t>«</w:t>
      </w:r>
      <w:proofErr w:type="spellStart"/>
      <w:r w:rsidRPr="00093BE2">
        <w:rPr>
          <w:rFonts w:ascii="Times New Roman" w:hAnsi="Times New Roman"/>
          <w:sz w:val="28"/>
          <w:szCs w:val="28"/>
        </w:rPr>
        <w:t>Геоэкологические</w:t>
      </w:r>
      <w:proofErr w:type="spellEnd"/>
      <w:r w:rsidRPr="00093BE2">
        <w:rPr>
          <w:rFonts w:ascii="Times New Roman" w:hAnsi="Times New Roman"/>
          <w:sz w:val="28"/>
          <w:szCs w:val="28"/>
        </w:rPr>
        <w:t xml:space="preserve"> основы логистики</w:t>
      </w:r>
      <w:r w:rsidR="00F1300D" w:rsidRPr="00093BE2">
        <w:rPr>
          <w:rFonts w:ascii="Times New Roman" w:hAnsi="Times New Roman"/>
          <w:sz w:val="28"/>
          <w:szCs w:val="28"/>
        </w:rPr>
        <w:t xml:space="preserve">» </w:t>
      </w:r>
    </w:p>
    <w:p w:rsidR="00F1300D" w:rsidRPr="00093BE2" w:rsidRDefault="006E0A43" w:rsidP="00093BE2">
      <w:pPr>
        <w:ind w:left="0"/>
        <w:jc w:val="center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hAnsi="Times New Roman"/>
          <w:sz w:val="28"/>
          <w:szCs w:val="28"/>
        </w:rPr>
        <w:t xml:space="preserve">                 </w:t>
      </w:r>
      <w:r w:rsidR="0096029D" w:rsidRPr="00093BE2">
        <w:rPr>
          <w:rFonts w:ascii="Times New Roman" w:hAnsi="Times New Roman"/>
          <w:sz w:val="28"/>
          <w:szCs w:val="28"/>
        </w:rPr>
        <w:t>Специальность</w:t>
      </w:r>
      <w:r w:rsidR="00F1300D" w:rsidRPr="00093BE2">
        <w:rPr>
          <w:rFonts w:ascii="Times New Roman" w:hAnsi="Times New Roman"/>
          <w:sz w:val="28"/>
          <w:szCs w:val="28"/>
        </w:rPr>
        <w:t xml:space="preserve"> 7-06-0521-02 «Прикладная геоэкология»  </w:t>
      </w:r>
    </w:p>
    <w:p w:rsidR="0096029D" w:rsidRPr="00093BE2" w:rsidRDefault="0096029D" w:rsidP="006E0A43">
      <w:pPr>
        <w:jc w:val="center"/>
        <w:rPr>
          <w:rFonts w:ascii="Times New Roman" w:hAnsi="Times New Roman"/>
          <w:sz w:val="28"/>
          <w:szCs w:val="28"/>
        </w:rPr>
      </w:pPr>
    </w:p>
    <w:p w:rsidR="0096029D" w:rsidRPr="00093BE2" w:rsidRDefault="0096029D" w:rsidP="006E0A43">
      <w:pPr>
        <w:jc w:val="center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hAnsi="Times New Roman"/>
          <w:sz w:val="28"/>
          <w:szCs w:val="28"/>
        </w:rPr>
        <w:t>Форма проведения - устная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 xml:space="preserve">Цели, основные правила и задачи логистики.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 xml:space="preserve">Этапы развития логистики.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>Основные понятия учебной дисциплины.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>Оперативные функции логистических подсистем в контексте эколого-ориентированной логистики.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>Цели, задачи и функции производственной логистики.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i/>
          <w:szCs w:val="28"/>
        </w:rPr>
      </w:pPr>
      <w:r w:rsidRPr="00093BE2">
        <w:rPr>
          <w:szCs w:val="28"/>
        </w:rPr>
        <w:t xml:space="preserve">Производственный процесс - основной компонент предприятия как производственно-логистической системы.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i/>
          <w:szCs w:val="28"/>
        </w:rPr>
      </w:pPr>
      <w:r w:rsidRPr="00093BE2">
        <w:rPr>
          <w:szCs w:val="28"/>
        </w:rPr>
        <w:t>Экологические аспекты энергетики.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i/>
          <w:szCs w:val="28"/>
        </w:rPr>
      </w:pPr>
      <w:proofErr w:type="gramStart"/>
      <w:r w:rsidRPr="00093BE2">
        <w:rPr>
          <w:szCs w:val="28"/>
        </w:rPr>
        <w:t>Управление  материальными</w:t>
      </w:r>
      <w:proofErr w:type="gramEnd"/>
      <w:r w:rsidRPr="00093BE2">
        <w:rPr>
          <w:szCs w:val="28"/>
        </w:rPr>
        <w:t xml:space="preserve"> потоками в производственной логистике.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 xml:space="preserve">Концепция «бережливое </w:t>
      </w:r>
      <w:proofErr w:type="gramStart"/>
      <w:r w:rsidRPr="00093BE2">
        <w:rPr>
          <w:szCs w:val="28"/>
        </w:rPr>
        <w:t>производство»  в</w:t>
      </w:r>
      <w:proofErr w:type="gramEnd"/>
      <w:r w:rsidRPr="00093BE2">
        <w:rPr>
          <w:szCs w:val="28"/>
        </w:rPr>
        <w:t xml:space="preserve">  производственной логистике. 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323232"/>
          <w:szCs w:val="28"/>
        </w:rPr>
      </w:pPr>
      <w:r w:rsidRPr="00093BE2">
        <w:rPr>
          <w:szCs w:val="28"/>
        </w:rPr>
        <w:t>Методы очистки газопылевых выбросов в атмосферный воздух от стационарных источников.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323232"/>
          <w:szCs w:val="28"/>
        </w:rPr>
      </w:pPr>
      <w:r w:rsidRPr="00093BE2">
        <w:rPr>
          <w:szCs w:val="28"/>
        </w:rPr>
        <w:t xml:space="preserve">Методы очистки сточных вод на промышленных предприятиях.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>Структура транспортной логистики, ее цель и задачи.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rFonts w:eastAsia="HiddenHorzOCR"/>
          <w:color w:val="292929"/>
          <w:szCs w:val="28"/>
        </w:rPr>
        <w:t>Технико-экономические особенности основных видов транспорта.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323232"/>
          <w:szCs w:val="28"/>
        </w:rPr>
      </w:pPr>
      <w:r w:rsidRPr="00093BE2">
        <w:rPr>
          <w:rFonts w:eastAsia="HiddenHorzOCR"/>
          <w:color w:val="323232"/>
          <w:szCs w:val="28"/>
        </w:rPr>
        <w:t xml:space="preserve">Транспортно-технологическая схема доставки грузов.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rFonts w:eastAsia="HiddenHorzOCR"/>
          <w:color w:val="323232"/>
          <w:szCs w:val="28"/>
        </w:rPr>
        <w:t>Функции распределительной логистики.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rFonts w:eastAsia="HiddenHorzOCR"/>
          <w:color w:val="232323"/>
          <w:szCs w:val="28"/>
        </w:rPr>
        <w:t xml:space="preserve">Экологические аспекты машиностроения.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rFonts w:eastAsia="HiddenHorzOCR"/>
          <w:color w:val="232323"/>
          <w:szCs w:val="28"/>
        </w:rPr>
        <w:t xml:space="preserve">Современные технологии транспортировки грузов.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szCs w:val="28"/>
        </w:rPr>
        <w:t xml:space="preserve">Источники и особенности влияния автомобильного </w:t>
      </w:r>
      <w:proofErr w:type="gramStart"/>
      <w:r w:rsidRPr="00093BE2">
        <w:rPr>
          <w:szCs w:val="28"/>
        </w:rPr>
        <w:t>транспорта  на</w:t>
      </w:r>
      <w:proofErr w:type="gramEnd"/>
      <w:r w:rsidRPr="00093BE2">
        <w:rPr>
          <w:szCs w:val="28"/>
        </w:rPr>
        <w:t xml:space="preserve"> окружающую среду.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093BE2">
        <w:rPr>
          <w:szCs w:val="28"/>
        </w:rPr>
        <w:t xml:space="preserve">Экологические </w:t>
      </w:r>
      <w:proofErr w:type="gramStart"/>
      <w:r w:rsidRPr="00093BE2">
        <w:rPr>
          <w:szCs w:val="28"/>
        </w:rPr>
        <w:t>требования  к</w:t>
      </w:r>
      <w:proofErr w:type="gramEnd"/>
      <w:r w:rsidRPr="00093BE2">
        <w:rPr>
          <w:szCs w:val="28"/>
        </w:rPr>
        <w:t xml:space="preserve"> транспорту.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szCs w:val="28"/>
        </w:rPr>
      </w:pPr>
      <w:r w:rsidRPr="00093BE2">
        <w:rPr>
          <w:szCs w:val="28"/>
        </w:rPr>
        <w:t>Распределительная логистика – составная часть логистической системы, ее цель и задачи.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093BE2">
        <w:rPr>
          <w:szCs w:val="28"/>
        </w:rPr>
        <w:t>Логистические каналы распределения, их классификации.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jc w:val="both"/>
        <w:rPr>
          <w:color w:val="FF0000"/>
          <w:szCs w:val="28"/>
        </w:rPr>
      </w:pPr>
      <w:r w:rsidRPr="00093BE2">
        <w:rPr>
          <w:rFonts w:eastAsia="HiddenHorzOCR"/>
          <w:color w:val="232323"/>
          <w:szCs w:val="28"/>
        </w:rPr>
        <w:t>Виды логистики, их задачи.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 w:rsidRPr="00093BE2">
        <w:rPr>
          <w:szCs w:val="28"/>
        </w:rPr>
        <w:t xml:space="preserve">Логистика возвратных потоков в торговле и в производстве.  </w:t>
      </w:r>
    </w:p>
    <w:p w:rsidR="00E5668F" w:rsidRPr="00093BE2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szCs w:val="28"/>
        </w:rPr>
        <w:t xml:space="preserve">Утилизация отходов производства – один из видов логистической деятельности. </w:t>
      </w:r>
    </w:p>
    <w:p w:rsidR="00E5668F" w:rsidRDefault="00E5668F" w:rsidP="00E5668F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HiddenHorzOCR"/>
          <w:color w:val="232323"/>
          <w:szCs w:val="28"/>
        </w:rPr>
      </w:pPr>
      <w:r w:rsidRPr="00093BE2">
        <w:rPr>
          <w:rFonts w:eastAsia="HiddenHorzOCR"/>
          <w:color w:val="232323"/>
          <w:szCs w:val="28"/>
        </w:rPr>
        <w:t>Транспортно-логистические центры, их назначение, классификация.</w:t>
      </w:r>
    </w:p>
    <w:p w:rsidR="00093BE2" w:rsidRPr="00093BE2" w:rsidRDefault="00093BE2" w:rsidP="00093BE2">
      <w:pPr>
        <w:autoSpaceDE w:val="0"/>
        <w:autoSpaceDN w:val="0"/>
        <w:adjustRightInd w:val="0"/>
        <w:ind w:left="426"/>
        <w:rPr>
          <w:rFonts w:eastAsia="HiddenHorzOCR"/>
          <w:color w:val="232323"/>
          <w:szCs w:val="28"/>
        </w:rPr>
      </w:pPr>
      <w:bookmarkStart w:id="0" w:name="_GoBack"/>
      <w:bookmarkEnd w:id="0"/>
    </w:p>
    <w:p w:rsidR="00F1300D" w:rsidRPr="00093BE2" w:rsidRDefault="00093BE2" w:rsidP="00F1300D">
      <w:pPr>
        <w:ind w:firstLine="340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eastAsia="Calibri" w:hAnsi="Times New Roman"/>
          <w:sz w:val="28"/>
          <w:szCs w:val="28"/>
        </w:rPr>
        <w:t>Д</w:t>
      </w:r>
      <w:r w:rsidRPr="00093BE2">
        <w:rPr>
          <w:rFonts w:ascii="Times New Roman" w:eastAsia="Calibri" w:hAnsi="Times New Roman"/>
          <w:sz w:val="28"/>
          <w:szCs w:val="28"/>
        </w:rPr>
        <w:t xml:space="preserve">оцент   </w:t>
      </w:r>
      <w:r w:rsidRPr="00093BE2">
        <w:rPr>
          <w:rFonts w:ascii="Times New Roman" w:eastAsia="Calibri" w:hAnsi="Times New Roman"/>
          <w:sz w:val="28"/>
          <w:szCs w:val="28"/>
        </w:rPr>
        <w:t xml:space="preserve"> кафедры                                                                      </w:t>
      </w:r>
      <w:proofErr w:type="spellStart"/>
      <w:r w:rsidR="00F1300D" w:rsidRPr="00093BE2">
        <w:rPr>
          <w:rFonts w:ascii="Times New Roman" w:eastAsia="Calibri" w:hAnsi="Times New Roman"/>
          <w:sz w:val="28"/>
          <w:szCs w:val="28"/>
        </w:rPr>
        <w:t>Е.И.Галай</w:t>
      </w:r>
      <w:proofErr w:type="spellEnd"/>
    </w:p>
    <w:p w:rsidR="00F1300D" w:rsidRPr="00093BE2" w:rsidRDefault="00F1300D" w:rsidP="00F1300D">
      <w:pPr>
        <w:ind w:firstLine="340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</w:t>
      </w:r>
    </w:p>
    <w:p w:rsidR="002D348C" w:rsidRPr="00093BE2" w:rsidRDefault="002D348C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6E0A43" w:rsidRPr="00093BE2" w:rsidRDefault="006E0A43" w:rsidP="003634CD">
      <w:pPr>
        <w:pStyle w:val="a3"/>
        <w:rPr>
          <w:sz w:val="28"/>
          <w:szCs w:val="28"/>
        </w:rPr>
      </w:pPr>
    </w:p>
    <w:p w:rsidR="001C0C31" w:rsidRPr="00093BE2" w:rsidRDefault="006E0A43" w:rsidP="003634CD">
      <w:pPr>
        <w:ind w:left="0"/>
        <w:rPr>
          <w:rFonts w:ascii="Times New Roman" w:hAnsi="Times New Roman"/>
          <w:sz w:val="28"/>
          <w:szCs w:val="28"/>
        </w:rPr>
      </w:pPr>
      <w:r w:rsidRPr="00093BE2">
        <w:rPr>
          <w:rFonts w:ascii="Times New Roman" w:hAnsi="Times New Roman"/>
          <w:sz w:val="28"/>
          <w:szCs w:val="28"/>
        </w:rPr>
        <w:t>подпись</w:t>
      </w:r>
      <w:r w:rsidR="001C0C31" w:rsidRPr="00093BE2">
        <w:rPr>
          <w:rFonts w:ascii="Times New Roman" w:hAnsi="Times New Roman"/>
          <w:sz w:val="28"/>
          <w:szCs w:val="28"/>
        </w:rPr>
        <w:t xml:space="preserve">       </w:t>
      </w:r>
    </w:p>
    <w:p w:rsidR="004C2CF9" w:rsidRPr="00093BE2" w:rsidRDefault="004C2CF9" w:rsidP="003634CD">
      <w:pPr>
        <w:ind w:left="0"/>
        <w:rPr>
          <w:rFonts w:ascii="Times New Roman" w:hAnsi="Times New Roman"/>
          <w:sz w:val="28"/>
          <w:szCs w:val="28"/>
        </w:rPr>
      </w:pPr>
    </w:p>
    <w:sectPr w:rsidR="004C2CF9" w:rsidRPr="00093BE2" w:rsidSect="004C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53F90"/>
    <w:multiLevelType w:val="hybridMultilevel"/>
    <w:tmpl w:val="82C2EDC2"/>
    <w:lvl w:ilvl="0" w:tplc="B6789E3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CA5A56"/>
    <w:multiLevelType w:val="hybridMultilevel"/>
    <w:tmpl w:val="A152505A"/>
    <w:lvl w:ilvl="0" w:tplc="089800EC">
      <w:start w:val="1"/>
      <w:numFmt w:val="decimal"/>
      <w:lvlText w:val="%1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596E3C"/>
    <w:multiLevelType w:val="hybridMultilevel"/>
    <w:tmpl w:val="E000E052"/>
    <w:lvl w:ilvl="0" w:tplc="7B7806E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402FAD"/>
    <w:multiLevelType w:val="hybridMultilevel"/>
    <w:tmpl w:val="645205D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8C"/>
    <w:rsid w:val="00093BE2"/>
    <w:rsid w:val="000D2821"/>
    <w:rsid w:val="001C0C31"/>
    <w:rsid w:val="00213AA2"/>
    <w:rsid w:val="002D348C"/>
    <w:rsid w:val="003634CD"/>
    <w:rsid w:val="004B0CAF"/>
    <w:rsid w:val="004C2CF9"/>
    <w:rsid w:val="005028D1"/>
    <w:rsid w:val="005E3B17"/>
    <w:rsid w:val="006809F1"/>
    <w:rsid w:val="006E0A43"/>
    <w:rsid w:val="006F7D4D"/>
    <w:rsid w:val="008E5DDB"/>
    <w:rsid w:val="0096029D"/>
    <w:rsid w:val="00981855"/>
    <w:rsid w:val="009B65E8"/>
    <w:rsid w:val="009F1C4A"/>
    <w:rsid w:val="00A06FF0"/>
    <w:rsid w:val="00A71E5E"/>
    <w:rsid w:val="00B063A7"/>
    <w:rsid w:val="00B552B9"/>
    <w:rsid w:val="00BA6F97"/>
    <w:rsid w:val="00C777AA"/>
    <w:rsid w:val="00D01390"/>
    <w:rsid w:val="00D11F0A"/>
    <w:rsid w:val="00D41111"/>
    <w:rsid w:val="00D95601"/>
    <w:rsid w:val="00E5668F"/>
    <w:rsid w:val="00EE09A6"/>
    <w:rsid w:val="00EE3A3D"/>
    <w:rsid w:val="00F1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93A68E-D4E2-40A8-BF6E-510A7087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8C"/>
    <w:pPr>
      <w:spacing w:after="0" w:line="240" w:lineRule="auto"/>
      <w:ind w:left="709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96029D"/>
    <w:pPr>
      <w:keepNext/>
      <w:ind w:left="0"/>
      <w:jc w:val="left"/>
      <w:outlineLvl w:val="0"/>
    </w:pPr>
    <w:rPr>
      <w:rFonts w:ascii="Times New Roman" w:hAnsi="Times New Roman"/>
      <w:b/>
      <w:bCs/>
      <w:i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348C"/>
    <w:pPr>
      <w:ind w:left="0"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D348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Раздел 12"/>
    <w:basedOn w:val="a"/>
    <w:link w:val="a6"/>
    <w:uiPriority w:val="34"/>
    <w:qFormat/>
    <w:rsid w:val="002D348C"/>
    <w:pPr>
      <w:ind w:left="720"/>
      <w:contextualSpacing/>
      <w:jc w:val="left"/>
    </w:pPr>
    <w:rPr>
      <w:rFonts w:ascii="Times New Roman" w:eastAsia="Calibri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6F7D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7D4D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6029D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Subtitle"/>
    <w:aliases w:val="Подзаголовок 3"/>
    <w:basedOn w:val="a"/>
    <w:next w:val="a"/>
    <w:link w:val="aa"/>
    <w:uiPriority w:val="99"/>
    <w:qFormat/>
    <w:rsid w:val="00F1300D"/>
    <w:pPr>
      <w:ind w:left="0" w:firstLine="567"/>
      <w:jc w:val="lef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aa">
    <w:name w:val="Подзаголовок Знак"/>
    <w:aliases w:val="Подзаголовок 3 Знак"/>
    <w:basedOn w:val="a0"/>
    <w:link w:val="a9"/>
    <w:uiPriority w:val="99"/>
    <w:rsid w:val="00F130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Абзац списка Знак"/>
    <w:aliases w:val="Раздел 12 Знак"/>
    <w:link w:val="a5"/>
    <w:uiPriority w:val="34"/>
    <w:locked/>
    <w:rsid w:val="00F1300D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geo</cp:lastModifiedBy>
  <cp:revision>13</cp:revision>
  <cp:lastPrinted>2023-11-21T07:09:00Z</cp:lastPrinted>
  <dcterms:created xsi:type="dcterms:W3CDTF">2025-11-13T19:43:00Z</dcterms:created>
  <dcterms:modified xsi:type="dcterms:W3CDTF">2025-11-17T14:22:00Z</dcterms:modified>
</cp:coreProperties>
</file>