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CE" w:rsidRPr="005C29C6" w:rsidRDefault="006D63CE" w:rsidP="006D6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C29C6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6D63CE" w:rsidRPr="005B3A43" w:rsidRDefault="006D63CE" w:rsidP="006D63C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Ключевые слова: </w:t>
      </w:r>
      <w:r w:rsidRPr="005B3A43">
        <w:rPr>
          <w:rFonts w:ascii="Times New Roman" w:hAnsi="Times New Roman" w:cs="Times New Roman"/>
          <w:sz w:val="28"/>
          <w:szCs w:val="28"/>
        </w:rPr>
        <w:t xml:space="preserve">архитектура </w:t>
      </w:r>
      <w:proofErr w:type="spellStart"/>
      <w:r w:rsidRPr="005B3A43">
        <w:rPr>
          <w:rFonts w:ascii="Times New Roman" w:hAnsi="Times New Roman" w:cs="Times New Roman"/>
          <w:sz w:val="28"/>
          <w:szCs w:val="28"/>
        </w:rPr>
        <w:t>беларуси</w:t>
      </w:r>
      <w:proofErr w:type="spellEnd"/>
      <w:r w:rsidRPr="005B3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стили архитектуры, творчество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М.К.В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ноградова</w:t>
      </w:r>
      <w:r w:rsidRPr="005B3A43">
        <w:rPr>
          <w:rFonts w:ascii="Times New Roman" w:hAnsi="Times New Roman" w:cs="Times New Roman"/>
          <w:sz w:val="28"/>
          <w:szCs w:val="28"/>
        </w:rPr>
        <w:t>, концепции постмодернистской архитектуры.</w:t>
      </w:r>
    </w:p>
    <w:p w:rsidR="006D63CE" w:rsidRPr="005B3A43" w:rsidRDefault="006D63CE" w:rsidP="006D63C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B3A43">
        <w:rPr>
          <w:b/>
          <w:color w:val="000000"/>
          <w:sz w:val="28"/>
          <w:szCs w:val="28"/>
        </w:rPr>
        <w:t>Объект исследования</w:t>
      </w:r>
      <w:r w:rsidRPr="005B3A43">
        <w:rPr>
          <w:color w:val="000000"/>
          <w:sz w:val="28"/>
          <w:szCs w:val="28"/>
        </w:rPr>
        <w:t>: об</w:t>
      </w:r>
      <w:r>
        <w:rPr>
          <w:color w:val="000000"/>
          <w:sz w:val="28"/>
          <w:szCs w:val="28"/>
        </w:rPr>
        <w:t xml:space="preserve">щественные сооружения и проекты                                  </w:t>
      </w:r>
      <w:r w:rsidRPr="005B3A43">
        <w:rPr>
          <w:color w:val="000000"/>
          <w:sz w:val="28"/>
          <w:szCs w:val="28"/>
        </w:rPr>
        <w:t>М.К. Виноградова.</w:t>
      </w:r>
    </w:p>
    <w:p w:rsidR="006D63CE" w:rsidRPr="005B3A43" w:rsidRDefault="006D63CE" w:rsidP="006D63C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B3A43">
        <w:rPr>
          <w:b/>
          <w:color w:val="000000"/>
          <w:sz w:val="28"/>
          <w:szCs w:val="28"/>
        </w:rPr>
        <w:t>Предмет исследования:</w:t>
      </w:r>
      <w:r w:rsidRPr="005B3A43">
        <w:rPr>
          <w:color w:val="000000"/>
          <w:sz w:val="28"/>
          <w:szCs w:val="28"/>
        </w:rPr>
        <w:t xml:space="preserve"> направления в проектах и работе 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5B3A43">
        <w:rPr>
          <w:color w:val="000000"/>
          <w:sz w:val="28"/>
          <w:szCs w:val="28"/>
        </w:rPr>
        <w:t>М.К. Виноградова.</w:t>
      </w:r>
    </w:p>
    <w:p w:rsidR="006D63CE" w:rsidRPr="005B3A43" w:rsidRDefault="006D63CE" w:rsidP="006D63C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B3A43">
        <w:rPr>
          <w:b/>
          <w:color w:val="000000"/>
          <w:sz w:val="28"/>
          <w:szCs w:val="28"/>
        </w:rPr>
        <w:t>Цель работы:</w:t>
      </w:r>
      <w:r w:rsidRPr="005B3A43">
        <w:rPr>
          <w:color w:val="000000"/>
          <w:sz w:val="28"/>
          <w:szCs w:val="28"/>
        </w:rPr>
        <w:t xml:space="preserve"> выявить тенденции развития архитектуры Беларуси второй половины ХХ-начала ХХІ века на примере общественных сооружений </w:t>
      </w:r>
      <w:proofErr w:type="spellStart"/>
      <w:r w:rsidRPr="005B3A43">
        <w:rPr>
          <w:color w:val="000000"/>
          <w:sz w:val="28"/>
          <w:szCs w:val="28"/>
        </w:rPr>
        <w:t>М.К.Виноградова</w:t>
      </w:r>
      <w:proofErr w:type="spellEnd"/>
      <w:r w:rsidRPr="005B3A43">
        <w:rPr>
          <w:color w:val="000000"/>
          <w:sz w:val="28"/>
          <w:szCs w:val="28"/>
        </w:rPr>
        <w:t>.</w:t>
      </w:r>
    </w:p>
    <w:p w:rsidR="006D63CE" w:rsidRPr="005B3A43" w:rsidRDefault="006D63CE" w:rsidP="006D63C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be-BY"/>
        </w:rPr>
      </w:pPr>
      <w:r w:rsidRPr="005B3A43">
        <w:rPr>
          <w:b/>
          <w:color w:val="000000"/>
          <w:sz w:val="28"/>
          <w:szCs w:val="28"/>
        </w:rPr>
        <w:t xml:space="preserve">Методы исследования: </w:t>
      </w:r>
      <w:r w:rsidRPr="005B3A43">
        <w:rPr>
          <w:sz w:val="28"/>
          <w:szCs w:val="28"/>
          <w:lang w:val="be-BY"/>
        </w:rPr>
        <w:t>общенаучные методы (наблюдение, анализ, обобщение), а также специально-исторический метод (историко-генетический).</w:t>
      </w:r>
    </w:p>
    <w:p w:rsidR="006D63CE" w:rsidRDefault="006D63CE" w:rsidP="006D63C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5B3A4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Выводы исследования и их научная новизна: </w:t>
      </w:r>
      <w:r w:rsidRPr="005B3A43">
        <w:rPr>
          <w:rFonts w:ascii="Times New Roman" w:hAnsi="Times New Roman" w:cs="Times New Roman"/>
          <w:sz w:val="28"/>
          <w:szCs w:val="28"/>
          <w:lang w:val="be-BY"/>
        </w:rPr>
        <w:t>в ходе исследования были рассмотрены и изучены архитектурные сооружения Беларуси</w:t>
      </w:r>
      <w:r w:rsidRPr="005B3A43">
        <w:rPr>
          <w:rFonts w:ascii="Times New Roman" w:hAnsi="Times New Roman" w:cs="Times New Roman"/>
          <w:color w:val="000000"/>
          <w:sz w:val="28"/>
          <w:szCs w:val="28"/>
        </w:rPr>
        <w:t xml:space="preserve"> второй половины ХХ-начала ХХІ века на примере построек </w:t>
      </w:r>
      <w:proofErr w:type="spellStart"/>
      <w:r w:rsidRPr="005B3A43">
        <w:rPr>
          <w:rFonts w:ascii="Times New Roman" w:hAnsi="Times New Roman" w:cs="Times New Roman"/>
          <w:color w:val="000000"/>
          <w:sz w:val="28"/>
          <w:szCs w:val="28"/>
        </w:rPr>
        <w:t>М.К.Виноградова</w:t>
      </w:r>
      <w:proofErr w:type="spellEnd"/>
      <w:r w:rsidRPr="005B3A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3A4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5B3A43">
        <w:rPr>
          <w:rFonts w:ascii="Times New Roman" w:hAnsi="Times New Roman" w:cs="Times New Roman"/>
          <w:sz w:val="28"/>
          <w:szCs w:val="28"/>
        </w:rPr>
        <w:t xml:space="preserve">Научная новизна результатов исследования заключается в выявлении тенденций развития </w:t>
      </w:r>
      <w:r w:rsidRPr="005B3A43">
        <w:rPr>
          <w:rFonts w:ascii="Times New Roman" w:hAnsi="Times New Roman" w:cs="Times New Roman"/>
          <w:bCs/>
          <w:sz w:val="28"/>
          <w:szCs w:val="28"/>
        </w:rPr>
        <w:t>архитектуры Беларуси второй половины ХХ – начало ХХ</w:t>
      </w:r>
      <w:r w:rsidRPr="005B3A4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B3A4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в. в творчестве</w:t>
      </w:r>
    </w:p>
    <w:p w:rsidR="006D63CE" w:rsidRPr="005B3A43" w:rsidRDefault="006D63CE" w:rsidP="006D63C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A4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М. К. </w:t>
      </w:r>
      <w:r w:rsidRPr="005B3A43">
        <w:rPr>
          <w:rFonts w:ascii="Times New Roman" w:hAnsi="Times New Roman" w:cs="Times New Roman"/>
          <w:bCs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иноградова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D63CE" w:rsidRPr="005B3A43" w:rsidRDefault="006D63CE" w:rsidP="006D63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практическому использованию </w:t>
      </w:r>
      <w:proofErr w:type="gramStart"/>
      <w:r w:rsidRPr="005B3A43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  <w:r w:rsidRPr="005B3A4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B3A43">
        <w:rPr>
          <w:rFonts w:ascii="Times New Roman" w:hAnsi="Times New Roman" w:cs="Times New Roman"/>
          <w:sz w:val="28"/>
          <w:szCs w:val="28"/>
        </w:rPr>
        <w:t xml:space="preserve">      выводы данного исследования могут быть использованы при изучении архитектуры Беларуси, также для изучения творчества </w:t>
      </w:r>
      <w:proofErr w:type="spellStart"/>
      <w:r w:rsidRPr="005B3A43">
        <w:rPr>
          <w:rFonts w:ascii="Times New Roman" w:hAnsi="Times New Roman" w:cs="Times New Roman"/>
          <w:sz w:val="28"/>
          <w:szCs w:val="28"/>
        </w:rPr>
        <w:t>М.К.Виноградова</w:t>
      </w:r>
      <w:proofErr w:type="spellEnd"/>
      <w:r w:rsidRPr="005B3A43">
        <w:rPr>
          <w:rFonts w:ascii="Times New Roman" w:hAnsi="Times New Roman" w:cs="Times New Roman"/>
          <w:sz w:val="28"/>
          <w:szCs w:val="28"/>
        </w:rPr>
        <w:t>, для создания архитектурных сооружений. Также, данные исследования могут использоваться работниками проектных организаций, студентов и преподавателей архитектурных и градостроительных факультетов вузов.</w:t>
      </w:r>
    </w:p>
    <w:p w:rsidR="006D63CE" w:rsidRDefault="006D63CE" w:rsidP="006D63C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5B3A43">
        <w:rPr>
          <w:b/>
          <w:color w:val="000000"/>
          <w:sz w:val="28"/>
          <w:szCs w:val="28"/>
        </w:rPr>
        <w:t>Структура работы</w:t>
      </w:r>
      <w:r w:rsidRPr="005B3A43">
        <w:rPr>
          <w:color w:val="000000"/>
          <w:sz w:val="28"/>
          <w:szCs w:val="28"/>
        </w:rPr>
        <w:t>: введение, три главы, заключение, список использованной литературы и приложения в виде иллюстр</w:t>
      </w:r>
      <w:r>
        <w:rPr>
          <w:color w:val="000000"/>
          <w:sz w:val="28"/>
          <w:szCs w:val="28"/>
        </w:rPr>
        <w:t xml:space="preserve">аций. Объём работы </w:t>
      </w:r>
      <w:r>
        <w:rPr>
          <w:color w:val="000000"/>
          <w:sz w:val="28"/>
          <w:szCs w:val="28"/>
        </w:rPr>
        <w:lastRenderedPageBreak/>
        <w:t>составляет 73</w:t>
      </w:r>
      <w:r w:rsidRPr="005B3A43">
        <w:rPr>
          <w:color w:val="000000"/>
          <w:sz w:val="28"/>
          <w:szCs w:val="28"/>
        </w:rPr>
        <w:t xml:space="preserve"> страницы. Список</w:t>
      </w:r>
      <w:r w:rsidRPr="0000639B">
        <w:rPr>
          <w:color w:val="000000"/>
          <w:sz w:val="28"/>
          <w:szCs w:val="28"/>
          <w:lang w:val="en-US"/>
        </w:rPr>
        <w:t xml:space="preserve"> </w:t>
      </w:r>
      <w:r w:rsidRPr="005B3A43">
        <w:rPr>
          <w:color w:val="000000"/>
          <w:sz w:val="28"/>
          <w:szCs w:val="28"/>
        </w:rPr>
        <w:t>источников</w:t>
      </w:r>
      <w:r w:rsidRPr="0000639B">
        <w:rPr>
          <w:color w:val="000000"/>
          <w:sz w:val="28"/>
          <w:szCs w:val="28"/>
          <w:lang w:val="en-US"/>
        </w:rPr>
        <w:t xml:space="preserve"> </w:t>
      </w:r>
      <w:r w:rsidRPr="005B3A43">
        <w:rPr>
          <w:color w:val="000000"/>
          <w:sz w:val="28"/>
          <w:szCs w:val="28"/>
        </w:rPr>
        <w:t>и</w:t>
      </w:r>
      <w:r w:rsidRPr="0000639B">
        <w:rPr>
          <w:color w:val="000000"/>
          <w:sz w:val="28"/>
          <w:szCs w:val="28"/>
          <w:lang w:val="en-US"/>
        </w:rPr>
        <w:t xml:space="preserve"> </w:t>
      </w:r>
      <w:r w:rsidRPr="005B3A43">
        <w:rPr>
          <w:color w:val="000000"/>
          <w:sz w:val="28"/>
          <w:szCs w:val="28"/>
        </w:rPr>
        <w:t>литературы</w:t>
      </w:r>
      <w:r w:rsidRPr="0000639B">
        <w:rPr>
          <w:color w:val="000000"/>
          <w:sz w:val="28"/>
          <w:szCs w:val="28"/>
          <w:lang w:val="en-US"/>
        </w:rPr>
        <w:t xml:space="preserve"> – 47. </w:t>
      </w:r>
      <w:r w:rsidRPr="005B3A43">
        <w:rPr>
          <w:color w:val="000000"/>
          <w:sz w:val="28"/>
          <w:szCs w:val="28"/>
        </w:rPr>
        <w:t>Приложений</w:t>
      </w:r>
      <w:r w:rsidRPr="0000639B">
        <w:rPr>
          <w:color w:val="000000"/>
          <w:sz w:val="28"/>
          <w:szCs w:val="28"/>
          <w:lang w:val="en-US"/>
        </w:rPr>
        <w:t xml:space="preserve"> </w:t>
      </w:r>
      <w:r w:rsidRPr="005B3A43">
        <w:rPr>
          <w:color w:val="000000"/>
          <w:sz w:val="28"/>
          <w:szCs w:val="28"/>
        </w:rPr>
        <w:t>в</w:t>
      </w:r>
      <w:r w:rsidRPr="0000639B">
        <w:rPr>
          <w:color w:val="000000"/>
          <w:sz w:val="28"/>
          <w:szCs w:val="28"/>
          <w:lang w:val="en-US"/>
        </w:rPr>
        <w:t xml:space="preserve"> </w:t>
      </w:r>
      <w:r w:rsidRPr="005B3A43">
        <w:rPr>
          <w:color w:val="000000"/>
          <w:sz w:val="28"/>
          <w:szCs w:val="28"/>
        </w:rPr>
        <w:t>виде</w:t>
      </w:r>
      <w:r w:rsidRPr="0000639B">
        <w:rPr>
          <w:color w:val="000000"/>
          <w:sz w:val="28"/>
          <w:szCs w:val="28"/>
          <w:lang w:val="en-US"/>
        </w:rPr>
        <w:t xml:space="preserve"> </w:t>
      </w:r>
      <w:r w:rsidRPr="005B3A43">
        <w:rPr>
          <w:color w:val="000000"/>
          <w:sz w:val="28"/>
          <w:szCs w:val="28"/>
        </w:rPr>
        <w:t>иллюстраций</w:t>
      </w:r>
      <w:r w:rsidRPr="0000639B">
        <w:rPr>
          <w:color w:val="000000"/>
          <w:sz w:val="28"/>
          <w:szCs w:val="28"/>
          <w:lang w:val="en-US"/>
        </w:rPr>
        <w:t xml:space="preserve"> – 13 </w:t>
      </w:r>
      <w:r w:rsidRPr="005B3A43">
        <w:rPr>
          <w:color w:val="000000"/>
          <w:sz w:val="28"/>
          <w:szCs w:val="28"/>
        </w:rPr>
        <w:t>страниц</w:t>
      </w:r>
      <w:r>
        <w:rPr>
          <w:color w:val="000000"/>
          <w:sz w:val="28"/>
          <w:szCs w:val="28"/>
          <w:lang w:val="en-US"/>
        </w:rPr>
        <w:t>.</w:t>
      </w:r>
    </w:p>
    <w:p w:rsidR="006D63CE" w:rsidRDefault="006D63CE" w:rsidP="006D63C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:rsidR="006D63CE" w:rsidRPr="0000639B" w:rsidRDefault="006D63CE" w:rsidP="006D63C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4C754B">
        <w:rPr>
          <w:color w:val="000000"/>
          <w:sz w:val="28"/>
          <w:szCs w:val="28"/>
          <w:lang w:val="en-US"/>
        </w:rPr>
        <w:t xml:space="preserve">                                              </w:t>
      </w:r>
      <w:r w:rsidRPr="008F02AC">
        <w:rPr>
          <w:b/>
          <w:sz w:val="32"/>
          <w:szCs w:val="32"/>
          <w:lang w:val="en-US"/>
        </w:rPr>
        <w:t>REPORT</w:t>
      </w:r>
    </w:p>
    <w:p w:rsidR="006D63CE" w:rsidRPr="0000639B" w:rsidRDefault="006D63CE" w:rsidP="006D63C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63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 xml:space="preserve">architecture of Belarus, styles of architecture, M.K. </w:t>
      </w:r>
      <w:proofErr w:type="spellStart"/>
      <w:r w:rsidRPr="0000639B">
        <w:rPr>
          <w:rFonts w:ascii="Times New Roman" w:hAnsi="Times New Roman" w:cs="Times New Roman"/>
          <w:sz w:val="28"/>
          <w:szCs w:val="28"/>
          <w:lang w:val="en-US"/>
        </w:rPr>
        <w:t>Vinogradov's</w:t>
      </w:r>
      <w:proofErr w:type="spellEnd"/>
      <w:r w:rsidRPr="0000639B">
        <w:rPr>
          <w:rFonts w:ascii="Times New Roman" w:hAnsi="Times New Roman" w:cs="Times New Roman"/>
          <w:sz w:val="28"/>
          <w:szCs w:val="28"/>
          <w:lang w:val="en-US"/>
        </w:rPr>
        <w:t xml:space="preserve"> work, postmodernist architecture concepts.</w:t>
      </w:r>
    </w:p>
    <w:p w:rsidR="006D63CE" w:rsidRPr="0000639B" w:rsidRDefault="006D63CE" w:rsidP="006D63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63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object of the research: 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 xml:space="preserve">public buildings and projects of M.K. </w:t>
      </w:r>
      <w:proofErr w:type="spellStart"/>
      <w:r w:rsidRPr="0000639B">
        <w:rPr>
          <w:rFonts w:ascii="Times New Roman" w:hAnsi="Times New Roman" w:cs="Times New Roman"/>
          <w:sz w:val="28"/>
          <w:szCs w:val="28"/>
          <w:lang w:val="en-US"/>
        </w:rPr>
        <w:t>Vinogradov</w:t>
      </w:r>
      <w:proofErr w:type="spellEnd"/>
      <w:r w:rsidRPr="000063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D63CE" w:rsidRPr="0000639B" w:rsidRDefault="006D63CE" w:rsidP="006D63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63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Subject of the research: 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 xml:space="preserve">directions in projects and work of M.K. </w:t>
      </w:r>
      <w:proofErr w:type="spellStart"/>
      <w:r w:rsidRPr="0000639B">
        <w:rPr>
          <w:rFonts w:ascii="Times New Roman" w:hAnsi="Times New Roman" w:cs="Times New Roman"/>
          <w:sz w:val="28"/>
          <w:szCs w:val="28"/>
          <w:lang w:val="en-US"/>
        </w:rPr>
        <w:t>Vinogradov</w:t>
      </w:r>
      <w:proofErr w:type="spellEnd"/>
      <w:r w:rsidRPr="000063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D63CE" w:rsidRPr="0000639B" w:rsidRDefault="006D63CE" w:rsidP="006D63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63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Purpose of the work: 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 xml:space="preserve">to reveal the development tendencies of Belarusian architecture of the second half of the 20th - beginning of the 21st century on the example of public buildings by M.K. </w:t>
      </w:r>
      <w:proofErr w:type="spellStart"/>
      <w:r w:rsidRPr="0000639B">
        <w:rPr>
          <w:rFonts w:ascii="Times New Roman" w:hAnsi="Times New Roman" w:cs="Times New Roman"/>
          <w:sz w:val="28"/>
          <w:szCs w:val="28"/>
          <w:lang w:val="en-US"/>
        </w:rPr>
        <w:t>Vinogradov</w:t>
      </w:r>
      <w:proofErr w:type="spellEnd"/>
      <w:r w:rsidRPr="000063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63CE" w:rsidRPr="0000639B" w:rsidRDefault="006D63CE" w:rsidP="006D63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63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Methods of research: 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>general scientific methods (observation, analysis, generalization), as well as the special-historical method (historical and genetic).</w:t>
      </w:r>
    </w:p>
    <w:p w:rsidR="006D63CE" w:rsidRPr="0000639B" w:rsidRDefault="006D63CE" w:rsidP="006D63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63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conclusions of the study and their scientific novelty: 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 xml:space="preserve">in the course of the study the architectural constructions of Belarus of the second half of the XX - beginning of the XXI century were considered and studied on the example of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Vinogradov</w:t>
      </w:r>
      <w:proofErr w:type="spellEnd"/>
      <w:r w:rsidRPr="0000639B">
        <w:rPr>
          <w:rFonts w:ascii="Times New Roman" w:hAnsi="Times New Roman" w:cs="Times New Roman"/>
          <w:sz w:val="28"/>
          <w:szCs w:val="28"/>
          <w:lang w:val="en-US"/>
        </w:rPr>
        <w:t xml:space="preserve"> constructions. The scientific novelty of the results of the study lies in the identification of trends in the development of architecture in Belarus in the second half of the twentieth - beginning of the twenty-first century in the works of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00639B">
        <w:rPr>
          <w:rFonts w:ascii="Times New Roman" w:hAnsi="Times New Roman" w:cs="Times New Roman"/>
          <w:sz w:val="28"/>
          <w:szCs w:val="28"/>
          <w:lang w:val="en-US"/>
        </w:rPr>
        <w:t>Vinogradov</w:t>
      </w:r>
      <w:proofErr w:type="spellEnd"/>
      <w:r w:rsidRPr="000063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63CE" w:rsidRPr="0000639B" w:rsidRDefault="006D63CE" w:rsidP="006D63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63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Recommendations for practical use of the results: 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>the findings of this study can be used in the study of the architecture of Belarus,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also to study the works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00639B">
        <w:rPr>
          <w:rFonts w:ascii="Times New Roman" w:hAnsi="Times New Roman" w:cs="Times New Roman"/>
          <w:sz w:val="28"/>
          <w:szCs w:val="28"/>
          <w:lang w:val="en-US"/>
        </w:rPr>
        <w:t>Vinogradov</w:t>
      </w:r>
      <w:proofErr w:type="spellEnd"/>
      <w:proofErr w:type="gramEnd"/>
      <w:r w:rsidRPr="0000639B">
        <w:rPr>
          <w:rFonts w:ascii="Times New Roman" w:hAnsi="Times New Roman" w:cs="Times New Roman"/>
          <w:sz w:val="28"/>
          <w:szCs w:val="28"/>
          <w:lang w:val="en-US"/>
        </w:rPr>
        <w:t>, to create architectural structures. Also, the data of the study can be used by employees of design organizations, students and teachers of architectural and urban planning faculties of universities.</w:t>
      </w:r>
    </w:p>
    <w:p w:rsidR="006D63CE" w:rsidRPr="0000639B" w:rsidRDefault="006D63CE" w:rsidP="006D63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63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structure of the work: 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>the introduction, three chapters, the conclusion, a list of references and annexes in the form of illustrations.</w:t>
      </w:r>
      <w:r w:rsidRPr="0000639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volume of work is 73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639B">
        <w:rPr>
          <w:rFonts w:ascii="Times New Roman" w:hAnsi="Times New Roman" w:cs="Times New Roman"/>
          <w:sz w:val="28"/>
          <w:szCs w:val="28"/>
          <w:lang w:val="en-US"/>
        </w:rPr>
        <w:lastRenderedPageBreak/>
        <w:t>pages. List of sources and references - 47. Annexes in the form of illustrations - 13 pages.</w:t>
      </w:r>
    </w:p>
    <w:p w:rsidR="006D63CE" w:rsidRPr="00466D38" w:rsidRDefault="006D63CE" w:rsidP="006D63CE">
      <w:pPr>
        <w:rPr>
          <w:rFonts w:ascii="Times New Roman" w:hAnsi="Times New Roman" w:cs="Times New Roman"/>
          <w:sz w:val="30"/>
          <w:szCs w:val="30"/>
          <w:lang w:val="en-US"/>
        </w:rPr>
      </w:pPr>
    </w:p>
    <w:p w:rsidR="006D63CE" w:rsidRPr="00466D38" w:rsidRDefault="006D63CE" w:rsidP="006D63CE">
      <w:pPr>
        <w:rPr>
          <w:rFonts w:ascii="Times New Roman" w:hAnsi="Times New Roman" w:cs="Times New Roman"/>
          <w:sz w:val="30"/>
          <w:szCs w:val="30"/>
          <w:lang w:val="en-US"/>
        </w:rPr>
      </w:pPr>
    </w:p>
    <w:p w:rsidR="006D63CE" w:rsidRPr="0000639B" w:rsidRDefault="006D63CE" w:rsidP="006D63C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D30E1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6D63CE" w:rsidRPr="004C754B" w:rsidRDefault="006D63CE" w:rsidP="006D6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Ключавыя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словы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архітэктура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стылі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архітэктуры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творчасць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Вінаградава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54B">
        <w:rPr>
          <w:rFonts w:ascii="Times New Roman" w:hAnsi="Times New Roman" w:cs="Times New Roman"/>
          <w:sz w:val="28"/>
          <w:szCs w:val="28"/>
        </w:rPr>
        <w:t>М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C754B">
        <w:rPr>
          <w:rFonts w:ascii="Times New Roman" w:hAnsi="Times New Roman" w:cs="Times New Roman"/>
          <w:sz w:val="28"/>
          <w:szCs w:val="28"/>
        </w:rPr>
        <w:t>К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канцэпцыі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постмадэрнісцкай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архітэктуры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63CE" w:rsidRPr="004C754B" w:rsidRDefault="006D63CE" w:rsidP="006D6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754B">
        <w:rPr>
          <w:rFonts w:ascii="Times New Roman" w:hAnsi="Times New Roman" w:cs="Times New Roman"/>
          <w:b/>
          <w:sz w:val="28"/>
          <w:szCs w:val="28"/>
        </w:rPr>
        <w:t>Аб</w:t>
      </w:r>
      <w:r w:rsidRPr="004C754B">
        <w:rPr>
          <w:rFonts w:ascii="Times New Roman" w:hAnsi="Times New Roman" w:cs="Times New Roman"/>
          <w:b/>
          <w:sz w:val="28"/>
          <w:szCs w:val="28"/>
          <w:lang w:val="en-US"/>
        </w:rPr>
        <w:t>'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ект</w:t>
      </w:r>
      <w:proofErr w:type="spellEnd"/>
      <w:r w:rsidRPr="004C754B">
        <w:rPr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даследаванні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грамадскія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54B">
        <w:rPr>
          <w:rFonts w:ascii="Times New Roman" w:hAnsi="Times New Roman" w:cs="Times New Roman"/>
          <w:sz w:val="28"/>
          <w:szCs w:val="28"/>
        </w:rPr>
        <w:t>і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праекты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54B">
        <w:rPr>
          <w:rFonts w:ascii="Times New Roman" w:hAnsi="Times New Roman" w:cs="Times New Roman"/>
          <w:sz w:val="28"/>
          <w:szCs w:val="28"/>
        </w:rPr>
        <w:t>М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C754B">
        <w:rPr>
          <w:rFonts w:ascii="Times New Roman" w:hAnsi="Times New Roman" w:cs="Times New Roman"/>
          <w:sz w:val="28"/>
          <w:szCs w:val="28"/>
        </w:rPr>
        <w:t>К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Вінаградава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63CE" w:rsidRPr="004C754B" w:rsidRDefault="006D63CE" w:rsidP="006D6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Прадмет</w:t>
      </w:r>
      <w:proofErr w:type="spellEnd"/>
      <w:r w:rsidRPr="004C754B">
        <w:rPr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даследаванні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накіравання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54B">
        <w:rPr>
          <w:rFonts w:ascii="Times New Roman" w:hAnsi="Times New Roman" w:cs="Times New Roman"/>
          <w:sz w:val="28"/>
          <w:szCs w:val="28"/>
        </w:rPr>
        <w:t>ў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праектах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54B">
        <w:rPr>
          <w:rFonts w:ascii="Times New Roman" w:hAnsi="Times New Roman" w:cs="Times New Roman"/>
          <w:sz w:val="28"/>
          <w:szCs w:val="28"/>
        </w:rPr>
        <w:t>і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54B">
        <w:rPr>
          <w:rFonts w:ascii="Times New Roman" w:hAnsi="Times New Roman" w:cs="Times New Roman"/>
          <w:sz w:val="28"/>
          <w:szCs w:val="28"/>
        </w:rPr>
        <w:t>М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C754B">
        <w:rPr>
          <w:rFonts w:ascii="Times New Roman" w:hAnsi="Times New Roman" w:cs="Times New Roman"/>
          <w:sz w:val="28"/>
          <w:szCs w:val="28"/>
        </w:rPr>
        <w:t>К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Вінаградава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63CE" w:rsidRPr="004C754B" w:rsidRDefault="006D63CE" w:rsidP="006D6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Мэта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працы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выявіць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тэндэнцыі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архітэктуры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54B">
        <w:rPr>
          <w:rFonts w:ascii="Times New Roman" w:hAnsi="Times New Roman" w:cs="Times New Roman"/>
          <w:sz w:val="28"/>
          <w:szCs w:val="28"/>
        </w:rPr>
        <w:t>другой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паловы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54B">
        <w:rPr>
          <w:rFonts w:ascii="Times New Roman" w:hAnsi="Times New Roman" w:cs="Times New Roman"/>
          <w:sz w:val="28"/>
          <w:szCs w:val="28"/>
        </w:rPr>
        <w:t>ХХ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54B">
        <w:rPr>
          <w:rFonts w:ascii="Times New Roman" w:hAnsi="Times New Roman" w:cs="Times New Roman"/>
          <w:sz w:val="28"/>
          <w:szCs w:val="28"/>
        </w:rPr>
        <w:t>ХХІ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стагоддзя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54B">
        <w:rPr>
          <w:rFonts w:ascii="Times New Roman" w:hAnsi="Times New Roman" w:cs="Times New Roman"/>
          <w:sz w:val="28"/>
          <w:szCs w:val="28"/>
        </w:rPr>
        <w:t>на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прыкладзе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грамадскіх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4C7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54B">
        <w:rPr>
          <w:rFonts w:ascii="Times New Roman" w:hAnsi="Times New Roman" w:cs="Times New Roman"/>
          <w:sz w:val="28"/>
          <w:szCs w:val="28"/>
        </w:rPr>
        <w:t>М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C754B">
        <w:rPr>
          <w:rFonts w:ascii="Times New Roman" w:hAnsi="Times New Roman" w:cs="Times New Roman"/>
          <w:sz w:val="28"/>
          <w:szCs w:val="28"/>
        </w:rPr>
        <w:t>К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C754B">
        <w:rPr>
          <w:rFonts w:ascii="Times New Roman" w:hAnsi="Times New Roman" w:cs="Times New Roman"/>
          <w:sz w:val="28"/>
          <w:szCs w:val="28"/>
        </w:rPr>
        <w:t>Виноградова</w:t>
      </w:r>
      <w:r w:rsidRPr="004C75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63CE" w:rsidRPr="004C754B" w:rsidRDefault="006D63CE" w:rsidP="006D6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Метады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</w:rPr>
        <w:t>:</w:t>
      </w:r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агульнанавуковыя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назіранне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абагульненне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спецыяльна-гістарычны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гісторыка-генетычны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>).</w:t>
      </w:r>
    </w:p>
    <w:p w:rsidR="006D63CE" w:rsidRPr="004C754B" w:rsidRDefault="006D63CE" w:rsidP="006D6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Вынікі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навуковая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навізна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</w:rPr>
        <w:t>:</w:t>
      </w:r>
      <w:r w:rsidRPr="004C75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разгледжаны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вывучаны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архітэктурныя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другой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паловы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ХХ-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ХХІ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стагоддзя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прыкладзе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пабудоў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М.К.Виноградова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Навуковая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навізна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выяўленні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тэндэнцый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архітэктуры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другой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паловы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ХХ -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пачатак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ХХI ст. у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творчасці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Вінаградава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6D63CE" w:rsidRPr="004C754B" w:rsidRDefault="006D63CE" w:rsidP="006D6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Рэкамендацыі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практычным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выкарыстанні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вынікаў</w:t>
      </w:r>
      <w:proofErr w:type="spellEnd"/>
      <w:r w:rsidRPr="004C75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высновы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выкарыстаны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вывучэнні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архітэктуры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вывучэння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творчасці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М.К.Виноградова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архітэктурных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дадзеныя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выкарыстоўвацца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работнікамі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праектных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студэнтаў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выкладчыкаў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архітэктурных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горадабудаўнічых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факультэтаў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>.</w:t>
      </w:r>
    </w:p>
    <w:p w:rsidR="005A5E24" w:rsidRDefault="006D63CE" w:rsidP="006D63CE">
      <w:r w:rsidRPr="004C75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</w:t>
      </w:r>
      <w:proofErr w:type="spellStart"/>
      <w:r w:rsidRPr="004C754B">
        <w:rPr>
          <w:rFonts w:ascii="Times New Roman" w:hAnsi="Times New Roman" w:cs="Times New Roman"/>
          <w:b/>
          <w:sz w:val="28"/>
          <w:szCs w:val="28"/>
        </w:rPr>
        <w:t>працы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ўвядзенне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заключэнне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выкарыстанай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прыкладання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выглядзе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ілю</w:t>
      </w:r>
      <w:r>
        <w:rPr>
          <w:rFonts w:ascii="Times New Roman" w:hAnsi="Times New Roman" w:cs="Times New Roman"/>
          <w:sz w:val="28"/>
          <w:szCs w:val="28"/>
        </w:rPr>
        <w:t>страцый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Аб'ём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73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старонкі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- 47.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Прыкладанняў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выглядзе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ілюстрацый</w:t>
      </w:r>
      <w:proofErr w:type="spellEnd"/>
      <w:r w:rsidRPr="004C754B">
        <w:rPr>
          <w:rFonts w:ascii="Times New Roman" w:hAnsi="Times New Roman" w:cs="Times New Roman"/>
          <w:sz w:val="28"/>
          <w:szCs w:val="28"/>
        </w:rPr>
        <w:t xml:space="preserve"> - 13 </w:t>
      </w:r>
      <w:proofErr w:type="spellStart"/>
      <w:r w:rsidRPr="004C754B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</w:p>
    <w:sectPr w:rsidR="005A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CE"/>
    <w:rsid w:val="00471772"/>
    <w:rsid w:val="004C034C"/>
    <w:rsid w:val="006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E5E5"/>
  <w15:chartTrackingRefBased/>
  <w15:docId w15:val="{CF653CE8-761A-4F91-9DF6-018126DD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D63C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D63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2021-06-06T12:08:00Z</dcterms:created>
  <dcterms:modified xsi:type="dcterms:W3CDTF">2021-06-06T12:09:00Z</dcterms:modified>
</cp:coreProperties>
</file>