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58CAA" w14:textId="77777777" w:rsidR="000527FE" w:rsidRPr="00F27EBC" w:rsidRDefault="000527FE" w:rsidP="000527FE">
      <w:pPr>
        <w:spacing w:after="0" w:line="360" w:lineRule="exact"/>
        <w:ind w:right="282"/>
        <w:jc w:val="center"/>
        <w:rPr>
          <w:rFonts w:ascii="Times New Roman" w:hAnsi="Times New Roman" w:cs="Times New Roman"/>
          <w:b/>
          <w:sz w:val="28"/>
          <w:szCs w:val="28"/>
        </w:rPr>
      </w:pPr>
      <w:r w:rsidRPr="00F27EBC">
        <w:rPr>
          <w:rFonts w:ascii="Times New Roman" w:hAnsi="Times New Roman" w:cs="Times New Roman"/>
          <w:b/>
          <w:sz w:val="28"/>
          <w:szCs w:val="28"/>
        </w:rPr>
        <w:t xml:space="preserve">РЕФЕРАТ </w:t>
      </w:r>
    </w:p>
    <w:p w14:paraId="23625464" w14:textId="77777777" w:rsidR="000527FE" w:rsidRPr="00F27EBC" w:rsidRDefault="000527FE" w:rsidP="000527FE">
      <w:pPr>
        <w:spacing w:after="0" w:line="360" w:lineRule="exact"/>
        <w:ind w:right="282"/>
        <w:jc w:val="center"/>
        <w:rPr>
          <w:rFonts w:ascii="Times New Roman" w:hAnsi="Times New Roman" w:cs="Times New Roman"/>
          <w:sz w:val="28"/>
          <w:szCs w:val="28"/>
        </w:rPr>
      </w:pPr>
    </w:p>
    <w:p w14:paraId="0E4C32C2" w14:textId="77777777" w:rsidR="000527FE" w:rsidRPr="00F27EBC" w:rsidRDefault="000527FE" w:rsidP="000527FE">
      <w:pPr>
        <w:spacing w:after="0" w:line="360" w:lineRule="exact"/>
        <w:ind w:right="282"/>
        <w:jc w:val="center"/>
        <w:rPr>
          <w:rFonts w:ascii="Times New Roman" w:hAnsi="Times New Roman" w:cs="Times New Roman"/>
          <w:sz w:val="28"/>
          <w:szCs w:val="28"/>
        </w:rPr>
      </w:pPr>
      <w:r w:rsidRPr="00F27EBC">
        <w:rPr>
          <w:rFonts w:ascii="Times New Roman" w:hAnsi="Times New Roman" w:cs="Times New Roman"/>
          <w:sz w:val="28"/>
          <w:szCs w:val="28"/>
        </w:rPr>
        <w:t>Ненёва Глеба Алексеевича</w:t>
      </w:r>
    </w:p>
    <w:p w14:paraId="1C43F952" w14:textId="77777777" w:rsidR="000527FE" w:rsidRPr="00F27EBC" w:rsidRDefault="000527FE" w:rsidP="000527FE">
      <w:pPr>
        <w:spacing w:after="0" w:line="360" w:lineRule="exact"/>
        <w:ind w:right="282"/>
        <w:jc w:val="center"/>
        <w:rPr>
          <w:rFonts w:ascii="Times New Roman" w:hAnsi="Times New Roman" w:cs="Times New Roman"/>
          <w:sz w:val="28"/>
          <w:szCs w:val="28"/>
        </w:rPr>
      </w:pPr>
    </w:p>
    <w:p w14:paraId="76C08525" w14:textId="77777777" w:rsidR="000527FE" w:rsidRPr="00F27EBC" w:rsidRDefault="000527FE" w:rsidP="000527FE">
      <w:pPr>
        <w:spacing w:after="0" w:line="360" w:lineRule="exact"/>
        <w:ind w:right="282"/>
        <w:jc w:val="center"/>
        <w:rPr>
          <w:rFonts w:ascii="Times New Roman" w:hAnsi="Times New Roman" w:cs="Times New Roman"/>
          <w:b/>
          <w:sz w:val="28"/>
          <w:szCs w:val="28"/>
        </w:rPr>
      </w:pPr>
      <w:r w:rsidRPr="00F27EBC">
        <w:rPr>
          <w:rFonts w:ascii="Times New Roman" w:hAnsi="Times New Roman" w:cs="Times New Roman"/>
          <w:b/>
          <w:sz w:val="28"/>
          <w:szCs w:val="28"/>
        </w:rPr>
        <w:t xml:space="preserve"> РАЗВИТИЯ ВООРУЖЕНИЯ </w:t>
      </w:r>
    </w:p>
    <w:p w14:paraId="52C0CBC9" w14:textId="77777777" w:rsidR="000527FE" w:rsidRPr="00F27EBC" w:rsidRDefault="000527FE" w:rsidP="000527FE">
      <w:pPr>
        <w:spacing w:after="0" w:line="360" w:lineRule="exact"/>
        <w:ind w:right="282"/>
        <w:jc w:val="center"/>
        <w:rPr>
          <w:rFonts w:ascii="Times New Roman" w:hAnsi="Times New Roman" w:cs="Times New Roman"/>
          <w:b/>
          <w:sz w:val="28"/>
          <w:szCs w:val="28"/>
        </w:rPr>
      </w:pPr>
      <w:r w:rsidRPr="00F27EBC">
        <w:rPr>
          <w:rFonts w:ascii="Times New Roman" w:hAnsi="Times New Roman" w:cs="Times New Roman"/>
          <w:b/>
          <w:sz w:val="28"/>
          <w:szCs w:val="28"/>
        </w:rPr>
        <w:t xml:space="preserve">ВЕЛИКОГО КНЯЖЕСТВА ЛИТОВСКОГО </w:t>
      </w:r>
    </w:p>
    <w:p w14:paraId="4956B4DC" w14:textId="77777777" w:rsidR="000527FE" w:rsidRPr="00F27EBC" w:rsidRDefault="000527FE" w:rsidP="000527FE">
      <w:pPr>
        <w:spacing w:after="0" w:line="360" w:lineRule="exact"/>
        <w:ind w:right="282"/>
        <w:jc w:val="center"/>
        <w:rPr>
          <w:rFonts w:ascii="Times New Roman" w:hAnsi="Times New Roman" w:cs="Times New Roman"/>
          <w:sz w:val="28"/>
          <w:szCs w:val="28"/>
        </w:rPr>
      </w:pPr>
      <w:r w:rsidRPr="00F27EBC">
        <w:rPr>
          <w:rFonts w:ascii="Times New Roman" w:hAnsi="Times New Roman" w:cs="Times New Roman"/>
          <w:b/>
          <w:sz w:val="28"/>
          <w:szCs w:val="28"/>
        </w:rPr>
        <w:t xml:space="preserve">В </w:t>
      </w:r>
      <w:r w:rsidRPr="00F27EBC">
        <w:rPr>
          <w:rFonts w:ascii="Times New Roman" w:hAnsi="Times New Roman" w:cs="Times New Roman"/>
          <w:b/>
          <w:sz w:val="28"/>
          <w:szCs w:val="28"/>
          <w:lang w:val="pl-PL"/>
        </w:rPr>
        <w:t>XVI</w:t>
      </w:r>
      <w:r w:rsidRPr="00F27EBC">
        <w:rPr>
          <w:rFonts w:ascii="Times New Roman" w:hAnsi="Times New Roman" w:cs="Times New Roman"/>
          <w:b/>
          <w:sz w:val="28"/>
          <w:szCs w:val="28"/>
        </w:rPr>
        <w:t>–</w:t>
      </w:r>
      <w:r w:rsidRPr="00F27EBC">
        <w:rPr>
          <w:rFonts w:ascii="Times New Roman" w:hAnsi="Times New Roman" w:cs="Times New Roman"/>
          <w:b/>
          <w:sz w:val="28"/>
          <w:szCs w:val="28"/>
          <w:lang w:val="pl-PL"/>
        </w:rPr>
        <w:t>XVIII</w:t>
      </w:r>
      <w:r w:rsidRPr="00F27EBC">
        <w:rPr>
          <w:rFonts w:ascii="Times New Roman" w:hAnsi="Times New Roman" w:cs="Times New Roman"/>
          <w:b/>
          <w:sz w:val="28"/>
          <w:szCs w:val="28"/>
        </w:rPr>
        <w:t xml:space="preserve"> ВВ.</w:t>
      </w:r>
    </w:p>
    <w:p w14:paraId="1E6549C5" w14:textId="77777777" w:rsidR="000527FE" w:rsidRPr="00F27EBC" w:rsidRDefault="000527FE" w:rsidP="000527FE">
      <w:pPr>
        <w:spacing w:after="0" w:line="360" w:lineRule="exact"/>
        <w:ind w:right="282" w:firstLine="851"/>
        <w:jc w:val="both"/>
        <w:rPr>
          <w:rFonts w:ascii="Times New Roman" w:hAnsi="Times New Roman" w:cs="Times New Roman"/>
          <w:sz w:val="28"/>
          <w:szCs w:val="28"/>
        </w:rPr>
      </w:pPr>
    </w:p>
    <w:p w14:paraId="2ECBC8FC" w14:textId="77777777" w:rsidR="000527FE" w:rsidRPr="00F27EBC" w:rsidRDefault="000527FE" w:rsidP="000527FE">
      <w:pPr>
        <w:spacing w:after="0" w:line="360" w:lineRule="exact"/>
        <w:ind w:right="282" w:firstLine="567"/>
        <w:jc w:val="both"/>
        <w:rPr>
          <w:rFonts w:ascii="Times New Roman" w:hAnsi="Times New Roman" w:cs="Times New Roman"/>
          <w:sz w:val="28"/>
          <w:szCs w:val="28"/>
        </w:rPr>
      </w:pPr>
      <w:r w:rsidRPr="00F27EBC">
        <w:rPr>
          <w:rFonts w:ascii="Times New Roman" w:hAnsi="Times New Roman" w:cs="Times New Roman"/>
          <w:sz w:val="28"/>
          <w:szCs w:val="28"/>
        </w:rPr>
        <w:t>Актуальность: Развитие вооружения ВКЛ до</w:t>
      </w:r>
      <w:r>
        <w:rPr>
          <w:rFonts w:ascii="Times New Roman" w:hAnsi="Times New Roman" w:cs="Times New Roman"/>
          <w:sz w:val="28"/>
          <w:szCs w:val="28"/>
        </w:rPr>
        <w:t xml:space="preserve"> </w:t>
      </w:r>
      <w:r w:rsidRPr="00F27EBC">
        <w:rPr>
          <w:rFonts w:ascii="Times New Roman" w:hAnsi="Times New Roman" w:cs="Times New Roman"/>
          <w:sz w:val="28"/>
          <w:szCs w:val="28"/>
        </w:rPr>
        <w:t>сих</w:t>
      </w:r>
      <w:r>
        <w:rPr>
          <w:rFonts w:ascii="Times New Roman" w:hAnsi="Times New Roman" w:cs="Times New Roman"/>
          <w:sz w:val="28"/>
          <w:szCs w:val="28"/>
        </w:rPr>
        <w:t xml:space="preserve"> пор</w:t>
      </w:r>
      <w:r w:rsidRPr="00F27EBC">
        <w:rPr>
          <w:rFonts w:ascii="Times New Roman" w:hAnsi="Times New Roman" w:cs="Times New Roman"/>
          <w:sz w:val="28"/>
          <w:szCs w:val="28"/>
        </w:rPr>
        <w:t xml:space="preserve"> остаётся во многом неизученным. Не прослежены изменения техники, технологии и видов вооружения. Также слабо рассмотрены локальные особенности развития вооружения. </w:t>
      </w:r>
    </w:p>
    <w:p w14:paraId="5AEA2AC9" w14:textId="77777777" w:rsidR="000527FE" w:rsidRPr="00F27EBC" w:rsidRDefault="000527FE" w:rsidP="000527FE">
      <w:pPr>
        <w:spacing w:after="0" w:line="360" w:lineRule="exact"/>
        <w:ind w:right="282" w:firstLine="567"/>
        <w:jc w:val="both"/>
        <w:rPr>
          <w:rFonts w:ascii="Times New Roman" w:hAnsi="Times New Roman" w:cs="Times New Roman"/>
          <w:sz w:val="28"/>
          <w:szCs w:val="28"/>
        </w:rPr>
      </w:pPr>
      <w:r w:rsidRPr="00F27EBC">
        <w:rPr>
          <w:rFonts w:ascii="Times New Roman" w:hAnsi="Times New Roman" w:cs="Times New Roman"/>
          <w:sz w:val="28"/>
          <w:szCs w:val="28"/>
        </w:rPr>
        <w:t xml:space="preserve">Объект исследования: Вооружение ВКЛ XVI-XVIII вв. </w:t>
      </w:r>
    </w:p>
    <w:p w14:paraId="6478468C" w14:textId="77777777" w:rsidR="000527FE" w:rsidRPr="00F27EBC" w:rsidRDefault="000527FE" w:rsidP="000527FE">
      <w:pPr>
        <w:spacing w:after="0" w:line="360" w:lineRule="exact"/>
        <w:ind w:right="282" w:firstLine="567"/>
        <w:jc w:val="both"/>
        <w:rPr>
          <w:rFonts w:ascii="Times New Roman" w:hAnsi="Times New Roman" w:cs="Times New Roman"/>
          <w:sz w:val="28"/>
          <w:szCs w:val="28"/>
        </w:rPr>
      </w:pPr>
      <w:r w:rsidRPr="00F27EBC">
        <w:rPr>
          <w:rFonts w:ascii="Times New Roman" w:hAnsi="Times New Roman" w:cs="Times New Roman"/>
          <w:sz w:val="28"/>
          <w:szCs w:val="28"/>
        </w:rPr>
        <w:t xml:space="preserve">Предмет исследования: специфика развития вооружения ВКЛ в указанные периоды. </w:t>
      </w:r>
    </w:p>
    <w:p w14:paraId="7537476A" w14:textId="77777777" w:rsidR="000527FE" w:rsidRDefault="000527FE" w:rsidP="000527FE">
      <w:pPr>
        <w:spacing w:after="0" w:line="360" w:lineRule="exact"/>
        <w:ind w:right="282" w:firstLine="567"/>
        <w:jc w:val="both"/>
        <w:rPr>
          <w:rFonts w:ascii="Times New Roman" w:hAnsi="Times New Roman" w:cs="Times New Roman"/>
          <w:sz w:val="28"/>
          <w:szCs w:val="28"/>
        </w:rPr>
      </w:pPr>
      <w:r w:rsidRPr="00F27EBC">
        <w:rPr>
          <w:rFonts w:ascii="Times New Roman" w:hAnsi="Times New Roman" w:cs="Times New Roman"/>
          <w:sz w:val="28"/>
          <w:szCs w:val="28"/>
        </w:rPr>
        <w:t xml:space="preserve">Цель работы: </w:t>
      </w:r>
      <w:r w:rsidRPr="008C4681">
        <w:rPr>
          <w:rFonts w:ascii="Times New Roman" w:hAnsi="Times New Roman" w:cs="Times New Roman"/>
          <w:sz w:val="28"/>
          <w:szCs w:val="28"/>
        </w:rPr>
        <w:t xml:space="preserve">изучение видов холодного и огнестрельного вооружения ВКЛ в период </w:t>
      </w:r>
      <w:r w:rsidRPr="008C4681">
        <w:rPr>
          <w:rFonts w:ascii="Times New Roman" w:hAnsi="Times New Roman" w:cs="Times New Roman"/>
          <w:sz w:val="28"/>
          <w:szCs w:val="28"/>
          <w:lang w:val="en-US"/>
        </w:rPr>
        <w:t>XVI</w:t>
      </w:r>
      <w:r w:rsidRPr="008C4681">
        <w:rPr>
          <w:rFonts w:ascii="Times New Roman" w:hAnsi="Times New Roman" w:cs="Times New Roman"/>
          <w:sz w:val="28"/>
          <w:szCs w:val="28"/>
        </w:rPr>
        <w:t>-</w:t>
      </w:r>
      <w:r w:rsidRPr="008C4681">
        <w:rPr>
          <w:rFonts w:ascii="Times New Roman" w:hAnsi="Times New Roman" w:cs="Times New Roman"/>
          <w:sz w:val="28"/>
          <w:szCs w:val="28"/>
          <w:lang w:val="en-US"/>
        </w:rPr>
        <w:t>XVIII</w:t>
      </w:r>
      <w:r w:rsidRPr="008C4681">
        <w:rPr>
          <w:rFonts w:ascii="Times New Roman" w:hAnsi="Times New Roman" w:cs="Times New Roman"/>
          <w:sz w:val="28"/>
          <w:szCs w:val="28"/>
        </w:rPr>
        <w:t xml:space="preserve"> вв.</w:t>
      </w:r>
      <w:r w:rsidRPr="00F27EBC">
        <w:rPr>
          <w:rFonts w:ascii="Times New Roman" w:hAnsi="Times New Roman" w:cs="Times New Roman"/>
          <w:sz w:val="28"/>
          <w:szCs w:val="28"/>
        </w:rPr>
        <w:t xml:space="preserve"> </w:t>
      </w:r>
    </w:p>
    <w:p w14:paraId="64BBB68D" w14:textId="77777777" w:rsidR="000527FE" w:rsidRPr="00F27EBC" w:rsidRDefault="000527FE" w:rsidP="000527FE">
      <w:pPr>
        <w:spacing w:after="0" w:line="360" w:lineRule="exact"/>
        <w:ind w:right="282" w:firstLine="567"/>
        <w:jc w:val="both"/>
        <w:rPr>
          <w:rFonts w:ascii="Times New Roman" w:hAnsi="Times New Roman" w:cs="Times New Roman"/>
          <w:sz w:val="28"/>
          <w:szCs w:val="28"/>
        </w:rPr>
      </w:pPr>
      <w:r w:rsidRPr="00F27EBC">
        <w:rPr>
          <w:rFonts w:ascii="Times New Roman" w:hAnsi="Times New Roman" w:cs="Times New Roman"/>
          <w:sz w:val="28"/>
          <w:szCs w:val="28"/>
        </w:rPr>
        <w:t>Теоретико-методологическая основа: В дипломной работе применялись общенаучные методы: анализа, синтеза и аналогии. Использованы и специально-исторические методы: историко-сравнительный и историко-системный.</w:t>
      </w:r>
    </w:p>
    <w:p w14:paraId="1057219B" w14:textId="77777777" w:rsidR="000527FE" w:rsidRPr="00F27EBC" w:rsidRDefault="000527FE" w:rsidP="000527FE">
      <w:pPr>
        <w:spacing w:after="0" w:line="360" w:lineRule="exact"/>
        <w:ind w:right="282" w:firstLine="567"/>
        <w:jc w:val="both"/>
        <w:rPr>
          <w:rFonts w:ascii="Times New Roman" w:hAnsi="Times New Roman" w:cs="Times New Roman"/>
          <w:sz w:val="28"/>
          <w:szCs w:val="28"/>
        </w:rPr>
      </w:pPr>
      <w:r w:rsidRPr="00F27EBC">
        <w:rPr>
          <w:rFonts w:ascii="Times New Roman" w:hAnsi="Times New Roman" w:cs="Times New Roman"/>
          <w:sz w:val="28"/>
          <w:szCs w:val="28"/>
        </w:rPr>
        <w:t>В результате проведенного исследования были сделаны выводы о весьма сложных и противоречивых процессах развития вооружения в данные периоды. Прослежены общие черты, характерные для вооружения XVI – XVIII вв.; также в ходе работы было исследовано вооружение, которое использовалось в ВКЛ в указанный период.</w:t>
      </w:r>
    </w:p>
    <w:p w14:paraId="79B0FDBD" w14:textId="77777777" w:rsidR="000527FE" w:rsidRDefault="000527FE" w:rsidP="000527FE">
      <w:pPr>
        <w:spacing w:after="0" w:line="360" w:lineRule="exact"/>
        <w:ind w:right="282" w:firstLine="567"/>
        <w:jc w:val="both"/>
        <w:rPr>
          <w:rFonts w:ascii="Times New Roman" w:hAnsi="Times New Roman" w:cs="Times New Roman"/>
          <w:sz w:val="28"/>
          <w:szCs w:val="28"/>
        </w:rPr>
      </w:pPr>
      <w:r w:rsidRPr="00F27EBC">
        <w:rPr>
          <w:rFonts w:ascii="Times New Roman" w:hAnsi="Times New Roman" w:cs="Times New Roman"/>
          <w:sz w:val="28"/>
          <w:szCs w:val="28"/>
        </w:rPr>
        <w:t>Структура и объем дипломной работы включает введение, три реферата на трёх языках (русском, белорусском, английском) три главы, заключение, список использованной литературы (30 наименований) и три приложения. Общий объем дипломной работы – 50 страниц.</w:t>
      </w:r>
    </w:p>
    <w:p w14:paraId="160331FA" w14:textId="77777777" w:rsidR="000527FE" w:rsidRDefault="000527FE" w:rsidP="000527FE">
      <w:pPr>
        <w:spacing w:after="0" w:line="360" w:lineRule="exact"/>
        <w:ind w:right="282" w:firstLine="567"/>
        <w:jc w:val="both"/>
        <w:rPr>
          <w:rFonts w:ascii="Times New Roman" w:hAnsi="Times New Roman" w:cs="Times New Roman"/>
          <w:sz w:val="28"/>
          <w:szCs w:val="28"/>
        </w:rPr>
      </w:pPr>
    </w:p>
    <w:p w14:paraId="13A0F01B" w14:textId="77777777" w:rsidR="000527FE" w:rsidRDefault="000527FE" w:rsidP="000527FE">
      <w:pPr>
        <w:spacing w:after="0" w:line="360" w:lineRule="exact"/>
        <w:ind w:right="282" w:firstLine="567"/>
        <w:jc w:val="both"/>
        <w:rPr>
          <w:rFonts w:ascii="Times New Roman" w:hAnsi="Times New Roman" w:cs="Times New Roman"/>
          <w:sz w:val="28"/>
          <w:szCs w:val="28"/>
        </w:rPr>
      </w:pPr>
    </w:p>
    <w:p w14:paraId="2027FCB3" w14:textId="77777777" w:rsidR="000527FE" w:rsidRDefault="000527FE" w:rsidP="000527FE">
      <w:pPr>
        <w:spacing w:after="0" w:line="360" w:lineRule="exact"/>
        <w:ind w:right="282" w:firstLine="567"/>
        <w:jc w:val="both"/>
        <w:rPr>
          <w:rFonts w:ascii="Times New Roman" w:hAnsi="Times New Roman" w:cs="Times New Roman"/>
          <w:sz w:val="28"/>
          <w:szCs w:val="28"/>
        </w:rPr>
      </w:pPr>
    </w:p>
    <w:p w14:paraId="39161E0B" w14:textId="77777777" w:rsidR="000527FE" w:rsidRDefault="000527FE" w:rsidP="000527FE">
      <w:pPr>
        <w:spacing w:after="0" w:line="360" w:lineRule="exact"/>
        <w:ind w:right="282" w:firstLine="567"/>
        <w:jc w:val="both"/>
        <w:rPr>
          <w:rFonts w:ascii="Times New Roman" w:hAnsi="Times New Roman" w:cs="Times New Roman"/>
          <w:sz w:val="28"/>
          <w:szCs w:val="28"/>
        </w:rPr>
      </w:pPr>
    </w:p>
    <w:p w14:paraId="208B5C9F" w14:textId="77777777" w:rsidR="000527FE" w:rsidRDefault="000527FE" w:rsidP="000527FE">
      <w:pPr>
        <w:spacing w:after="0" w:line="360" w:lineRule="exact"/>
        <w:ind w:right="282" w:firstLine="567"/>
        <w:jc w:val="both"/>
        <w:rPr>
          <w:rFonts w:ascii="Times New Roman" w:hAnsi="Times New Roman" w:cs="Times New Roman"/>
          <w:sz w:val="28"/>
          <w:szCs w:val="28"/>
        </w:rPr>
      </w:pPr>
    </w:p>
    <w:p w14:paraId="1D6D0453" w14:textId="77777777" w:rsidR="000527FE" w:rsidRDefault="000527FE" w:rsidP="000527FE">
      <w:pPr>
        <w:spacing w:after="0" w:line="360" w:lineRule="exact"/>
        <w:ind w:right="282" w:firstLine="567"/>
        <w:jc w:val="both"/>
        <w:rPr>
          <w:rFonts w:ascii="Times New Roman" w:hAnsi="Times New Roman" w:cs="Times New Roman"/>
          <w:sz w:val="28"/>
          <w:szCs w:val="28"/>
        </w:rPr>
      </w:pPr>
    </w:p>
    <w:p w14:paraId="7A4B9F58" w14:textId="77777777" w:rsidR="000527FE" w:rsidRDefault="000527FE" w:rsidP="000527FE">
      <w:pPr>
        <w:spacing w:after="0" w:line="360" w:lineRule="exact"/>
        <w:ind w:right="282" w:firstLine="567"/>
        <w:jc w:val="both"/>
        <w:rPr>
          <w:rFonts w:ascii="Times New Roman" w:hAnsi="Times New Roman" w:cs="Times New Roman"/>
          <w:sz w:val="28"/>
          <w:szCs w:val="28"/>
        </w:rPr>
      </w:pPr>
    </w:p>
    <w:p w14:paraId="422CDFD7" w14:textId="77777777" w:rsidR="000527FE" w:rsidRDefault="000527FE" w:rsidP="000527FE">
      <w:pPr>
        <w:spacing w:after="0" w:line="360" w:lineRule="exact"/>
        <w:ind w:right="282" w:firstLine="567"/>
        <w:jc w:val="both"/>
        <w:rPr>
          <w:rFonts w:ascii="Times New Roman" w:hAnsi="Times New Roman" w:cs="Times New Roman"/>
          <w:sz w:val="28"/>
          <w:szCs w:val="28"/>
        </w:rPr>
      </w:pPr>
    </w:p>
    <w:p w14:paraId="4E941219" w14:textId="77777777" w:rsidR="000527FE" w:rsidRDefault="000527FE" w:rsidP="000527FE">
      <w:pPr>
        <w:spacing w:after="0" w:line="360" w:lineRule="exact"/>
        <w:ind w:right="282" w:firstLine="567"/>
        <w:jc w:val="both"/>
        <w:rPr>
          <w:rFonts w:ascii="Times New Roman" w:hAnsi="Times New Roman" w:cs="Times New Roman"/>
          <w:sz w:val="28"/>
          <w:szCs w:val="28"/>
        </w:rPr>
      </w:pPr>
    </w:p>
    <w:p w14:paraId="21871E81" w14:textId="77777777" w:rsidR="000527FE" w:rsidRDefault="000527FE" w:rsidP="000527FE">
      <w:pPr>
        <w:spacing w:after="0" w:line="360" w:lineRule="exact"/>
        <w:ind w:right="282"/>
        <w:jc w:val="both"/>
        <w:rPr>
          <w:rFonts w:ascii="Times New Roman" w:hAnsi="Times New Roman" w:cs="Times New Roman"/>
          <w:sz w:val="28"/>
          <w:szCs w:val="28"/>
        </w:rPr>
      </w:pPr>
    </w:p>
    <w:p w14:paraId="57A9F109" w14:textId="77777777" w:rsidR="000527FE" w:rsidRPr="00B61BC7" w:rsidRDefault="000527FE" w:rsidP="000527FE">
      <w:pPr>
        <w:spacing w:after="0" w:line="360" w:lineRule="exact"/>
        <w:ind w:right="282" w:firstLine="567"/>
        <w:jc w:val="center"/>
        <w:rPr>
          <w:rFonts w:ascii="Times New Roman" w:hAnsi="Times New Roman" w:cs="Times New Roman"/>
          <w:b/>
          <w:sz w:val="28"/>
          <w:szCs w:val="28"/>
        </w:rPr>
      </w:pPr>
      <w:r w:rsidRPr="00B61BC7">
        <w:rPr>
          <w:rFonts w:ascii="Times New Roman" w:hAnsi="Times New Roman" w:cs="Times New Roman"/>
          <w:b/>
          <w:sz w:val="28"/>
          <w:szCs w:val="28"/>
        </w:rPr>
        <w:lastRenderedPageBreak/>
        <w:t>РЕФЕРАТ</w:t>
      </w:r>
    </w:p>
    <w:p w14:paraId="2D90CC9F" w14:textId="77777777" w:rsidR="000527FE" w:rsidRPr="00D93421" w:rsidRDefault="000527FE" w:rsidP="000527FE">
      <w:pPr>
        <w:spacing w:after="0" w:line="360" w:lineRule="exact"/>
        <w:ind w:right="282" w:firstLine="567"/>
        <w:jc w:val="center"/>
        <w:rPr>
          <w:rFonts w:ascii="Times New Roman" w:hAnsi="Times New Roman" w:cs="Times New Roman"/>
          <w:sz w:val="28"/>
          <w:szCs w:val="28"/>
        </w:rPr>
      </w:pPr>
    </w:p>
    <w:p w14:paraId="2706CE40" w14:textId="77777777" w:rsidR="000527FE" w:rsidRPr="00D93421" w:rsidRDefault="000527FE" w:rsidP="000527FE">
      <w:pPr>
        <w:spacing w:after="0" w:line="360" w:lineRule="exact"/>
        <w:ind w:right="282" w:firstLine="567"/>
        <w:jc w:val="center"/>
        <w:rPr>
          <w:rFonts w:ascii="Times New Roman" w:hAnsi="Times New Roman" w:cs="Times New Roman"/>
          <w:sz w:val="28"/>
          <w:szCs w:val="28"/>
        </w:rPr>
      </w:pPr>
      <w:r w:rsidRPr="00D93421">
        <w:rPr>
          <w:rFonts w:ascii="Times New Roman" w:hAnsi="Times New Roman" w:cs="Times New Roman"/>
          <w:sz w:val="28"/>
          <w:szCs w:val="28"/>
        </w:rPr>
        <w:t>Н</w:t>
      </w:r>
      <w:r>
        <w:rPr>
          <w:rFonts w:ascii="Times New Roman" w:hAnsi="Times New Roman" w:cs="Times New Roman"/>
          <w:sz w:val="28"/>
          <w:szCs w:val="28"/>
        </w:rPr>
        <w:t>я</w:t>
      </w:r>
      <w:r w:rsidRPr="00D93421">
        <w:rPr>
          <w:rFonts w:ascii="Times New Roman" w:hAnsi="Times New Roman" w:cs="Times New Roman"/>
          <w:sz w:val="28"/>
          <w:szCs w:val="28"/>
        </w:rPr>
        <w:t>нёва Глеба Аляксеевіча</w:t>
      </w:r>
    </w:p>
    <w:p w14:paraId="4B232299" w14:textId="77777777" w:rsidR="000527FE" w:rsidRPr="00D93421" w:rsidRDefault="000527FE" w:rsidP="000527FE">
      <w:pPr>
        <w:spacing w:after="0" w:line="360" w:lineRule="exact"/>
        <w:ind w:right="282" w:firstLine="567"/>
        <w:jc w:val="center"/>
        <w:rPr>
          <w:rFonts w:ascii="Times New Roman" w:hAnsi="Times New Roman" w:cs="Times New Roman"/>
          <w:sz w:val="28"/>
          <w:szCs w:val="28"/>
        </w:rPr>
      </w:pPr>
    </w:p>
    <w:p w14:paraId="1DF32E03" w14:textId="77777777" w:rsidR="000527FE" w:rsidRPr="00D93421" w:rsidRDefault="000527FE" w:rsidP="000527FE">
      <w:pPr>
        <w:spacing w:after="0" w:line="360" w:lineRule="exact"/>
        <w:ind w:right="282" w:firstLine="567"/>
        <w:jc w:val="center"/>
        <w:rPr>
          <w:rFonts w:ascii="Times New Roman" w:hAnsi="Times New Roman" w:cs="Times New Roman"/>
          <w:b/>
          <w:sz w:val="28"/>
          <w:szCs w:val="28"/>
        </w:rPr>
      </w:pPr>
      <w:r w:rsidRPr="00D93421">
        <w:rPr>
          <w:rFonts w:ascii="Times New Roman" w:hAnsi="Times New Roman" w:cs="Times New Roman"/>
          <w:b/>
          <w:sz w:val="28"/>
          <w:szCs w:val="28"/>
        </w:rPr>
        <w:t xml:space="preserve"> РАЗВІЦЦЯ ЎЗБРАЕННЯ</w:t>
      </w:r>
    </w:p>
    <w:p w14:paraId="1538E82F" w14:textId="77777777" w:rsidR="000527FE" w:rsidRPr="00D93421" w:rsidRDefault="000527FE" w:rsidP="000527FE">
      <w:pPr>
        <w:spacing w:after="0" w:line="360" w:lineRule="exact"/>
        <w:ind w:right="282" w:firstLine="567"/>
        <w:jc w:val="center"/>
        <w:rPr>
          <w:rFonts w:ascii="Times New Roman" w:hAnsi="Times New Roman" w:cs="Times New Roman"/>
          <w:b/>
          <w:sz w:val="28"/>
          <w:szCs w:val="28"/>
        </w:rPr>
      </w:pPr>
      <w:r w:rsidRPr="00D93421">
        <w:rPr>
          <w:rFonts w:ascii="Times New Roman" w:hAnsi="Times New Roman" w:cs="Times New Roman"/>
          <w:b/>
          <w:sz w:val="28"/>
          <w:szCs w:val="28"/>
        </w:rPr>
        <w:t>ВЯЛІКАГА КНЯСТВА ЛІТОЎСКАГА</w:t>
      </w:r>
    </w:p>
    <w:p w14:paraId="4330044D" w14:textId="77777777" w:rsidR="000527FE" w:rsidRDefault="000527FE" w:rsidP="000527FE">
      <w:pPr>
        <w:spacing w:after="0" w:line="360" w:lineRule="exact"/>
        <w:ind w:right="282" w:firstLine="567"/>
        <w:jc w:val="center"/>
        <w:rPr>
          <w:rFonts w:ascii="Times New Roman" w:hAnsi="Times New Roman" w:cs="Times New Roman"/>
          <w:b/>
          <w:sz w:val="28"/>
          <w:szCs w:val="28"/>
        </w:rPr>
      </w:pPr>
      <w:r w:rsidRPr="00D93421">
        <w:rPr>
          <w:rFonts w:ascii="Times New Roman" w:hAnsi="Times New Roman" w:cs="Times New Roman"/>
          <w:b/>
          <w:sz w:val="28"/>
          <w:szCs w:val="28"/>
        </w:rPr>
        <w:t>У XVI-XVIII СТСТ.</w:t>
      </w:r>
    </w:p>
    <w:p w14:paraId="2421E4C7" w14:textId="77777777" w:rsidR="000527FE" w:rsidRPr="00D93421" w:rsidRDefault="000527FE" w:rsidP="000527FE">
      <w:pPr>
        <w:spacing w:after="0" w:line="360" w:lineRule="exact"/>
        <w:ind w:right="282" w:firstLine="567"/>
        <w:jc w:val="center"/>
        <w:rPr>
          <w:rFonts w:ascii="Times New Roman" w:hAnsi="Times New Roman" w:cs="Times New Roman"/>
          <w:sz w:val="28"/>
          <w:szCs w:val="28"/>
          <w:lang w:val="be-BY"/>
        </w:rPr>
      </w:pPr>
    </w:p>
    <w:p w14:paraId="435261DC" w14:textId="77777777" w:rsidR="000527FE" w:rsidRPr="00D93421" w:rsidRDefault="000527FE" w:rsidP="000527FE">
      <w:pPr>
        <w:spacing w:after="0" w:line="360" w:lineRule="exact"/>
        <w:ind w:right="282" w:firstLine="567"/>
        <w:jc w:val="both"/>
        <w:rPr>
          <w:rFonts w:ascii="Times New Roman" w:hAnsi="Times New Roman" w:cs="Times New Roman"/>
          <w:sz w:val="28"/>
          <w:szCs w:val="28"/>
        </w:rPr>
      </w:pPr>
      <w:r w:rsidRPr="00D93421">
        <w:rPr>
          <w:rFonts w:ascii="Times New Roman" w:hAnsi="Times New Roman" w:cs="Times New Roman"/>
          <w:sz w:val="28"/>
          <w:szCs w:val="28"/>
        </w:rPr>
        <w:t xml:space="preserve">Актуальнасць: Развіццё ўзбраення ВКЛ да гэтага застаецца шмат у чым нявывучанасці. Ня прасочаны змены тэхнікі, тэхналогіі і відаў ўзбраення. Таксама слаба разгледжаны лакальныя асаблівасці развіцця ўзбраення. </w:t>
      </w:r>
    </w:p>
    <w:p w14:paraId="4A811E45" w14:textId="77777777" w:rsidR="000527FE" w:rsidRPr="00D93421" w:rsidRDefault="000527FE" w:rsidP="000527FE">
      <w:pPr>
        <w:spacing w:after="0" w:line="360" w:lineRule="exact"/>
        <w:ind w:right="282" w:firstLine="567"/>
        <w:jc w:val="both"/>
        <w:rPr>
          <w:rFonts w:ascii="Times New Roman" w:hAnsi="Times New Roman" w:cs="Times New Roman"/>
          <w:sz w:val="28"/>
          <w:szCs w:val="28"/>
        </w:rPr>
      </w:pPr>
      <w:r w:rsidRPr="00D93421">
        <w:rPr>
          <w:rFonts w:ascii="Times New Roman" w:hAnsi="Times New Roman" w:cs="Times New Roman"/>
          <w:sz w:val="28"/>
          <w:szCs w:val="28"/>
        </w:rPr>
        <w:t xml:space="preserve">Аб'ект даследавання: Узбраенне ВКЛ XVI-XVIII стст. </w:t>
      </w:r>
    </w:p>
    <w:p w14:paraId="567325BD" w14:textId="77777777" w:rsidR="000527FE" w:rsidRPr="00D93421" w:rsidRDefault="000527FE" w:rsidP="000527FE">
      <w:pPr>
        <w:spacing w:after="0" w:line="360" w:lineRule="exact"/>
        <w:ind w:right="282" w:firstLine="567"/>
        <w:jc w:val="both"/>
        <w:rPr>
          <w:rFonts w:ascii="Times New Roman" w:hAnsi="Times New Roman" w:cs="Times New Roman"/>
          <w:sz w:val="28"/>
          <w:szCs w:val="28"/>
        </w:rPr>
      </w:pPr>
      <w:r w:rsidRPr="00D93421">
        <w:rPr>
          <w:rFonts w:ascii="Times New Roman" w:hAnsi="Times New Roman" w:cs="Times New Roman"/>
          <w:sz w:val="28"/>
          <w:szCs w:val="28"/>
        </w:rPr>
        <w:t xml:space="preserve">Прадмет даследавання: спецыфіка развіцця ўзбраення ВКЛ ў названыя перыяды. </w:t>
      </w:r>
    </w:p>
    <w:p w14:paraId="1A7BBA59" w14:textId="77777777" w:rsidR="000527FE" w:rsidRPr="00D93421" w:rsidRDefault="000527FE" w:rsidP="000527FE">
      <w:pPr>
        <w:spacing w:after="0" w:line="360" w:lineRule="exact"/>
        <w:ind w:right="282" w:firstLine="567"/>
        <w:jc w:val="both"/>
        <w:rPr>
          <w:rFonts w:ascii="Times New Roman" w:hAnsi="Times New Roman" w:cs="Times New Roman"/>
          <w:sz w:val="28"/>
          <w:szCs w:val="28"/>
        </w:rPr>
      </w:pPr>
      <w:r w:rsidRPr="00D93421">
        <w:rPr>
          <w:rFonts w:ascii="Times New Roman" w:hAnsi="Times New Roman" w:cs="Times New Roman"/>
          <w:sz w:val="28"/>
          <w:szCs w:val="28"/>
        </w:rPr>
        <w:t xml:space="preserve">Мэта працы: вывучэнне відаў халоднай і агнястрэльнай ўзбраення ВКЛ у перыяд XVI-XVIII стст. </w:t>
      </w:r>
    </w:p>
    <w:p w14:paraId="17A8B762" w14:textId="77777777" w:rsidR="000527FE" w:rsidRPr="00D93421" w:rsidRDefault="000527FE" w:rsidP="000527FE">
      <w:pPr>
        <w:spacing w:after="0" w:line="360" w:lineRule="exact"/>
        <w:ind w:right="282" w:firstLine="567"/>
        <w:jc w:val="both"/>
        <w:rPr>
          <w:rFonts w:ascii="Times New Roman" w:hAnsi="Times New Roman" w:cs="Times New Roman"/>
          <w:sz w:val="28"/>
          <w:szCs w:val="28"/>
        </w:rPr>
      </w:pPr>
      <w:r w:rsidRPr="00D93421">
        <w:rPr>
          <w:rFonts w:ascii="Times New Roman" w:hAnsi="Times New Roman" w:cs="Times New Roman"/>
          <w:sz w:val="28"/>
          <w:szCs w:val="28"/>
        </w:rPr>
        <w:t xml:space="preserve">Тэарэтыка-метадалагічная аснова: У дыпломнай працы ўжываліся агульнанавуковыя метады: аналізу, сінтэзу і аналогіі. Выкарыстаныя і спецыяльна гістарычныя метады: гісторыка-параўнальны і гісторыка-сістэмны. </w:t>
      </w:r>
    </w:p>
    <w:p w14:paraId="3E8FF648" w14:textId="77777777" w:rsidR="000527FE" w:rsidRPr="00D93421" w:rsidRDefault="000527FE" w:rsidP="000527FE">
      <w:pPr>
        <w:spacing w:after="0" w:line="360" w:lineRule="exact"/>
        <w:ind w:right="282" w:firstLine="567"/>
        <w:jc w:val="both"/>
        <w:rPr>
          <w:rFonts w:ascii="Times New Roman" w:hAnsi="Times New Roman" w:cs="Times New Roman"/>
          <w:sz w:val="28"/>
          <w:szCs w:val="28"/>
        </w:rPr>
      </w:pPr>
      <w:r w:rsidRPr="00D93421">
        <w:rPr>
          <w:rFonts w:ascii="Times New Roman" w:hAnsi="Times New Roman" w:cs="Times New Roman"/>
          <w:sz w:val="28"/>
          <w:szCs w:val="28"/>
        </w:rPr>
        <w:t xml:space="preserve">У выніку праведзенага даследавання былі зроблены высновы аб вельмі складаных і супярэчлівых працэсах развіцця ўзбраення ў дадзеныя перыяды. Прасочаны агульныя рысы, характэрныя для ўзбраення XVI - XVIII стст .; таксама ў ходзе работы было даследавана ўзбраенне, якое выкарыстоўвалася ў ВКЛ у азначаны перыяд. </w:t>
      </w:r>
    </w:p>
    <w:p w14:paraId="33E7ED2B" w14:textId="77777777" w:rsidR="000527FE" w:rsidRPr="000527FE" w:rsidRDefault="000527FE" w:rsidP="000527FE">
      <w:pPr>
        <w:spacing w:after="0" w:line="360" w:lineRule="exact"/>
        <w:ind w:right="282" w:firstLine="567"/>
        <w:jc w:val="both"/>
        <w:rPr>
          <w:rFonts w:ascii="Times New Roman" w:hAnsi="Times New Roman" w:cs="Times New Roman"/>
          <w:sz w:val="28"/>
          <w:szCs w:val="28"/>
        </w:rPr>
      </w:pPr>
      <w:r w:rsidRPr="00D93421">
        <w:rPr>
          <w:rFonts w:ascii="Times New Roman" w:hAnsi="Times New Roman" w:cs="Times New Roman"/>
          <w:sz w:val="28"/>
          <w:szCs w:val="28"/>
        </w:rPr>
        <w:t>Структура і аб'ём дыпломнай працы ўключае ўвядзенне, тры рэферата на трох мовах (рускай, беларускай, англійскай) тры кіраўніка, заключэнне, спіс выкарыстанай літаратуры (30 найменняў) і тры прыкладання. Агульны</w:t>
      </w:r>
      <w:r w:rsidRPr="000527FE">
        <w:rPr>
          <w:rFonts w:ascii="Times New Roman" w:hAnsi="Times New Roman" w:cs="Times New Roman"/>
          <w:sz w:val="28"/>
          <w:szCs w:val="28"/>
        </w:rPr>
        <w:t xml:space="preserve"> </w:t>
      </w:r>
      <w:r w:rsidRPr="00D93421">
        <w:rPr>
          <w:rFonts w:ascii="Times New Roman" w:hAnsi="Times New Roman" w:cs="Times New Roman"/>
          <w:sz w:val="28"/>
          <w:szCs w:val="28"/>
        </w:rPr>
        <w:t>аб</w:t>
      </w:r>
      <w:r w:rsidRPr="000527FE">
        <w:rPr>
          <w:rFonts w:ascii="Times New Roman" w:hAnsi="Times New Roman" w:cs="Times New Roman"/>
          <w:sz w:val="28"/>
          <w:szCs w:val="28"/>
        </w:rPr>
        <w:t>'</w:t>
      </w:r>
      <w:r w:rsidRPr="00D93421">
        <w:rPr>
          <w:rFonts w:ascii="Times New Roman" w:hAnsi="Times New Roman" w:cs="Times New Roman"/>
          <w:sz w:val="28"/>
          <w:szCs w:val="28"/>
        </w:rPr>
        <w:t>ём</w:t>
      </w:r>
      <w:r w:rsidRPr="000527FE">
        <w:rPr>
          <w:rFonts w:ascii="Times New Roman" w:hAnsi="Times New Roman" w:cs="Times New Roman"/>
          <w:sz w:val="28"/>
          <w:szCs w:val="28"/>
        </w:rPr>
        <w:t xml:space="preserve"> </w:t>
      </w:r>
      <w:r w:rsidRPr="00D93421">
        <w:rPr>
          <w:rFonts w:ascii="Times New Roman" w:hAnsi="Times New Roman" w:cs="Times New Roman"/>
          <w:sz w:val="28"/>
          <w:szCs w:val="28"/>
        </w:rPr>
        <w:t>дыпломнай</w:t>
      </w:r>
      <w:r w:rsidRPr="000527FE">
        <w:rPr>
          <w:rFonts w:ascii="Times New Roman" w:hAnsi="Times New Roman" w:cs="Times New Roman"/>
          <w:sz w:val="28"/>
          <w:szCs w:val="28"/>
        </w:rPr>
        <w:t xml:space="preserve"> </w:t>
      </w:r>
      <w:r w:rsidRPr="00D93421">
        <w:rPr>
          <w:rFonts w:ascii="Times New Roman" w:hAnsi="Times New Roman" w:cs="Times New Roman"/>
          <w:sz w:val="28"/>
          <w:szCs w:val="28"/>
        </w:rPr>
        <w:t>працы</w:t>
      </w:r>
      <w:r w:rsidRPr="000527FE">
        <w:rPr>
          <w:rFonts w:ascii="Times New Roman" w:hAnsi="Times New Roman" w:cs="Times New Roman"/>
          <w:sz w:val="28"/>
          <w:szCs w:val="28"/>
        </w:rPr>
        <w:t xml:space="preserve"> - 50 </w:t>
      </w:r>
      <w:r w:rsidRPr="00D93421">
        <w:rPr>
          <w:rFonts w:ascii="Times New Roman" w:hAnsi="Times New Roman" w:cs="Times New Roman"/>
          <w:sz w:val="28"/>
          <w:szCs w:val="28"/>
        </w:rPr>
        <w:t>старонак</w:t>
      </w:r>
      <w:r w:rsidRPr="000527FE">
        <w:rPr>
          <w:rFonts w:ascii="Times New Roman" w:hAnsi="Times New Roman" w:cs="Times New Roman"/>
          <w:sz w:val="28"/>
          <w:szCs w:val="28"/>
        </w:rPr>
        <w:t>.</w:t>
      </w:r>
    </w:p>
    <w:p w14:paraId="63824942" w14:textId="77777777" w:rsidR="000527FE" w:rsidRPr="000527FE" w:rsidRDefault="000527FE" w:rsidP="000527FE">
      <w:pPr>
        <w:spacing w:after="0" w:line="360" w:lineRule="exact"/>
        <w:ind w:right="282" w:firstLine="851"/>
        <w:jc w:val="both"/>
        <w:rPr>
          <w:rFonts w:ascii="Times New Roman" w:hAnsi="Times New Roman" w:cs="Times New Roman"/>
          <w:sz w:val="28"/>
          <w:szCs w:val="28"/>
        </w:rPr>
      </w:pPr>
    </w:p>
    <w:p w14:paraId="1841637D" w14:textId="77777777" w:rsidR="000527FE" w:rsidRPr="000527FE" w:rsidRDefault="000527FE" w:rsidP="000527FE">
      <w:pPr>
        <w:spacing w:after="0" w:line="360" w:lineRule="exact"/>
        <w:ind w:right="282" w:firstLine="851"/>
        <w:jc w:val="both"/>
        <w:rPr>
          <w:rFonts w:ascii="Times New Roman" w:hAnsi="Times New Roman" w:cs="Times New Roman"/>
          <w:sz w:val="28"/>
          <w:szCs w:val="28"/>
        </w:rPr>
      </w:pPr>
    </w:p>
    <w:p w14:paraId="1F926537" w14:textId="77777777" w:rsidR="000527FE" w:rsidRPr="000527FE" w:rsidRDefault="000527FE" w:rsidP="000527FE">
      <w:pPr>
        <w:spacing w:after="0" w:line="360" w:lineRule="exact"/>
        <w:ind w:right="282" w:firstLine="851"/>
        <w:jc w:val="both"/>
        <w:rPr>
          <w:rFonts w:ascii="Times New Roman" w:hAnsi="Times New Roman" w:cs="Times New Roman"/>
          <w:sz w:val="28"/>
          <w:szCs w:val="28"/>
        </w:rPr>
      </w:pPr>
    </w:p>
    <w:p w14:paraId="4E41A84D" w14:textId="77777777" w:rsidR="000527FE" w:rsidRPr="000527FE" w:rsidRDefault="000527FE" w:rsidP="000527FE">
      <w:pPr>
        <w:spacing w:after="0" w:line="360" w:lineRule="exact"/>
        <w:ind w:right="282" w:firstLine="851"/>
        <w:jc w:val="both"/>
        <w:rPr>
          <w:rFonts w:ascii="Times New Roman" w:hAnsi="Times New Roman" w:cs="Times New Roman"/>
          <w:sz w:val="28"/>
          <w:szCs w:val="28"/>
        </w:rPr>
      </w:pPr>
    </w:p>
    <w:p w14:paraId="47E26A17" w14:textId="77777777" w:rsidR="000527FE" w:rsidRPr="000527FE" w:rsidRDefault="000527FE" w:rsidP="000527FE">
      <w:pPr>
        <w:spacing w:after="0" w:line="360" w:lineRule="exact"/>
        <w:ind w:right="282" w:firstLine="851"/>
        <w:jc w:val="both"/>
        <w:rPr>
          <w:rFonts w:ascii="Times New Roman" w:hAnsi="Times New Roman" w:cs="Times New Roman"/>
          <w:sz w:val="28"/>
          <w:szCs w:val="28"/>
        </w:rPr>
      </w:pPr>
    </w:p>
    <w:p w14:paraId="540CBF35" w14:textId="77777777" w:rsidR="000527FE" w:rsidRPr="000527FE" w:rsidRDefault="000527FE" w:rsidP="000527FE">
      <w:pPr>
        <w:spacing w:after="0" w:line="360" w:lineRule="exact"/>
        <w:ind w:right="282" w:firstLine="851"/>
        <w:jc w:val="both"/>
        <w:rPr>
          <w:rFonts w:ascii="Times New Roman" w:hAnsi="Times New Roman" w:cs="Times New Roman"/>
          <w:sz w:val="28"/>
          <w:szCs w:val="28"/>
        </w:rPr>
      </w:pPr>
    </w:p>
    <w:p w14:paraId="08103FB4" w14:textId="77777777" w:rsidR="000527FE" w:rsidRPr="000527FE" w:rsidRDefault="000527FE" w:rsidP="000527FE">
      <w:pPr>
        <w:spacing w:after="0" w:line="360" w:lineRule="exact"/>
        <w:ind w:right="282" w:firstLine="851"/>
        <w:jc w:val="both"/>
        <w:rPr>
          <w:rFonts w:ascii="Times New Roman" w:hAnsi="Times New Roman" w:cs="Times New Roman"/>
          <w:sz w:val="28"/>
          <w:szCs w:val="28"/>
        </w:rPr>
      </w:pPr>
    </w:p>
    <w:p w14:paraId="7268A1FF" w14:textId="77777777" w:rsidR="000527FE" w:rsidRPr="000527FE" w:rsidRDefault="000527FE" w:rsidP="000527FE">
      <w:pPr>
        <w:spacing w:after="0" w:line="360" w:lineRule="exact"/>
        <w:ind w:right="282" w:firstLine="851"/>
        <w:jc w:val="both"/>
        <w:rPr>
          <w:rFonts w:ascii="Times New Roman" w:hAnsi="Times New Roman" w:cs="Times New Roman"/>
          <w:sz w:val="28"/>
          <w:szCs w:val="28"/>
        </w:rPr>
      </w:pPr>
    </w:p>
    <w:p w14:paraId="331BAA06" w14:textId="77777777" w:rsidR="000527FE" w:rsidRPr="000527FE" w:rsidRDefault="000527FE" w:rsidP="000527FE">
      <w:pPr>
        <w:spacing w:after="0" w:line="360" w:lineRule="exact"/>
        <w:ind w:right="282" w:firstLine="851"/>
        <w:jc w:val="both"/>
        <w:rPr>
          <w:rFonts w:ascii="Times New Roman" w:hAnsi="Times New Roman" w:cs="Times New Roman"/>
          <w:sz w:val="28"/>
          <w:szCs w:val="28"/>
        </w:rPr>
      </w:pPr>
    </w:p>
    <w:p w14:paraId="475681B8" w14:textId="77777777" w:rsidR="000527FE" w:rsidRPr="000527FE" w:rsidRDefault="000527FE" w:rsidP="000527FE">
      <w:pPr>
        <w:spacing w:after="0" w:line="360" w:lineRule="exact"/>
        <w:ind w:right="282" w:firstLine="851"/>
        <w:jc w:val="both"/>
        <w:rPr>
          <w:rFonts w:ascii="Times New Roman" w:hAnsi="Times New Roman" w:cs="Times New Roman"/>
          <w:sz w:val="28"/>
          <w:szCs w:val="28"/>
        </w:rPr>
      </w:pPr>
    </w:p>
    <w:p w14:paraId="5CBB4C01" w14:textId="77777777" w:rsidR="000527FE" w:rsidRPr="000527FE" w:rsidRDefault="000527FE" w:rsidP="000527FE">
      <w:pPr>
        <w:spacing w:after="0" w:line="360" w:lineRule="exact"/>
        <w:ind w:right="282" w:firstLine="851"/>
        <w:jc w:val="both"/>
        <w:rPr>
          <w:rFonts w:ascii="Times New Roman" w:hAnsi="Times New Roman" w:cs="Times New Roman"/>
          <w:sz w:val="28"/>
          <w:szCs w:val="28"/>
        </w:rPr>
      </w:pPr>
    </w:p>
    <w:p w14:paraId="185FAC3D" w14:textId="77777777" w:rsidR="000527FE" w:rsidRPr="000527FE" w:rsidRDefault="000527FE" w:rsidP="000527FE">
      <w:pPr>
        <w:spacing w:after="0" w:line="360" w:lineRule="exact"/>
        <w:ind w:right="282" w:firstLine="851"/>
        <w:jc w:val="both"/>
        <w:rPr>
          <w:rFonts w:ascii="Times New Roman" w:hAnsi="Times New Roman" w:cs="Times New Roman"/>
          <w:sz w:val="28"/>
          <w:szCs w:val="28"/>
        </w:rPr>
      </w:pPr>
    </w:p>
    <w:p w14:paraId="295F6CE3" w14:textId="77777777" w:rsidR="000527FE" w:rsidRPr="000527FE" w:rsidRDefault="000527FE" w:rsidP="000527FE">
      <w:pPr>
        <w:spacing w:after="0" w:line="360" w:lineRule="exact"/>
        <w:ind w:right="282" w:firstLine="851"/>
        <w:jc w:val="both"/>
        <w:rPr>
          <w:rFonts w:ascii="Times New Roman" w:hAnsi="Times New Roman" w:cs="Times New Roman"/>
          <w:sz w:val="28"/>
          <w:szCs w:val="28"/>
        </w:rPr>
      </w:pPr>
    </w:p>
    <w:p w14:paraId="4CE11A4E" w14:textId="77777777" w:rsidR="000527FE" w:rsidRPr="000527FE" w:rsidRDefault="000527FE" w:rsidP="000527FE">
      <w:pPr>
        <w:spacing w:after="0" w:line="360" w:lineRule="exact"/>
        <w:ind w:right="282" w:firstLine="851"/>
        <w:jc w:val="center"/>
        <w:rPr>
          <w:rFonts w:ascii="Times New Roman" w:hAnsi="Times New Roman" w:cs="Times New Roman"/>
          <w:b/>
          <w:sz w:val="28"/>
          <w:szCs w:val="28"/>
        </w:rPr>
      </w:pPr>
      <w:r w:rsidRPr="008F2913">
        <w:rPr>
          <w:rFonts w:ascii="Times New Roman" w:hAnsi="Times New Roman" w:cs="Times New Roman"/>
          <w:b/>
          <w:sz w:val="28"/>
          <w:szCs w:val="28"/>
          <w:lang w:val="en-US"/>
        </w:rPr>
        <w:t>REPORT</w:t>
      </w:r>
    </w:p>
    <w:p w14:paraId="72BAF401" w14:textId="77777777" w:rsidR="000527FE" w:rsidRPr="000527FE" w:rsidRDefault="000527FE" w:rsidP="000527FE">
      <w:pPr>
        <w:spacing w:after="0" w:line="360" w:lineRule="exact"/>
        <w:ind w:right="282" w:firstLine="851"/>
        <w:jc w:val="center"/>
        <w:rPr>
          <w:rFonts w:ascii="Times New Roman" w:hAnsi="Times New Roman" w:cs="Times New Roman"/>
          <w:b/>
          <w:sz w:val="28"/>
          <w:szCs w:val="28"/>
        </w:rPr>
      </w:pPr>
    </w:p>
    <w:p w14:paraId="092FCA1F" w14:textId="77777777" w:rsidR="000527FE" w:rsidRPr="000527FE" w:rsidRDefault="000527FE" w:rsidP="000527FE">
      <w:pPr>
        <w:spacing w:after="0" w:line="360" w:lineRule="exact"/>
        <w:ind w:right="282" w:firstLine="851"/>
        <w:jc w:val="center"/>
        <w:rPr>
          <w:rFonts w:ascii="Times New Roman" w:hAnsi="Times New Roman" w:cs="Times New Roman"/>
          <w:b/>
          <w:sz w:val="28"/>
          <w:szCs w:val="28"/>
        </w:rPr>
      </w:pPr>
      <w:r w:rsidRPr="008F2913">
        <w:rPr>
          <w:rFonts w:ascii="Times New Roman" w:hAnsi="Times New Roman" w:cs="Times New Roman"/>
          <w:b/>
          <w:sz w:val="28"/>
          <w:szCs w:val="28"/>
          <w:lang w:val="en-US"/>
        </w:rPr>
        <w:t>By</w:t>
      </w:r>
      <w:r w:rsidRPr="000527FE">
        <w:rPr>
          <w:rFonts w:ascii="Times New Roman" w:hAnsi="Times New Roman" w:cs="Times New Roman"/>
          <w:b/>
          <w:sz w:val="28"/>
          <w:szCs w:val="28"/>
        </w:rPr>
        <w:t xml:space="preserve"> </w:t>
      </w:r>
      <w:r w:rsidRPr="008F2913">
        <w:rPr>
          <w:rFonts w:ascii="Times New Roman" w:hAnsi="Times New Roman" w:cs="Times New Roman"/>
          <w:b/>
          <w:sz w:val="28"/>
          <w:szCs w:val="28"/>
          <w:lang w:val="en-US"/>
        </w:rPr>
        <w:t>Nenyov</w:t>
      </w:r>
      <w:r w:rsidRPr="000527FE">
        <w:rPr>
          <w:rFonts w:ascii="Times New Roman" w:hAnsi="Times New Roman" w:cs="Times New Roman"/>
          <w:b/>
          <w:sz w:val="28"/>
          <w:szCs w:val="28"/>
        </w:rPr>
        <w:t xml:space="preserve"> </w:t>
      </w:r>
      <w:r w:rsidRPr="008F2913">
        <w:rPr>
          <w:rFonts w:ascii="Times New Roman" w:hAnsi="Times New Roman" w:cs="Times New Roman"/>
          <w:b/>
          <w:sz w:val="28"/>
          <w:szCs w:val="28"/>
          <w:lang w:val="en-US"/>
        </w:rPr>
        <w:t>Gleb</w:t>
      </w:r>
      <w:r w:rsidRPr="000527FE">
        <w:rPr>
          <w:rFonts w:ascii="Times New Roman" w:hAnsi="Times New Roman" w:cs="Times New Roman"/>
          <w:b/>
          <w:sz w:val="28"/>
          <w:szCs w:val="28"/>
        </w:rPr>
        <w:t xml:space="preserve"> </w:t>
      </w:r>
      <w:r w:rsidRPr="008F2913">
        <w:rPr>
          <w:rFonts w:ascii="Times New Roman" w:hAnsi="Times New Roman" w:cs="Times New Roman"/>
          <w:b/>
          <w:sz w:val="28"/>
          <w:szCs w:val="28"/>
          <w:lang w:val="en-US"/>
        </w:rPr>
        <w:t>Alekseevich</w:t>
      </w:r>
    </w:p>
    <w:p w14:paraId="0969AF34" w14:textId="77777777" w:rsidR="000527FE" w:rsidRPr="000527FE" w:rsidRDefault="000527FE" w:rsidP="000527FE">
      <w:pPr>
        <w:spacing w:after="0" w:line="360" w:lineRule="exact"/>
        <w:ind w:right="282" w:firstLine="851"/>
        <w:jc w:val="center"/>
        <w:rPr>
          <w:rFonts w:ascii="Times New Roman" w:hAnsi="Times New Roman" w:cs="Times New Roman"/>
          <w:b/>
          <w:sz w:val="28"/>
          <w:szCs w:val="28"/>
        </w:rPr>
      </w:pPr>
    </w:p>
    <w:p w14:paraId="36730A40" w14:textId="77777777" w:rsidR="000527FE" w:rsidRPr="000527FE" w:rsidRDefault="000527FE" w:rsidP="000527FE">
      <w:pPr>
        <w:spacing w:after="0" w:line="360" w:lineRule="exact"/>
        <w:ind w:right="282" w:firstLine="851"/>
        <w:jc w:val="center"/>
        <w:rPr>
          <w:rFonts w:ascii="Times New Roman" w:hAnsi="Times New Roman" w:cs="Times New Roman"/>
          <w:b/>
          <w:sz w:val="28"/>
          <w:szCs w:val="28"/>
        </w:rPr>
      </w:pPr>
      <w:r>
        <w:rPr>
          <w:rFonts w:ascii="Times New Roman" w:hAnsi="Times New Roman" w:cs="Times New Roman"/>
          <w:b/>
          <w:sz w:val="28"/>
          <w:szCs w:val="28"/>
          <w:lang w:val="en-US"/>
        </w:rPr>
        <w:t>WEAPON</w:t>
      </w:r>
      <w:r w:rsidRPr="000527FE">
        <w:rPr>
          <w:rFonts w:ascii="Times New Roman" w:hAnsi="Times New Roman" w:cs="Times New Roman"/>
          <w:b/>
          <w:sz w:val="28"/>
          <w:szCs w:val="28"/>
        </w:rPr>
        <w:t xml:space="preserve"> </w:t>
      </w:r>
      <w:r w:rsidRPr="008F2913">
        <w:rPr>
          <w:rFonts w:ascii="Times New Roman" w:hAnsi="Times New Roman" w:cs="Times New Roman"/>
          <w:b/>
          <w:sz w:val="28"/>
          <w:szCs w:val="28"/>
          <w:lang w:val="en-US"/>
        </w:rPr>
        <w:t>DEVELOPMENT</w:t>
      </w:r>
    </w:p>
    <w:p w14:paraId="765D011A" w14:textId="77777777" w:rsidR="000527FE" w:rsidRPr="008F2913" w:rsidRDefault="000527FE" w:rsidP="000527FE">
      <w:pPr>
        <w:spacing w:after="0" w:line="360" w:lineRule="exact"/>
        <w:ind w:right="282" w:firstLine="851"/>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OF THE </w:t>
      </w:r>
      <w:r w:rsidRPr="008F2913">
        <w:rPr>
          <w:rFonts w:ascii="Times New Roman" w:hAnsi="Times New Roman" w:cs="Times New Roman"/>
          <w:b/>
          <w:sz w:val="28"/>
          <w:szCs w:val="28"/>
          <w:lang w:val="en-US"/>
        </w:rPr>
        <w:t xml:space="preserve">GRAND </w:t>
      </w:r>
      <w:r>
        <w:rPr>
          <w:rFonts w:ascii="Times New Roman" w:hAnsi="Times New Roman" w:cs="Times New Roman"/>
          <w:b/>
          <w:sz w:val="28"/>
          <w:szCs w:val="28"/>
          <w:lang w:val="en-US"/>
        </w:rPr>
        <w:t>PRINCIPALITY</w:t>
      </w:r>
      <w:r w:rsidRPr="008F2913">
        <w:rPr>
          <w:rFonts w:ascii="Times New Roman" w:hAnsi="Times New Roman" w:cs="Times New Roman"/>
          <w:b/>
          <w:sz w:val="28"/>
          <w:szCs w:val="28"/>
          <w:lang w:val="en-US"/>
        </w:rPr>
        <w:t xml:space="preserve"> OF LITHUANIA</w:t>
      </w:r>
    </w:p>
    <w:p w14:paraId="69004A10" w14:textId="77777777" w:rsidR="000527FE" w:rsidRDefault="000527FE" w:rsidP="000527FE">
      <w:pPr>
        <w:spacing w:after="0" w:line="360" w:lineRule="exact"/>
        <w:ind w:right="282" w:firstLine="851"/>
        <w:jc w:val="center"/>
        <w:rPr>
          <w:rFonts w:ascii="Times New Roman" w:hAnsi="Times New Roman" w:cs="Times New Roman"/>
          <w:b/>
          <w:sz w:val="28"/>
          <w:szCs w:val="28"/>
          <w:lang w:val="en-US"/>
        </w:rPr>
      </w:pPr>
      <w:r w:rsidRPr="008F2913">
        <w:rPr>
          <w:rFonts w:ascii="Times New Roman" w:hAnsi="Times New Roman" w:cs="Times New Roman"/>
          <w:b/>
          <w:sz w:val="28"/>
          <w:szCs w:val="28"/>
          <w:lang w:val="en-US"/>
        </w:rPr>
        <w:t>In the XVI–XVIII CENTURIES.</w:t>
      </w:r>
    </w:p>
    <w:p w14:paraId="4B263F53" w14:textId="77777777" w:rsidR="000527FE" w:rsidRPr="008F2913" w:rsidRDefault="000527FE" w:rsidP="000527FE">
      <w:pPr>
        <w:spacing w:after="0" w:line="360" w:lineRule="exact"/>
        <w:ind w:right="282" w:firstLine="851"/>
        <w:jc w:val="center"/>
        <w:rPr>
          <w:rFonts w:ascii="Times New Roman" w:hAnsi="Times New Roman" w:cs="Times New Roman"/>
          <w:b/>
          <w:sz w:val="28"/>
          <w:szCs w:val="28"/>
          <w:lang w:val="en-US"/>
        </w:rPr>
      </w:pPr>
    </w:p>
    <w:p w14:paraId="15582221" w14:textId="77777777" w:rsidR="000527FE" w:rsidRPr="00BB53CB" w:rsidRDefault="000527FE" w:rsidP="000527FE">
      <w:pPr>
        <w:spacing w:after="0" w:line="360" w:lineRule="exact"/>
        <w:ind w:right="282" w:firstLine="851"/>
        <w:jc w:val="both"/>
        <w:rPr>
          <w:rFonts w:ascii="Times New Roman" w:hAnsi="Times New Roman" w:cs="Times New Roman"/>
          <w:sz w:val="28"/>
          <w:szCs w:val="28"/>
          <w:lang w:val="en-US"/>
        </w:rPr>
      </w:pPr>
      <w:r w:rsidRPr="00BB53CB">
        <w:rPr>
          <w:rFonts w:ascii="Times New Roman" w:hAnsi="Times New Roman" w:cs="Times New Roman"/>
          <w:sz w:val="28"/>
          <w:szCs w:val="28"/>
          <w:lang w:val="en-US"/>
        </w:rPr>
        <w:t>Relevance: The development of weapons of the INCL still remains largely unexplored. Changes in equipment, technology and types of weapons have not been traced. The local features of the development of weapons are also poorly considered.</w:t>
      </w:r>
    </w:p>
    <w:p w14:paraId="712210B2" w14:textId="77777777" w:rsidR="000527FE" w:rsidRPr="00BB53CB" w:rsidRDefault="000527FE" w:rsidP="000527FE">
      <w:pPr>
        <w:spacing w:after="0" w:line="360" w:lineRule="exact"/>
        <w:ind w:right="282" w:firstLine="851"/>
        <w:jc w:val="both"/>
        <w:rPr>
          <w:rFonts w:ascii="Times New Roman" w:hAnsi="Times New Roman" w:cs="Times New Roman"/>
          <w:sz w:val="28"/>
          <w:szCs w:val="28"/>
          <w:lang w:val="en-US"/>
        </w:rPr>
      </w:pPr>
      <w:r w:rsidRPr="00BB53CB">
        <w:rPr>
          <w:rFonts w:ascii="Times New Roman" w:hAnsi="Times New Roman" w:cs="Times New Roman"/>
          <w:sz w:val="28"/>
          <w:szCs w:val="28"/>
          <w:lang w:val="en-US"/>
        </w:rPr>
        <w:t>Object of research: Weapons INCL. XVI-XVIII centuries.</w:t>
      </w:r>
    </w:p>
    <w:p w14:paraId="42E76C28" w14:textId="77777777" w:rsidR="000527FE" w:rsidRPr="00BB53CB" w:rsidRDefault="000527FE" w:rsidP="000527FE">
      <w:pPr>
        <w:spacing w:after="0" w:line="360" w:lineRule="exact"/>
        <w:ind w:right="282" w:firstLine="851"/>
        <w:jc w:val="both"/>
        <w:rPr>
          <w:rFonts w:ascii="Times New Roman" w:hAnsi="Times New Roman" w:cs="Times New Roman"/>
          <w:sz w:val="28"/>
          <w:szCs w:val="28"/>
          <w:lang w:val="en-US"/>
        </w:rPr>
      </w:pPr>
      <w:r w:rsidRPr="00BB53CB">
        <w:rPr>
          <w:rFonts w:ascii="Times New Roman" w:hAnsi="Times New Roman" w:cs="Times New Roman"/>
          <w:sz w:val="28"/>
          <w:szCs w:val="28"/>
          <w:lang w:val="en-US"/>
        </w:rPr>
        <w:t>The subject of the study: the specifics of the development of weapons of the INCL in the specified periods.</w:t>
      </w:r>
    </w:p>
    <w:p w14:paraId="432D1F29" w14:textId="77777777" w:rsidR="000527FE" w:rsidRPr="00BB53CB" w:rsidRDefault="000527FE" w:rsidP="000527FE">
      <w:pPr>
        <w:spacing w:after="0" w:line="360" w:lineRule="exact"/>
        <w:ind w:right="282" w:firstLine="851"/>
        <w:jc w:val="both"/>
        <w:rPr>
          <w:rFonts w:ascii="Times New Roman" w:hAnsi="Times New Roman" w:cs="Times New Roman"/>
          <w:sz w:val="28"/>
          <w:szCs w:val="28"/>
          <w:lang w:val="en-US"/>
        </w:rPr>
      </w:pPr>
      <w:r w:rsidRPr="00BB53CB">
        <w:rPr>
          <w:rFonts w:ascii="Times New Roman" w:hAnsi="Times New Roman" w:cs="Times New Roman"/>
          <w:sz w:val="28"/>
          <w:szCs w:val="28"/>
          <w:lang w:val="en-US"/>
        </w:rPr>
        <w:t>The purpose of the work: to study the types of cold and firearms of the INCL in the period of the XVI-XVIII centuries.</w:t>
      </w:r>
    </w:p>
    <w:p w14:paraId="35113F90" w14:textId="77777777" w:rsidR="000527FE" w:rsidRPr="00BB53CB" w:rsidRDefault="000527FE" w:rsidP="000527FE">
      <w:pPr>
        <w:spacing w:after="0" w:line="360" w:lineRule="exact"/>
        <w:ind w:right="282" w:firstLine="851"/>
        <w:jc w:val="both"/>
        <w:rPr>
          <w:rFonts w:ascii="Times New Roman" w:hAnsi="Times New Roman" w:cs="Times New Roman"/>
          <w:sz w:val="28"/>
          <w:szCs w:val="28"/>
          <w:lang w:val="en-US"/>
        </w:rPr>
      </w:pPr>
      <w:r w:rsidRPr="00BB53CB">
        <w:rPr>
          <w:rFonts w:ascii="Times New Roman" w:hAnsi="Times New Roman" w:cs="Times New Roman"/>
          <w:sz w:val="28"/>
          <w:szCs w:val="28"/>
          <w:lang w:val="en-US"/>
        </w:rPr>
        <w:t>Theoretical and methodological basis: The thesis used general scientific methods: analysis, synthesis and analogy. Special historical methods were also used: historical-comparative and historical-systematic.</w:t>
      </w:r>
    </w:p>
    <w:p w14:paraId="71C03EB7" w14:textId="77777777" w:rsidR="000527FE" w:rsidRPr="00BB53CB" w:rsidRDefault="000527FE" w:rsidP="000527FE">
      <w:pPr>
        <w:spacing w:after="0" w:line="360" w:lineRule="exact"/>
        <w:ind w:right="282" w:firstLine="851"/>
        <w:jc w:val="both"/>
        <w:rPr>
          <w:rFonts w:ascii="Times New Roman" w:hAnsi="Times New Roman" w:cs="Times New Roman"/>
          <w:sz w:val="28"/>
          <w:szCs w:val="28"/>
          <w:lang w:val="en-US"/>
        </w:rPr>
      </w:pPr>
      <w:r w:rsidRPr="00BB53CB">
        <w:rPr>
          <w:rFonts w:ascii="Times New Roman" w:hAnsi="Times New Roman" w:cs="Times New Roman"/>
          <w:sz w:val="28"/>
          <w:szCs w:val="28"/>
          <w:lang w:val="en-US"/>
        </w:rPr>
        <w:t>As a result of the conducted research, conclusions were drawn about very complex and contradictory processes of the development of weapons in these periods. The general features characteristic of the armament of the XVI – XVIII centuries are traced; also, in the course of the work, the armament that was used in the INCL during this period was studied.</w:t>
      </w:r>
    </w:p>
    <w:p w14:paraId="7732F6A7" w14:textId="77777777" w:rsidR="000527FE" w:rsidRPr="00F27EBC" w:rsidRDefault="000527FE" w:rsidP="000527FE">
      <w:pPr>
        <w:spacing w:after="0" w:line="360" w:lineRule="exact"/>
        <w:ind w:right="282" w:firstLine="851"/>
        <w:jc w:val="both"/>
        <w:rPr>
          <w:rFonts w:ascii="Times New Roman" w:hAnsi="Times New Roman" w:cs="Times New Roman"/>
          <w:sz w:val="28"/>
          <w:szCs w:val="28"/>
        </w:rPr>
      </w:pPr>
      <w:r w:rsidRPr="00BB53CB">
        <w:rPr>
          <w:rFonts w:ascii="Times New Roman" w:hAnsi="Times New Roman" w:cs="Times New Roman"/>
          <w:sz w:val="28"/>
          <w:szCs w:val="28"/>
          <w:lang w:val="en-US"/>
        </w:rPr>
        <w:t xml:space="preserve">The structure and scope of the thesis includes an introduction, three abstracts in three languages (Russian, Belarusian, English), three chapters, a conclusion, a list of references (30 titles) and three appendices. </w:t>
      </w:r>
      <w:r w:rsidRPr="00BB53CB">
        <w:rPr>
          <w:rFonts w:ascii="Times New Roman" w:hAnsi="Times New Roman" w:cs="Times New Roman"/>
          <w:sz w:val="28"/>
          <w:szCs w:val="28"/>
        </w:rPr>
        <w:t>The total volume of the thesis is 50 pages.</w:t>
      </w:r>
    </w:p>
    <w:p w14:paraId="524AA501" w14:textId="77777777" w:rsidR="00333C3C" w:rsidRDefault="00333C3C">
      <w:bookmarkStart w:id="0" w:name="_GoBack"/>
      <w:bookmarkEnd w:id="0"/>
    </w:p>
    <w:sectPr w:rsidR="00333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4"/>
    <w:rsid w:val="000527FE"/>
    <w:rsid w:val="00333C3C"/>
    <w:rsid w:val="00A82F8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20051-FBFF-445E-8F61-489E5315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27FE"/>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глеб ненёв</dc:creator>
  <cp:keywords/>
  <dc:description/>
  <cp:lastModifiedBy>глеб ненёв</cp:lastModifiedBy>
  <cp:revision>2</cp:revision>
  <dcterms:created xsi:type="dcterms:W3CDTF">2021-07-07T08:50:00Z</dcterms:created>
  <dcterms:modified xsi:type="dcterms:W3CDTF">2021-07-07T08:50:00Z</dcterms:modified>
</cp:coreProperties>
</file>