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91" w:rsidRPr="004B3F91" w:rsidRDefault="004B3F91" w:rsidP="004B3F91">
      <w:pPr>
        <w:suppressAutoHyphens/>
        <w:spacing w:line="360" w:lineRule="auto"/>
        <w:ind w:firstLine="720"/>
        <w:jc w:val="center"/>
        <w:rPr>
          <w:b/>
          <w:sz w:val="28"/>
          <w:szCs w:val="28"/>
        </w:rPr>
      </w:pPr>
      <w:r w:rsidRPr="004B3F91">
        <w:rPr>
          <w:b/>
          <w:sz w:val="28"/>
          <w:szCs w:val="28"/>
        </w:rPr>
        <w:t>БЕЛОРУССКИЙ ГОСУДАРСТВЕННЫЙ УНИВЕРСИТЕТ</w:t>
      </w:r>
    </w:p>
    <w:p w:rsidR="004B3F91" w:rsidRPr="004B3F91" w:rsidRDefault="004B3F91" w:rsidP="004B3F91">
      <w:pPr>
        <w:suppressAutoHyphens/>
        <w:spacing w:line="360" w:lineRule="auto"/>
        <w:ind w:firstLine="720"/>
        <w:jc w:val="center"/>
        <w:rPr>
          <w:b/>
          <w:sz w:val="28"/>
          <w:szCs w:val="28"/>
        </w:rPr>
      </w:pPr>
      <w:r w:rsidRPr="004B3F91">
        <w:rPr>
          <w:b/>
          <w:sz w:val="28"/>
          <w:szCs w:val="28"/>
        </w:rPr>
        <w:t>ФАКУЛЬТЕТ ФИЛОСОФИИ И СОЦИАЛЬНЫХ НАУК</w:t>
      </w:r>
    </w:p>
    <w:p w:rsidR="004B3F91" w:rsidRPr="004B3F91" w:rsidRDefault="004B3F91" w:rsidP="004B3F91">
      <w:pPr>
        <w:suppressAutoHyphens/>
        <w:spacing w:line="360" w:lineRule="auto"/>
        <w:ind w:firstLine="720"/>
        <w:jc w:val="center"/>
        <w:rPr>
          <w:b/>
          <w:sz w:val="28"/>
          <w:szCs w:val="28"/>
        </w:rPr>
      </w:pPr>
      <w:r w:rsidRPr="004B3F91">
        <w:rPr>
          <w:b/>
          <w:sz w:val="28"/>
          <w:szCs w:val="28"/>
        </w:rPr>
        <w:t>Кафедра социальной работы и реабилитологии</w:t>
      </w:r>
    </w:p>
    <w:p w:rsidR="004B3F91" w:rsidRPr="004B3F91" w:rsidRDefault="004B3F91" w:rsidP="004B3F91">
      <w:pPr>
        <w:suppressAutoHyphens/>
        <w:spacing w:line="360" w:lineRule="exact"/>
        <w:ind w:firstLine="720"/>
        <w:jc w:val="center"/>
        <w:rPr>
          <w:sz w:val="28"/>
          <w:szCs w:val="28"/>
        </w:rPr>
      </w:pPr>
    </w:p>
    <w:p w:rsidR="004B3F91" w:rsidRPr="004B3F91" w:rsidRDefault="004B3F91" w:rsidP="004B3F91">
      <w:pPr>
        <w:suppressAutoHyphens/>
        <w:spacing w:line="360" w:lineRule="exact"/>
        <w:ind w:firstLine="720"/>
        <w:jc w:val="both"/>
        <w:rPr>
          <w:sz w:val="28"/>
          <w:szCs w:val="28"/>
        </w:rPr>
      </w:pPr>
    </w:p>
    <w:p w:rsidR="004B3F91" w:rsidRPr="004B3F91" w:rsidRDefault="004B3F91" w:rsidP="004B3F91">
      <w:pPr>
        <w:suppressAutoHyphens/>
        <w:spacing w:line="360" w:lineRule="exact"/>
        <w:ind w:firstLine="720"/>
        <w:jc w:val="both"/>
        <w:rPr>
          <w:sz w:val="28"/>
          <w:szCs w:val="28"/>
        </w:rPr>
      </w:pPr>
    </w:p>
    <w:p w:rsidR="004B3F91" w:rsidRPr="004B3F91" w:rsidRDefault="004B3F91" w:rsidP="004B3F91">
      <w:pPr>
        <w:suppressAutoHyphens/>
        <w:spacing w:line="360" w:lineRule="exact"/>
        <w:ind w:firstLine="720"/>
        <w:jc w:val="both"/>
        <w:rPr>
          <w:sz w:val="28"/>
          <w:szCs w:val="28"/>
        </w:rPr>
      </w:pPr>
    </w:p>
    <w:p w:rsidR="004B3F91" w:rsidRPr="004B3F91" w:rsidRDefault="004B3F91" w:rsidP="004B3F91">
      <w:pPr>
        <w:suppressAutoHyphens/>
        <w:ind w:firstLine="720"/>
        <w:jc w:val="center"/>
        <w:rPr>
          <w:sz w:val="28"/>
          <w:szCs w:val="28"/>
        </w:rPr>
      </w:pPr>
      <w:r w:rsidRPr="004B3F91">
        <w:rPr>
          <w:sz w:val="28"/>
          <w:szCs w:val="28"/>
        </w:rPr>
        <w:t>Аннотация к дипломной работе</w:t>
      </w:r>
    </w:p>
    <w:p w:rsidR="004B3F91" w:rsidRPr="004B3F91" w:rsidRDefault="004B3F91" w:rsidP="004B3F91">
      <w:pPr>
        <w:suppressAutoHyphens/>
        <w:ind w:firstLine="720"/>
        <w:jc w:val="center"/>
        <w:rPr>
          <w:sz w:val="28"/>
          <w:szCs w:val="28"/>
        </w:rPr>
      </w:pPr>
    </w:p>
    <w:p w:rsidR="004B3F91" w:rsidRPr="004B3F91" w:rsidRDefault="004B3F91" w:rsidP="004B3F91">
      <w:pPr>
        <w:suppressAutoHyphens/>
        <w:ind w:firstLine="720"/>
        <w:jc w:val="center"/>
        <w:rPr>
          <w:sz w:val="28"/>
          <w:szCs w:val="28"/>
        </w:rPr>
      </w:pPr>
    </w:p>
    <w:p w:rsidR="004B3F91" w:rsidRPr="004B3F91" w:rsidRDefault="004B3F91" w:rsidP="004B3F91">
      <w:pPr>
        <w:suppressAutoHyphens/>
        <w:ind w:firstLine="720"/>
        <w:jc w:val="center"/>
        <w:rPr>
          <w:b/>
          <w:bCs/>
          <w:sz w:val="32"/>
          <w:szCs w:val="32"/>
        </w:rPr>
      </w:pPr>
      <w:r w:rsidRPr="004B3F91">
        <w:rPr>
          <w:b/>
          <w:bCs/>
          <w:sz w:val="32"/>
          <w:szCs w:val="32"/>
        </w:rPr>
        <w:t xml:space="preserve">ОСОБЕННОСТИ ЦЕННОСТНО-СМЫСЛОВОЙ СФЕРЫ И СОЦИАЛЬНОЙ ТОЛЕРАНТНОСТИ У ПОДРОСТКОВ С ДЕВИАНТНЫМ ПОВЕДЕНИЕМ </w:t>
      </w:r>
    </w:p>
    <w:p w:rsidR="004B3F91" w:rsidRPr="004B3F91" w:rsidRDefault="004B3F91" w:rsidP="004B3F91">
      <w:pPr>
        <w:suppressAutoHyphens/>
        <w:ind w:firstLine="720"/>
        <w:jc w:val="center"/>
        <w:rPr>
          <w:b/>
          <w:bCs/>
          <w:sz w:val="32"/>
          <w:szCs w:val="32"/>
        </w:rPr>
      </w:pPr>
    </w:p>
    <w:p w:rsidR="004B3F91" w:rsidRPr="004B3F91" w:rsidRDefault="004B3F91" w:rsidP="004B3F91">
      <w:pPr>
        <w:suppressAutoHyphens/>
        <w:ind w:firstLine="720"/>
        <w:jc w:val="center"/>
        <w:rPr>
          <w:b/>
          <w:bCs/>
          <w:sz w:val="32"/>
          <w:szCs w:val="32"/>
        </w:rPr>
      </w:pPr>
    </w:p>
    <w:p w:rsidR="004B3F91" w:rsidRPr="004B3F91" w:rsidRDefault="004B3F91" w:rsidP="004B3F91">
      <w:pPr>
        <w:suppressAutoHyphens/>
        <w:ind w:firstLine="720"/>
        <w:jc w:val="center"/>
        <w:rPr>
          <w:bCs/>
          <w:sz w:val="28"/>
          <w:szCs w:val="28"/>
        </w:rPr>
      </w:pPr>
      <w:r w:rsidRPr="004B3F91">
        <w:rPr>
          <w:bCs/>
          <w:sz w:val="28"/>
          <w:szCs w:val="28"/>
        </w:rPr>
        <w:t>Батый Екатерина Сергеевна</w:t>
      </w:r>
    </w:p>
    <w:p w:rsidR="004B3F91" w:rsidRPr="004B3F91" w:rsidRDefault="004B3F91" w:rsidP="004B3F91">
      <w:pPr>
        <w:suppressAutoHyphens/>
        <w:rPr>
          <w:sz w:val="28"/>
          <w:szCs w:val="28"/>
        </w:rPr>
      </w:pPr>
    </w:p>
    <w:p w:rsidR="004B3F91" w:rsidRPr="004B3F91" w:rsidRDefault="004B3F91" w:rsidP="004B3F91">
      <w:pPr>
        <w:suppressAutoHyphens/>
        <w:rPr>
          <w:sz w:val="28"/>
          <w:szCs w:val="28"/>
        </w:rPr>
      </w:pPr>
    </w:p>
    <w:p w:rsidR="004B3F91" w:rsidRPr="004B3F91" w:rsidRDefault="004B3F91" w:rsidP="004B3F91">
      <w:pPr>
        <w:suppressAutoHyphens/>
        <w:rPr>
          <w:sz w:val="28"/>
          <w:szCs w:val="28"/>
        </w:rPr>
      </w:pPr>
    </w:p>
    <w:p w:rsidR="004B3F91" w:rsidRPr="004B3F91" w:rsidRDefault="004B3F91" w:rsidP="004B3F91">
      <w:pPr>
        <w:suppressAutoHyphens/>
        <w:spacing w:line="360" w:lineRule="exact"/>
        <w:ind w:left="4394" w:firstLine="567"/>
        <w:rPr>
          <w:sz w:val="28"/>
          <w:szCs w:val="28"/>
        </w:rPr>
      </w:pPr>
      <w:r w:rsidRPr="004B3F91">
        <w:rPr>
          <w:sz w:val="28"/>
          <w:szCs w:val="28"/>
        </w:rPr>
        <w:t>Научный руководитель:</w:t>
      </w:r>
    </w:p>
    <w:p w:rsidR="004B3F91" w:rsidRPr="004B3F91" w:rsidRDefault="004B3F91" w:rsidP="004B3F91">
      <w:pPr>
        <w:suppressAutoHyphens/>
        <w:spacing w:line="360" w:lineRule="exact"/>
        <w:ind w:left="4394" w:firstLine="567"/>
        <w:rPr>
          <w:sz w:val="28"/>
          <w:szCs w:val="28"/>
        </w:rPr>
      </w:pPr>
      <w:r w:rsidRPr="004B3F91">
        <w:rPr>
          <w:rFonts w:ascii="Times New Roman CYR" w:hAnsi="Times New Roman CYR" w:cs="Times New Roman CYR"/>
          <w:color w:val="000000"/>
          <w:sz w:val="28"/>
          <w:szCs w:val="28"/>
        </w:rPr>
        <w:t xml:space="preserve">Т.И. </w:t>
      </w:r>
      <w:proofErr w:type="spellStart"/>
      <w:r w:rsidRPr="004B3F91">
        <w:rPr>
          <w:rFonts w:ascii="Times New Roman CYR" w:hAnsi="Times New Roman CYR" w:cs="Times New Roman CYR"/>
          <w:color w:val="000000"/>
          <w:sz w:val="28"/>
          <w:szCs w:val="28"/>
        </w:rPr>
        <w:t>Ачинович</w:t>
      </w:r>
      <w:proofErr w:type="spellEnd"/>
      <w:r w:rsidRPr="004B3F91">
        <w:rPr>
          <w:rFonts w:ascii="Times New Roman CYR" w:hAnsi="Times New Roman CYR" w:cs="Times New Roman CYR"/>
          <w:color w:val="000000"/>
          <w:sz w:val="28"/>
          <w:szCs w:val="28"/>
        </w:rPr>
        <w:t xml:space="preserve"> </w:t>
      </w:r>
    </w:p>
    <w:p w:rsidR="004B3F91" w:rsidRPr="004B3F91" w:rsidRDefault="004B3F91" w:rsidP="004B3F91">
      <w:pPr>
        <w:suppressAutoHyphens/>
        <w:spacing w:line="360" w:lineRule="exact"/>
        <w:ind w:left="4394" w:firstLine="567"/>
        <w:rPr>
          <w:rFonts w:ascii="Times New Roman CYR" w:hAnsi="Times New Roman CYR" w:cs="Times New Roman CYR"/>
          <w:color w:val="000000"/>
          <w:sz w:val="28"/>
          <w:szCs w:val="28"/>
        </w:rPr>
      </w:pPr>
      <w:r w:rsidRPr="004B3F91">
        <w:rPr>
          <w:rFonts w:ascii="Times New Roman CYR" w:hAnsi="Times New Roman CYR" w:cs="Times New Roman CYR"/>
          <w:color w:val="000000"/>
          <w:sz w:val="28"/>
          <w:szCs w:val="28"/>
        </w:rPr>
        <w:t xml:space="preserve">старший преподаватель </w:t>
      </w:r>
    </w:p>
    <w:p w:rsidR="004B3F91" w:rsidRPr="004B3F91" w:rsidRDefault="004B3F91" w:rsidP="004B3F91">
      <w:pPr>
        <w:suppressAutoHyphens/>
        <w:spacing w:line="360" w:lineRule="exact"/>
        <w:ind w:firstLine="720"/>
        <w:rPr>
          <w:sz w:val="28"/>
          <w:szCs w:val="28"/>
        </w:rPr>
      </w:pPr>
    </w:p>
    <w:p w:rsidR="004B3F91" w:rsidRPr="004B3F91" w:rsidRDefault="004B3F91" w:rsidP="004B3F91">
      <w:pPr>
        <w:suppressAutoHyphens/>
        <w:spacing w:line="360" w:lineRule="exact"/>
        <w:ind w:firstLine="720"/>
        <w:jc w:val="right"/>
        <w:rPr>
          <w:sz w:val="28"/>
          <w:szCs w:val="28"/>
          <w:vertAlign w:val="superscript"/>
        </w:rPr>
      </w:pPr>
    </w:p>
    <w:p w:rsidR="004B3F91" w:rsidRPr="004B3F91" w:rsidRDefault="004B3F91" w:rsidP="004B3F91">
      <w:pPr>
        <w:suppressAutoHyphens/>
        <w:ind w:firstLine="720"/>
        <w:jc w:val="center"/>
        <w:rPr>
          <w:sz w:val="28"/>
          <w:szCs w:val="28"/>
        </w:rPr>
      </w:pPr>
    </w:p>
    <w:p w:rsidR="004B3F91" w:rsidRPr="004B3F91" w:rsidRDefault="004B3F91" w:rsidP="004B3F91">
      <w:pPr>
        <w:suppressAutoHyphens/>
        <w:ind w:firstLine="720"/>
        <w:jc w:val="center"/>
        <w:rPr>
          <w:sz w:val="28"/>
          <w:szCs w:val="28"/>
        </w:rPr>
      </w:pPr>
    </w:p>
    <w:p w:rsidR="004B3F91" w:rsidRPr="004B3F91" w:rsidRDefault="004B3F91" w:rsidP="004B3F91">
      <w:pPr>
        <w:suppressAutoHyphens/>
        <w:rPr>
          <w:sz w:val="28"/>
          <w:szCs w:val="28"/>
        </w:rPr>
      </w:pPr>
    </w:p>
    <w:p w:rsidR="004B3F91" w:rsidRPr="004B3F91" w:rsidRDefault="004B3F91" w:rsidP="004B3F91">
      <w:pPr>
        <w:suppressAutoHyphens/>
        <w:rPr>
          <w:sz w:val="28"/>
          <w:szCs w:val="28"/>
        </w:rPr>
      </w:pPr>
    </w:p>
    <w:p w:rsidR="004B3F91" w:rsidRPr="004B3F91" w:rsidRDefault="004B3F91" w:rsidP="004B3F91">
      <w:pPr>
        <w:suppressAutoHyphens/>
        <w:rPr>
          <w:sz w:val="28"/>
          <w:szCs w:val="28"/>
        </w:rPr>
      </w:pPr>
    </w:p>
    <w:p w:rsidR="004B3F91" w:rsidRPr="004B3F91" w:rsidRDefault="004B3F91" w:rsidP="004B3F91">
      <w:pPr>
        <w:suppressAutoHyphens/>
        <w:rPr>
          <w:sz w:val="28"/>
          <w:szCs w:val="28"/>
        </w:rPr>
      </w:pPr>
    </w:p>
    <w:p w:rsidR="004B3F91" w:rsidRPr="004B3F91" w:rsidRDefault="004B3F91" w:rsidP="004B3F91">
      <w:pPr>
        <w:suppressAutoHyphens/>
        <w:rPr>
          <w:sz w:val="28"/>
          <w:szCs w:val="28"/>
        </w:rPr>
      </w:pPr>
    </w:p>
    <w:p w:rsidR="004B3F91" w:rsidRPr="004B3F91" w:rsidRDefault="004B3F91" w:rsidP="004B3F91">
      <w:pPr>
        <w:suppressAutoHyphens/>
        <w:rPr>
          <w:sz w:val="28"/>
          <w:szCs w:val="28"/>
        </w:rPr>
      </w:pPr>
    </w:p>
    <w:p w:rsidR="004B3F91" w:rsidRPr="004B3F91" w:rsidRDefault="004B3F91" w:rsidP="004B3F91">
      <w:pPr>
        <w:suppressAutoHyphens/>
        <w:rPr>
          <w:sz w:val="28"/>
          <w:szCs w:val="28"/>
        </w:rPr>
      </w:pPr>
    </w:p>
    <w:p w:rsidR="004B3F91" w:rsidRPr="004B3F91" w:rsidRDefault="004B3F91" w:rsidP="004B3F91">
      <w:pPr>
        <w:suppressAutoHyphens/>
        <w:rPr>
          <w:sz w:val="28"/>
          <w:szCs w:val="28"/>
        </w:rPr>
      </w:pPr>
    </w:p>
    <w:p w:rsidR="004B3F91" w:rsidRPr="004B3F91" w:rsidRDefault="004B3F91" w:rsidP="004B3F91">
      <w:pPr>
        <w:suppressAutoHyphens/>
        <w:rPr>
          <w:sz w:val="28"/>
          <w:szCs w:val="28"/>
        </w:rPr>
      </w:pPr>
    </w:p>
    <w:p w:rsidR="004B3F91" w:rsidRPr="004B3F91" w:rsidRDefault="004B3F91" w:rsidP="004B3F91">
      <w:pPr>
        <w:suppressAutoHyphens/>
        <w:rPr>
          <w:sz w:val="28"/>
          <w:szCs w:val="28"/>
        </w:rPr>
      </w:pPr>
    </w:p>
    <w:p w:rsidR="004B3F91" w:rsidRPr="004B3F91" w:rsidRDefault="004B3F91" w:rsidP="004B3F91">
      <w:pPr>
        <w:suppressAutoHyphens/>
        <w:ind w:firstLine="720"/>
        <w:jc w:val="center"/>
        <w:rPr>
          <w:sz w:val="28"/>
          <w:szCs w:val="28"/>
        </w:rPr>
      </w:pPr>
    </w:p>
    <w:p w:rsidR="004B3F91" w:rsidRPr="004B3F91" w:rsidRDefault="004B3F91" w:rsidP="004B3F91">
      <w:pPr>
        <w:suppressAutoHyphens/>
        <w:rPr>
          <w:sz w:val="28"/>
          <w:szCs w:val="28"/>
        </w:rPr>
      </w:pPr>
    </w:p>
    <w:p w:rsidR="004B3F91" w:rsidRPr="004B3F91" w:rsidRDefault="004B3F91" w:rsidP="004B3F91">
      <w:pPr>
        <w:suppressAutoHyphens/>
        <w:ind w:firstLine="720"/>
        <w:jc w:val="center"/>
        <w:rPr>
          <w:sz w:val="28"/>
          <w:szCs w:val="28"/>
        </w:rPr>
      </w:pPr>
      <w:r w:rsidRPr="004B3F91">
        <w:rPr>
          <w:sz w:val="28"/>
          <w:szCs w:val="28"/>
        </w:rPr>
        <w:t>Минск, 2021</w:t>
      </w:r>
    </w:p>
    <w:p w:rsidR="00CF0545" w:rsidRPr="001739DE" w:rsidRDefault="00CF0545" w:rsidP="001739DE">
      <w:pPr>
        <w:jc w:val="center"/>
        <w:rPr>
          <w:sz w:val="28"/>
          <w:szCs w:val="28"/>
        </w:rPr>
      </w:pPr>
      <w:r>
        <w:rPr>
          <w:b/>
          <w:sz w:val="32"/>
          <w:szCs w:val="32"/>
        </w:rPr>
        <w:br w:type="page"/>
      </w:r>
    </w:p>
    <w:p w:rsidR="001739DE" w:rsidRPr="001739DE" w:rsidRDefault="001739DE" w:rsidP="00C703C4">
      <w:pPr>
        <w:jc w:val="center"/>
        <w:rPr>
          <w:sz w:val="28"/>
          <w:szCs w:val="28"/>
        </w:rPr>
      </w:pPr>
      <w:r w:rsidRPr="001739DE">
        <w:rPr>
          <w:sz w:val="28"/>
          <w:szCs w:val="28"/>
        </w:rPr>
        <w:lastRenderedPageBreak/>
        <w:t>АННОТАЦИЯ</w:t>
      </w:r>
    </w:p>
    <w:p w:rsidR="001739DE" w:rsidRPr="001739DE" w:rsidRDefault="001739DE" w:rsidP="001739DE">
      <w:pPr>
        <w:ind w:firstLine="709"/>
        <w:jc w:val="center"/>
        <w:rPr>
          <w:sz w:val="28"/>
          <w:szCs w:val="28"/>
        </w:rPr>
      </w:pPr>
    </w:p>
    <w:p w:rsidR="001739DE" w:rsidRPr="001739DE" w:rsidRDefault="004B3F91" w:rsidP="001739DE">
      <w:pPr>
        <w:ind w:firstLine="709"/>
        <w:jc w:val="both"/>
        <w:rPr>
          <w:sz w:val="28"/>
          <w:szCs w:val="28"/>
        </w:rPr>
      </w:pPr>
      <w:r>
        <w:rPr>
          <w:sz w:val="28"/>
          <w:szCs w:val="28"/>
        </w:rPr>
        <w:t xml:space="preserve">Особенности ценностно – смысловой сферы и социальной толерантности у подростков с </w:t>
      </w:r>
      <w:proofErr w:type="spellStart"/>
      <w:r>
        <w:rPr>
          <w:sz w:val="28"/>
          <w:szCs w:val="28"/>
        </w:rPr>
        <w:t>девиантным</w:t>
      </w:r>
      <w:proofErr w:type="spellEnd"/>
      <w:r>
        <w:rPr>
          <w:sz w:val="28"/>
          <w:szCs w:val="28"/>
        </w:rPr>
        <w:t xml:space="preserve"> поведением</w:t>
      </w:r>
      <w:r w:rsidRPr="004B3F91">
        <w:rPr>
          <w:sz w:val="28"/>
          <w:szCs w:val="28"/>
        </w:rPr>
        <w:t xml:space="preserve"> </w:t>
      </w:r>
      <w:r w:rsidR="001739DE" w:rsidRPr="001739DE">
        <w:rPr>
          <w:sz w:val="28"/>
          <w:szCs w:val="28"/>
        </w:rPr>
        <w:t xml:space="preserve">/ </w:t>
      </w:r>
      <w:r>
        <w:rPr>
          <w:sz w:val="28"/>
          <w:szCs w:val="28"/>
        </w:rPr>
        <w:t>Батый Екатерина Сергеевна</w:t>
      </w:r>
      <w:r w:rsidR="001739DE" w:rsidRPr="001739DE">
        <w:rPr>
          <w:sz w:val="28"/>
          <w:szCs w:val="28"/>
        </w:rPr>
        <w:t>; Факультет философии и социальных наук, Кафедра социальной работы и реабилитологии</w:t>
      </w:r>
      <w:r w:rsidR="001739DE">
        <w:rPr>
          <w:sz w:val="28"/>
          <w:szCs w:val="28"/>
        </w:rPr>
        <w:t xml:space="preserve">; науч. рук. </w:t>
      </w:r>
      <w:r>
        <w:rPr>
          <w:sz w:val="28"/>
          <w:szCs w:val="28"/>
        </w:rPr>
        <w:t xml:space="preserve">Т.И </w:t>
      </w:r>
      <w:proofErr w:type="spellStart"/>
      <w:r>
        <w:rPr>
          <w:sz w:val="28"/>
          <w:szCs w:val="28"/>
        </w:rPr>
        <w:t>Ачинович</w:t>
      </w:r>
      <w:proofErr w:type="spellEnd"/>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b/>
          <w:sz w:val="28"/>
          <w:szCs w:val="28"/>
          <w:lang w:eastAsia="en-US"/>
        </w:rPr>
        <w:t>Объект исследования</w:t>
      </w:r>
      <w:r w:rsidRPr="004B3F91">
        <w:rPr>
          <w:rFonts w:eastAsia="Calibri"/>
          <w:sz w:val="28"/>
          <w:szCs w:val="28"/>
          <w:lang w:eastAsia="en-US"/>
        </w:rPr>
        <w:t xml:space="preserve"> – </w:t>
      </w:r>
      <w:proofErr w:type="spellStart"/>
      <w:r w:rsidRPr="004B3F91">
        <w:rPr>
          <w:rFonts w:eastAsia="Calibri"/>
          <w:sz w:val="28"/>
          <w:szCs w:val="28"/>
          <w:lang w:eastAsia="en-US"/>
        </w:rPr>
        <w:t>девиантное</w:t>
      </w:r>
      <w:proofErr w:type="spellEnd"/>
      <w:r w:rsidRPr="004B3F91">
        <w:rPr>
          <w:rFonts w:eastAsia="Calibri"/>
          <w:sz w:val="28"/>
          <w:szCs w:val="28"/>
          <w:lang w:eastAsia="en-US"/>
        </w:rPr>
        <w:t xml:space="preserve"> поведение в подростковом возрасте</w:t>
      </w:r>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b/>
          <w:sz w:val="28"/>
          <w:szCs w:val="28"/>
          <w:lang w:eastAsia="en-US"/>
        </w:rPr>
        <w:t>Предмет исследования</w:t>
      </w:r>
      <w:r w:rsidRPr="004B3F91">
        <w:rPr>
          <w:rFonts w:eastAsia="Calibri"/>
          <w:sz w:val="28"/>
          <w:szCs w:val="28"/>
          <w:lang w:eastAsia="en-US"/>
        </w:rPr>
        <w:t xml:space="preserve"> - особенности ценностно-смысловой сферы и социальной толерантности подростков с </w:t>
      </w:r>
      <w:proofErr w:type="spellStart"/>
      <w:r w:rsidRPr="004B3F91">
        <w:rPr>
          <w:rFonts w:eastAsia="Calibri"/>
          <w:sz w:val="28"/>
          <w:szCs w:val="28"/>
          <w:lang w:eastAsia="en-US"/>
        </w:rPr>
        <w:t>девиантным</w:t>
      </w:r>
      <w:proofErr w:type="spellEnd"/>
      <w:r w:rsidRPr="004B3F91">
        <w:rPr>
          <w:rFonts w:eastAsia="Calibri"/>
          <w:sz w:val="28"/>
          <w:szCs w:val="28"/>
          <w:lang w:eastAsia="en-US"/>
        </w:rPr>
        <w:t xml:space="preserve"> поведением.</w:t>
      </w:r>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b/>
          <w:sz w:val="28"/>
          <w:szCs w:val="28"/>
          <w:lang w:eastAsia="en-US"/>
        </w:rPr>
        <w:t>Цель данного исследования</w:t>
      </w:r>
      <w:r w:rsidRPr="004B3F91">
        <w:rPr>
          <w:rFonts w:eastAsia="Calibri"/>
          <w:sz w:val="28"/>
          <w:szCs w:val="28"/>
          <w:lang w:eastAsia="en-US"/>
        </w:rPr>
        <w:t xml:space="preserve"> - изучить особенности ценностно-смысловой сферы и социальной толерантности подростков с </w:t>
      </w:r>
      <w:proofErr w:type="spellStart"/>
      <w:r w:rsidRPr="004B3F91">
        <w:rPr>
          <w:rFonts w:eastAsia="Calibri"/>
          <w:sz w:val="28"/>
          <w:szCs w:val="28"/>
          <w:lang w:eastAsia="en-US"/>
        </w:rPr>
        <w:t>девиантным</w:t>
      </w:r>
      <w:proofErr w:type="spellEnd"/>
      <w:r w:rsidRPr="004B3F91">
        <w:rPr>
          <w:rFonts w:eastAsia="Calibri"/>
          <w:sz w:val="28"/>
          <w:szCs w:val="28"/>
          <w:lang w:eastAsia="en-US"/>
        </w:rPr>
        <w:t xml:space="preserve"> поведением. </w:t>
      </w:r>
    </w:p>
    <w:p w:rsidR="004B3F91" w:rsidRPr="004B3F91" w:rsidRDefault="001739DE" w:rsidP="004B3F91">
      <w:pPr>
        <w:spacing w:line="360" w:lineRule="atLeast"/>
        <w:ind w:firstLine="709"/>
        <w:contextualSpacing/>
        <w:jc w:val="both"/>
        <w:rPr>
          <w:rFonts w:eastAsia="Calibri"/>
          <w:sz w:val="28"/>
          <w:szCs w:val="28"/>
          <w:lang w:eastAsia="en-US"/>
        </w:rPr>
      </w:pPr>
      <w:r w:rsidRPr="001739DE">
        <w:rPr>
          <w:b/>
          <w:sz w:val="28"/>
          <w:szCs w:val="28"/>
        </w:rPr>
        <w:t xml:space="preserve">Основные результаты. </w:t>
      </w:r>
      <w:r w:rsidR="004B3F91" w:rsidRPr="004B3F91">
        <w:rPr>
          <w:rFonts w:eastAsia="Calibri"/>
          <w:sz w:val="28"/>
          <w:szCs w:val="28"/>
          <w:lang w:eastAsia="en-US"/>
        </w:rPr>
        <w:t xml:space="preserve">В ходе проведенного исследования нами были выявлены различия в </w:t>
      </w:r>
      <w:proofErr w:type="spellStart"/>
      <w:r w:rsidR="004B3F91" w:rsidRPr="004B3F91">
        <w:rPr>
          <w:rFonts w:eastAsia="Calibri"/>
          <w:sz w:val="28"/>
          <w:szCs w:val="28"/>
          <w:lang w:eastAsia="en-US"/>
        </w:rPr>
        <w:t>смысложизненных</w:t>
      </w:r>
      <w:proofErr w:type="spellEnd"/>
      <w:r w:rsidR="004B3F91" w:rsidRPr="004B3F91">
        <w:rPr>
          <w:rFonts w:eastAsia="Calibri"/>
          <w:sz w:val="28"/>
          <w:szCs w:val="28"/>
          <w:lang w:eastAsia="en-US"/>
        </w:rPr>
        <w:t xml:space="preserve"> ориентациях подростков без нарушений поведения и подростков с девиациями поведения.</w:t>
      </w:r>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sz w:val="28"/>
          <w:szCs w:val="28"/>
          <w:lang w:eastAsia="en-US"/>
        </w:rPr>
        <w:t>При этом</w:t>
      </w:r>
      <w:proofErr w:type="gramStart"/>
      <w:r w:rsidRPr="004B3F91">
        <w:rPr>
          <w:rFonts w:eastAsia="Calibri"/>
          <w:sz w:val="28"/>
          <w:szCs w:val="28"/>
          <w:lang w:eastAsia="en-US"/>
        </w:rPr>
        <w:t>,</w:t>
      </w:r>
      <w:proofErr w:type="gramEnd"/>
      <w:r w:rsidRPr="004B3F91">
        <w:rPr>
          <w:rFonts w:eastAsia="Calibri"/>
          <w:sz w:val="28"/>
          <w:szCs w:val="28"/>
          <w:lang w:eastAsia="en-US"/>
        </w:rPr>
        <w:t xml:space="preserve"> интерес представляет, что подростки с </w:t>
      </w:r>
      <w:proofErr w:type="spellStart"/>
      <w:r w:rsidRPr="004B3F91">
        <w:rPr>
          <w:rFonts w:eastAsia="Calibri"/>
          <w:sz w:val="28"/>
          <w:szCs w:val="28"/>
          <w:lang w:eastAsia="en-US"/>
        </w:rPr>
        <w:t>девиантным</w:t>
      </w:r>
      <w:proofErr w:type="spellEnd"/>
      <w:r w:rsidRPr="004B3F91">
        <w:rPr>
          <w:rFonts w:eastAsia="Calibri"/>
          <w:sz w:val="28"/>
          <w:szCs w:val="28"/>
          <w:lang w:eastAsia="en-US"/>
        </w:rPr>
        <w:t xml:space="preserve"> поведением:</w:t>
      </w:r>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sz w:val="28"/>
          <w:szCs w:val="28"/>
          <w:lang w:eastAsia="en-US"/>
        </w:rPr>
        <w:t>– имеют жизненную цель в будущем, которая определяется осмысленностью, направленностью и временной перспективой, в то время как подростки без нарушений поведения живут «сегодняшним днём», не задумываясь всерьёз о будущем;</w:t>
      </w:r>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sz w:val="28"/>
          <w:szCs w:val="28"/>
          <w:lang w:eastAsia="en-US"/>
        </w:rPr>
        <w:t>– отличаются интересом и осмысленностью восприятия собственной жизни в большей степени, чем подростки без девиаций;</w:t>
      </w:r>
    </w:p>
    <w:p w:rsidR="004B3F91" w:rsidRPr="004B3F91" w:rsidRDefault="004B3F91" w:rsidP="004B3F91">
      <w:pPr>
        <w:spacing w:line="360" w:lineRule="atLeast"/>
        <w:ind w:firstLine="709"/>
        <w:contextualSpacing/>
        <w:jc w:val="both"/>
        <w:rPr>
          <w:rFonts w:eastAsia="Calibri"/>
          <w:sz w:val="28"/>
          <w:szCs w:val="28"/>
          <w:lang w:eastAsia="en-US"/>
        </w:rPr>
      </w:pPr>
      <w:proofErr w:type="gramStart"/>
      <w:r w:rsidRPr="004B3F91">
        <w:rPr>
          <w:rFonts w:eastAsia="Calibri"/>
          <w:sz w:val="28"/>
          <w:szCs w:val="28"/>
          <w:lang w:eastAsia="en-US"/>
        </w:rPr>
        <w:t>– обладают внутренним локусом контроля, т.е. способны к принятию ответственности за происходящие в жизни события, считая себя главной причиной происходящего и действуя в соответствии с этим представлением, а подростки без нарушений поведения в равной степени способны воспринимать себя как сильную личность, так и демонстрируя, наряду с этим, неуверенность в собственных силах и возможности осуществления контроля жизненных событий;</w:t>
      </w:r>
      <w:proofErr w:type="gramEnd"/>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sz w:val="28"/>
          <w:szCs w:val="28"/>
          <w:lang w:eastAsia="en-US"/>
        </w:rPr>
        <w:t>– позитивно оценивают прожитый отрезок жизни, ощущая ее продуктивность и осмысление, удовлетворены самореализацией, тогда как для подростков без нарушений поведения характерна средняя удовлетворенность самореализацией;</w:t>
      </w:r>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sz w:val="28"/>
          <w:szCs w:val="28"/>
          <w:lang w:eastAsia="en-US"/>
        </w:rPr>
        <w:t>– имеют мировоззренческий настрой на осуществление возможности управления собственной жизнью, верят в свои силы и возможности, адекватно оценивая собственные возможности, тогда как подростки без нарушений поведения в равной степени обладают мировоззренческим настроем на возможность управления собственной жизнью и верой в свои силы, наряду с ощущением невозможности влияния на жизненные события;</w:t>
      </w:r>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sz w:val="28"/>
          <w:szCs w:val="28"/>
          <w:lang w:eastAsia="en-US"/>
        </w:rPr>
        <w:lastRenderedPageBreak/>
        <w:t xml:space="preserve">– обладают высоким уровнем осмысленности жизни, тогда как для подростков без нарушений поведения – </w:t>
      </w:r>
      <w:proofErr w:type="gramStart"/>
      <w:r w:rsidRPr="004B3F91">
        <w:rPr>
          <w:rFonts w:eastAsia="Calibri"/>
          <w:sz w:val="28"/>
          <w:szCs w:val="28"/>
          <w:lang w:eastAsia="en-US"/>
        </w:rPr>
        <w:t>средняя</w:t>
      </w:r>
      <w:proofErr w:type="gramEnd"/>
      <w:r w:rsidRPr="004B3F91">
        <w:rPr>
          <w:rFonts w:eastAsia="Calibri"/>
          <w:sz w:val="28"/>
          <w:szCs w:val="28"/>
          <w:lang w:eastAsia="en-US"/>
        </w:rPr>
        <w:t>.</w:t>
      </w:r>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sz w:val="28"/>
          <w:szCs w:val="28"/>
          <w:lang w:eastAsia="en-US"/>
        </w:rPr>
        <w:t>В ходе исследования было отмечено, что подростки без нарушений поведения:</w:t>
      </w:r>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sz w:val="28"/>
          <w:szCs w:val="28"/>
          <w:lang w:eastAsia="en-US"/>
        </w:rPr>
        <w:t>– имеют жизненную цель в будущем, которая определяется осмысленностью, направленностью и временной перспективой, одновременно со склонностью к жизни «сегодняшним днём», не задумываясь всерьёз о будущем;</w:t>
      </w:r>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sz w:val="28"/>
          <w:szCs w:val="28"/>
          <w:lang w:eastAsia="en-US"/>
        </w:rPr>
        <w:t>– воспринимают собственную жизнь как представляющую интерес, эмоционально насыщенную, имеющую смысл, так и неинтересную, не имеющую смысла;</w:t>
      </w:r>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sz w:val="28"/>
          <w:szCs w:val="28"/>
          <w:lang w:eastAsia="en-US"/>
        </w:rPr>
        <w:t>– в целом позитивно оценивают прожитый отрезок жизни, с позиции продуктивности и осмысления на фоне средней удовлетворенности самореализацией;</w:t>
      </w:r>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sz w:val="28"/>
          <w:szCs w:val="28"/>
          <w:lang w:eastAsia="en-US"/>
        </w:rPr>
        <w:t>– в равной степени способны воспринимать себя как сильную личность, так и демонстрируя, наряду с этим, неуверенность в собственных силах и возможности осуществления контроля жизненных событий;</w:t>
      </w:r>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sz w:val="28"/>
          <w:szCs w:val="28"/>
          <w:lang w:eastAsia="en-US"/>
        </w:rPr>
        <w:t>– в равной степени обладают мировоззренческим настроем на возможность управления собственной жизнью и верой в свои силы, наряду с ощущением невозможности влияния на жизненные события;</w:t>
      </w:r>
    </w:p>
    <w:p w:rsidR="004B3F91"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sz w:val="28"/>
          <w:szCs w:val="28"/>
          <w:lang w:eastAsia="en-US"/>
        </w:rPr>
        <w:t xml:space="preserve">– обладают средним уровнем осмысленности собственной жизни, не вполне осознавая своё место и роль в ней; </w:t>
      </w:r>
    </w:p>
    <w:p w:rsidR="000819C6" w:rsidRPr="004B3F91" w:rsidRDefault="004B3F91" w:rsidP="004B3F91">
      <w:pPr>
        <w:spacing w:line="360" w:lineRule="atLeast"/>
        <w:ind w:firstLine="709"/>
        <w:contextualSpacing/>
        <w:jc w:val="both"/>
        <w:rPr>
          <w:rFonts w:eastAsia="Calibri"/>
          <w:sz w:val="28"/>
          <w:szCs w:val="28"/>
          <w:lang w:eastAsia="en-US"/>
        </w:rPr>
      </w:pPr>
      <w:r w:rsidRPr="004B3F91">
        <w:rPr>
          <w:rFonts w:eastAsia="Calibri"/>
          <w:sz w:val="28"/>
          <w:szCs w:val="28"/>
          <w:lang w:eastAsia="en-US"/>
        </w:rPr>
        <w:t xml:space="preserve">Таким образом, и подросткам без нарушений поведения и подросткам с девиациями поведения характерно сочетание как толерантных, так и </w:t>
      </w:r>
      <w:proofErr w:type="spellStart"/>
      <w:r w:rsidRPr="004B3F91">
        <w:rPr>
          <w:rFonts w:eastAsia="Calibri"/>
          <w:sz w:val="28"/>
          <w:szCs w:val="28"/>
          <w:lang w:eastAsia="en-US"/>
        </w:rPr>
        <w:t>интолерантных</w:t>
      </w:r>
      <w:proofErr w:type="spellEnd"/>
      <w:r w:rsidRPr="004B3F91">
        <w:rPr>
          <w:rFonts w:eastAsia="Calibri"/>
          <w:sz w:val="28"/>
          <w:szCs w:val="28"/>
          <w:lang w:eastAsia="en-US"/>
        </w:rPr>
        <w:t xml:space="preserve"> черт.</w:t>
      </w:r>
    </w:p>
    <w:p w:rsidR="004B3F91" w:rsidRPr="0060169E" w:rsidRDefault="001739DE" w:rsidP="00C703C4">
      <w:pPr>
        <w:ind w:firstLine="709"/>
        <w:jc w:val="both"/>
        <w:rPr>
          <w:rFonts w:eastAsia="Calibri"/>
          <w:sz w:val="28"/>
          <w:szCs w:val="28"/>
          <w:lang w:eastAsia="en-US"/>
        </w:rPr>
      </w:pPr>
      <w:r w:rsidRPr="001739DE">
        <w:rPr>
          <w:sz w:val="28"/>
          <w:szCs w:val="28"/>
          <w:lang w:eastAsia="en-US"/>
        </w:rPr>
        <w:t xml:space="preserve">Дипломная работа включает в свою структуру следующие элементы: </w:t>
      </w:r>
      <w:r w:rsidR="004B3F91" w:rsidRPr="0060169E">
        <w:rPr>
          <w:rFonts w:eastAsia="Calibri"/>
          <w:sz w:val="28"/>
          <w:szCs w:val="28"/>
          <w:lang w:eastAsia="en-US"/>
        </w:rPr>
        <w:t>введение с обозначением актуальности проблемы, формулировками гипотезы, цели, задач, объекта и предмета исследования, две главы, заключение, выводы, список использованных источников</w:t>
      </w:r>
      <w:r w:rsidR="00940B21" w:rsidRPr="0060169E">
        <w:rPr>
          <w:rFonts w:eastAsia="Calibri"/>
          <w:sz w:val="28"/>
          <w:szCs w:val="28"/>
          <w:lang w:eastAsia="en-US"/>
        </w:rPr>
        <w:t xml:space="preserve"> из 50 наименований</w:t>
      </w:r>
      <w:r w:rsidR="004B3F91" w:rsidRPr="0060169E">
        <w:rPr>
          <w:rFonts w:eastAsia="Calibri"/>
          <w:sz w:val="28"/>
          <w:szCs w:val="28"/>
          <w:lang w:eastAsia="en-US"/>
        </w:rPr>
        <w:t>, приложения.</w:t>
      </w:r>
      <w:r w:rsidR="00940B21" w:rsidRPr="0060169E">
        <w:rPr>
          <w:rFonts w:eastAsia="Calibri"/>
          <w:sz w:val="28"/>
          <w:szCs w:val="28"/>
          <w:lang w:eastAsia="en-US"/>
        </w:rPr>
        <w:t xml:space="preserve"> Общий объем дипломной работы – 76 страниц.</w:t>
      </w:r>
    </w:p>
    <w:p w:rsidR="00940B21" w:rsidRPr="00940B21" w:rsidRDefault="001739DE" w:rsidP="00940B21">
      <w:pPr>
        <w:ind w:firstLine="709"/>
        <w:jc w:val="both"/>
        <w:rPr>
          <w:sz w:val="28"/>
          <w:szCs w:val="28"/>
        </w:rPr>
      </w:pPr>
      <w:r w:rsidRPr="001739DE">
        <w:rPr>
          <w:b/>
          <w:sz w:val="28"/>
          <w:szCs w:val="28"/>
        </w:rPr>
        <w:t>Ключевые слова:</w:t>
      </w:r>
      <w:r w:rsidR="00940B21">
        <w:rPr>
          <w:sz w:val="28"/>
          <w:szCs w:val="28"/>
        </w:rPr>
        <w:t xml:space="preserve"> </w:t>
      </w:r>
      <w:proofErr w:type="spellStart"/>
      <w:r w:rsidR="00940B21" w:rsidRPr="00940B21">
        <w:rPr>
          <w:sz w:val="28"/>
          <w:szCs w:val="28"/>
        </w:rPr>
        <w:t>девиантность</w:t>
      </w:r>
      <w:proofErr w:type="spellEnd"/>
      <w:r w:rsidR="00940B21" w:rsidRPr="00940B21">
        <w:rPr>
          <w:sz w:val="28"/>
          <w:szCs w:val="28"/>
        </w:rPr>
        <w:t xml:space="preserve">, </w:t>
      </w:r>
      <w:proofErr w:type="spellStart"/>
      <w:r w:rsidR="00940B21" w:rsidRPr="00940B21">
        <w:rPr>
          <w:sz w:val="28"/>
          <w:szCs w:val="28"/>
        </w:rPr>
        <w:t>девиантное</w:t>
      </w:r>
      <w:proofErr w:type="spellEnd"/>
      <w:r w:rsidR="00940B21" w:rsidRPr="00940B21">
        <w:rPr>
          <w:sz w:val="28"/>
          <w:szCs w:val="28"/>
        </w:rPr>
        <w:t xml:space="preserve"> поведение, подростковый возраст, ценности, ценностные ориентации, ценностно-смысловая сфера, толерантность</w:t>
      </w:r>
      <w:r w:rsidR="00940B21">
        <w:rPr>
          <w:sz w:val="28"/>
          <w:szCs w:val="28"/>
        </w:rPr>
        <w:t>.</w:t>
      </w:r>
    </w:p>
    <w:p w:rsidR="00940B21" w:rsidRPr="00940B21" w:rsidRDefault="00940B21" w:rsidP="00940B21">
      <w:pPr>
        <w:ind w:firstLine="709"/>
        <w:jc w:val="both"/>
        <w:rPr>
          <w:b/>
          <w:sz w:val="28"/>
          <w:szCs w:val="28"/>
        </w:rPr>
      </w:pPr>
    </w:p>
    <w:p w:rsidR="00C703C4" w:rsidRDefault="00C703C4" w:rsidP="00C703C4">
      <w:pPr>
        <w:ind w:firstLine="709"/>
        <w:jc w:val="both"/>
        <w:rPr>
          <w:sz w:val="28"/>
          <w:szCs w:val="28"/>
        </w:rPr>
      </w:pPr>
    </w:p>
    <w:p w:rsidR="00EF6E78" w:rsidRDefault="00EF6E78" w:rsidP="00C703C4">
      <w:pPr>
        <w:ind w:firstLine="709"/>
        <w:jc w:val="both"/>
        <w:rPr>
          <w:sz w:val="28"/>
          <w:szCs w:val="28"/>
        </w:rPr>
      </w:pPr>
    </w:p>
    <w:p w:rsidR="0060169E" w:rsidRDefault="0060169E" w:rsidP="00C703C4">
      <w:pPr>
        <w:ind w:firstLine="709"/>
        <w:jc w:val="both"/>
        <w:rPr>
          <w:sz w:val="28"/>
          <w:szCs w:val="28"/>
        </w:rPr>
      </w:pPr>
    </w:p>
    <w:p w:rsidR="0060169E" w:rsidRDefault="0060169E" w:rsidP="00C703C4">
      <w:pPr>
        <w:ind w:firstLine="709"/>
        <w:jc w:val="both"/>
        <w:rPr>
          <w:sz w:val="28"/>
          <w:szCs w:val="28"/>
        </w:rPr>
      </w:pPr>
    </w:p>
    <w:p w:rsidR="0060169E" w:rsidRDefault="0060169E" w:rsidP="00C703C4">
      <w:pPr>
        <w:ind w:firstLine="709"/>
        <w:jc w:val="both"/>
        <w:rPr>
          <w:sz w:val="28"/>
          <w:szCs w:val="28"/>
        </w:rPr>
      </w:pPr>
    </w:p>
    <w:p w:rsidR="0060169E" w:rsidRDefault="0060169E" w:rsidP="00C703C4">
      <w:pPr>
        <w:ind w:firstLine="709"/>
        <w:jc w:val="both"/>
        <w:rPr>
          <w:sz w:val="28"/>
          <w:szCs w:val="28"/>
        </w:rPr>
      </w:pPr>
    </w:p>
    <w:p w:rsidR="0060169E" w:rsidRDefault="0060169E" w:rsidP="00C703C4">
      <w:pPr>
        <w:ind w:firstLine="709"/>
        <w:jc w:val="both"/>
        <w:rPr>
          <w:sz w:val="28"/>
          <w:szCs w:val="28"/>
        </w:rPr>
      </w:pPr>
    </w:p>
    <w:p w:rsidR="00EF6E78" w:rsidRPr="00EF6E78" w:rsidRDefault="00EF6E78" w:rsidP="00EF6E78">
      <w:pPr>
        <w:ind w:firstLine="709"/>
        <w:jc w:val="both"/>
        <w:rPr>
          <w:sz w:val="28"/>
          <w:szCs w:val="28"/>
          <w:lang w:val="en-US"/>
        </w:rPr>
      </w:pPr>
      <w:r w:rsidRPr="00EF6E78">
        <w:rPr>
          <w:sz w:val="28"/>
          <w:szCs w:val="28"/>
          <w:lang w:val="en-US"/>
        </w:rPr>
        <w:lastRenderedPageBreak/>
        <w:t xml:space="preserve">Features of the value-semantic sphere and social tolerance in adolescents with deviant behavior / </w:t>
      </w:r>
      <w:proofErr w:type="spellStart"/>
      <w:r w:rsidRPr="00EF6E78">
        <w:rPr>
          <w:sz w:val="28"/>
          <w:szCs w:val="28"/>
          <w:lang w:val="en-US"/>
        </w:rPr>
        <w:t>Baty</w:t>
      </w:r>
      <w:r>
        <w:rPr>
          <w:sz w:val="28"/>
          <w:szCs w:val="28"/>
          <w:lang w:val="en-US"/>
        </w:rPr>
        <w:t>i</w:t>
      </w:r>
      <w:bookmarkStart w:id="0" w:name="_GoBack"/>
      <w:bookmarkEnd w:id="0"/>
      <w:proofErr w:type="spellEnd"/>
      <w:r w:rsidRPr="00EF6E78">
        <w:rPr>
          <w:sz w:val="28"/>
          <w:szCs w:val="28"/>
          <w:lang w:val="en-US"/>
        </w:rPr>
        <w:t xml:space="preserve"> Ekaterina </w:t>
      </w:r>
      <w:proofErr w:type="spellStart"/>
      <w:r w:rsidRPr="00EF6E78">
        <w:rPr>
          <w:sz w:val="28"/>
          <w:szCs w:val="28"/>
          <w:lang w:val="en-US"/>
        </w:rPr>
        <w:t>Sergeevna</w:t>
      </w:r>
      <w:proofErr w:type="spellEnd"/>
      <w:r w:rsidRPr="00EF6E78">
        <w:rPr>
          <w:sz w:val="28"/>
          <w:szCs w:val="28"/>
          <w:lang w:val="en-US"/>
        </w:rPr>
        <w:t xml:space="preserve">; Faculty of Philosophy and Social Sciences, Department of Social Work and Rehabilitation; scientific director T. I. </w:t>
      </w:r>
      <w:proofErr w:type="spellStart"/>
      <w:r w:rsidRPr="00EF6E78">
        <w:rPr>
          <w:sz w:val="28"/>
          <w:szCs w:val="28"/>
          <w:lang w:val="en-US"/>
        </w:rPr>
        <w:t>Achinovich</w:t>
      </w:r>
      <w:proofErr w:type="spellEnd"/>
    </w:p>
    <w:p w:rsidR="00EF6E78" w:rsidRPr="00EF6E78" w:rsidRDefault="00EF6E78" w:rsidP="00EF6E78">
      <w:pPr>
        <w:ind w:firstLine="709"/>
        <w:jc w:val="both"/>
        <w:rPr>
          <w:sz w:val="28"/>
          <w:szCs w:val="28"/>
          <w:lang w:val="en-US"/>
        </w:rPr>
      </w:pPr>
      <w:r w:rsidRPr="00EF6E78">
        <w:rPr>
          <w:sz w:val="28"/>
          <w:szCs w:val="28"/>
          <w:lang w:val="en-US"/>
        </w:rPr>
        <w:t>The object of the study is deviant behavior in adolescence</w:t>
      </w:r>
    </w:p>
    <w:p w:rsidR="00EF6E78" w:rsidRPr="00EF6E78" w:rsidRDefault="00EF6E78" w:rsidP="00EF6E78">
      <w:pPr>
        <w:ind w:firstLine="709"/>
        <w:jc w:val="both"/>
        <w:rPr>
          <w:sz w:val="28"/>
          <w:szCs w:val="28"/>
          <w:lang w:val="en-US"/>
        </w:rPr>
      </w:pPr>
      <w:r w:rsidRPr="00EF6E78">
        <w:rPr>
          <w:sz w:val="28"/>
          <w:szCs w:val="28"/>
          <w:lang w:val="en-US"/>
        </w:rPr>
        <w:t>The subject of the study is the peculiarities of the value-semantic sphere and social tolerance of adolescents with deviant behavior.</w:t>
      </w:r>
    </w:p>
    <w:p w:rsidR="00EF6E78" w:rsidRPr="00EF6E78" w:rsidRDefault="00EF6E78" w:rsidP="00EF6E78">
      <w:pPr>
        <w:ind w:firstLine="709"/>
        <w:jc w:val="both"/>
        <w:rPr>
          <w:sz w:val="28"/>
          <w:szCs w:val="28"/>
          <w:lang w:val="en-US"/>
        </w:rPr>
      </w:pPr>
      <w:r w:rsidRPr="00EF6E78">
        <w:rPr>
          <w:sz w:val="28"/>
          <w:szCs w:val="28"/>
          <w:lang w:val="en-US"/>
        </w:rPr>
        <w:t>The purpose of this study is to study the features of the value - semantic sphere and social tolerance of adolescents with deviant behavior.</w:t>
      </w:r>
    </w:p>
    <w:p w:rsidR="00EF6E78" w:rsidRPr="00EF6E78" w:rsidRDefault="00EF6E78" w:rsidP="00EF6E78">
      <w:pPr>
        <w:ind w:firstLine="709"/>
        <w:jc w:val="both"/>
        <w:rPr>
          <w:sz w:val="28"/>
          <w:szCs w:val="28"/>
          <w:lang w:val="en-US"/>
        </w:rPr>
      </w:pPr>
      <w:proofErr w:type="gramStart"/>
      <w:r w:rsidRPr="00EF6E78">
        <w:rPr>
          <w:sz w:val="28"/>
          <w:szCs w:val="28"/>
          <w:lang w:val="en-US"/>
        </w:rPr>
        <w:t>Main results.</w:t>
      </w:r>
      <w:proofErr w:type="gramEnd"/>
      <w:r w:rsidRPr="00EF6E78">
        <w:rPr>
          <w:sz w:val="28"/>
          <w:szCs w:val="28"/>
          <w:lang w:val="en-US"/>
        </w:rPr>
        <w:t xml:space="preserve"> In the course of the study, we identified differences in the meaning-life orientations of adolescents without behavioral disorders and adolescents with behavioral deviations.</w:t>
      </w:r>
    </w:p>
    <w:p w:rsidR="00EF6E78" w:rsidRPr="00EF6E78" w:rsidRDefault="00EF6E78" w:rsidP="00EF6E78">
      <w:pPr>
        <w:ind w:firstLine="709"/>
        <w:jc w:val="both"/>
        <w:rPr>
          <w:sz w:val="28"/>
          <w:szCs w:val="28"/>
          <w:lang w:val="en-US"/>
        </w:rPr>
      </w:pPr>
      <w:r w:rsidRPr="00EF6E78">
        <w:rPr>
          <w:sz w:val="28"/>
          <w:szCs w:val="28"/>
          <w:lang w:val="en-US"/>
        </w:rPr>
        <w:t xml:space="preserve">At the same time, it is interesting </w:t>
      </w:r>
      <w:proofErr w:type="gramStart"/>
      <w:r w:rsidRPr="00EF6E78">
        <w:rPr>
          <w:sz w:val="28"/>
          <w:szCs w:val="28"/>
          <w:lang w:val="en-US"/>
        </w:rPr>
        <w:t>that adolescents</w:t>
      </w:r>
      <w:proofErr w:type="gramEnd"/>
      <w:r w:rsidRPr="00EF6E78">
        <w:rPr>
          <w:sz w:val="28"/>
          <w:szCs w:val="28"/>
          <w:lang w:val="en-US"/>
        </w:rPr>
        <w:t xml:space="preserve"> with deviant behavior:</w:t>
      </w:r>
    </w:p>
    <w:p w:rsidR="00EF6E78" w:rsidRPr="00EF6E78" w:rsidRDefault="00EF6E78" w:rsidP="00EF6E78">
      <w:pPr>
        <w:ind w:firstLine="709"/>
        <w:jc w:val="both"/>
        <w:rPr>
          <w:sz w:val="28"/>
          <w:szCs w:val="28"/>
          <w:lang w:val="en-US"/>
        </w:rPr>
      </w:pPr>
      <w:r w:rsidRPr="00EF6E78">
        <w:rPr>
          <w:sz w:val="28"/>
          <w:szCs w:val="28"/>
          <w:lang w:val="en-US"/>
        </w:rPr>
        <w:t>- have a life goal in the future, which is determined by meaningfulness, orientation and time perspective, while adolescents without behavioral disorders live "today", without thinking seriously about the future;</w:t>
      </w:r>
    </w:p>
    <w:p w:rsidR="00EF6E78" w:rsidRPr="00EF6E78" w:rsidRDefault="00EF6E78" w:rsidP="00EF6E78">
      <w:pPr>
        <w:ind w:firstLine="709"/>
        <w:jc w:val="both"/>
        <w:rPr>
          <w:sz w:val="28"/>
          <w:szCs w:val="28"/>
          <w:lang w:val="en-US"/>
        </w:rPr>
      </w:pPr>
      <w:r w:rsidRPr="00EF6E78">
        <w:rPr>
          <w:sz w:val="28"/>
          <w:szCs w:val="28"/>
          <w:lang w:val="en-US"/>
        </w:rPr>
        <w:t xml:space="preserve">- </w:t>
      </w:r>
      <w:proofErr w:type="gramStart"/>
      <w:r w:rsidRPr="00EF6E78">
        <w:rPr>
          <w:sz w:val="28"/>
          <w:szCs w:val="28"/>
          <w:lang w:val="en-US"/>
        </w:rPr>
        <w:t>they</w:t>
      </w:r>
      <w:proofErr w:type="gramEnd"/>
      <w:r w:rsidRPr="00EF6E78">
        <w:rPr>
          <w:sz w:val="28"/>
          <w:szCs w:val="28"/>
          <w:lang w:val="en-US"/>
        </w:rPr>
        <w:t xml:space="preserve"> differ in the interest and meaningfulness of the perception of their own life to a greater extent than teenagers without deviations;</w:t>
      </w:r>
    </w:p>
    <w:p w:rsidR="00EF6E78" w:rsidRPr="00EF6E78" w:rsidRDefault="00EF6E78" w:rsidP="00EF6E78">
      <w:pPr>
        <w:ind w:firstLine="709"/>
        <w:jc w:val="both"/>
        <w:rPr>
          <w:sz w:val="28"/>
          <w:szCs w:val="28"/>
          <w:lang w:val="en-US"/>
        </w:rPr>
      </w:pPr>
      <w:r w:rsidRPr="00EF6E78">
        <w:rPr>
          <w:sz w:val="28"/>
          <w:szCs w:val="28"/>
          <w:lang w:val="en-US"/>
        </w:rPr>
        <w:t>- they have an internal locus of control, i.e. they are able to take responsibility for the events taking place in life, considering themselves the main cause of what is happening and acting in accordance with this idea, and adolescents without behavioral disorders are equally able to perceive themselves as a strong person, and demonstrating, along with this, uncertainty in their own abilities and the ability to exercise control over life events;</w:t>
      </w:r>
    </w:p>
    <w:p w:rsidR="00EF6E78" w:rsidRPr="00EF6E78" w:rsidRDefault="00EF6E78" w:rsidP="00EF6E78">
      <w:pPr>
        <w:ind w:firstLine="709"/>
        <w:jc w:val="both"/>
        <w:rPr>
          <w:sz w:val="28"/>
          <w:szCs w:val="28"/>
          <w:lang w:val="en-US"/>
        </w:rPr>
      </w:pPr>
      <w:r w:rsidRPr="00EF6E78">
        <w:rPr>
          <w:sz w:val="28"/>
          <w:szCs w:val="28"/>
          <w:lang w:val="en-US"/>
        </w:rPr>
        <w:t>- they positively evaluate the lived period of life, feeling its productivity and comprehension, are satisfied with self-realization, whereas for adolescents without behavioral disorders, average satisfaction with self-realization is characteristic;</w:t>
      </w:r>
    </w:p>
    <w:p w:rsidR="00EF6E78" w:rsidRPr="00EF6E78" w:rsidRDefault="00EF6E78" w:rsidP="00EF6E78">
      <w:pPr>
        <w:ind w:firstLine="709"/>
        <w:jc w:val="both"/>
        <w:rPr>
          <w:sz w:val="28"/>
          <w:szCs w:val="28"/>
          <w:lang w:val="en-US"/>
        </w:rPr>
      </w:pPr>
      <w:r w:rsidRPr="00EF6E78">
        <w:rPr>
          <w:sz w:val="28"/>
          <w:szCs w:val="28"/>
          <w:lang w:val="en-US"/>
        </w:rPr>
        <w:t>- have a world outlook on the possibility of managing their own lives, believe in their own strength and capabilities, adequately assessing their own capabilities, while adolescents without behavioral disorders equally have a world outlook on the possibility of managing their own lives and believe in their own strength, along with a sense of the impossibility of influencing life events;</w:t>
      </w:r>
    </w:p>
    <w:p w:rsidR="00EF6E78" w:rsidRPr="00EF6E78" w:rsidRDefault="00EF6E78" w:rsidP="00EF6E78">
      <w:pPr>
        <w:ind w:firstLine="709"/>
        <w:jc w:val="both"/>
        <w:rPr>
          <w:sz w:val="28"/>
          <w:szCs w:val="28"/>
          <w:lang w:val="en-US"/>
        </w:rPr>
      </w:pPr>
      <w:r w:rsidRPr="00EF6E78">
        <w:rPr>
          <w:sz w:val="28"/>
          <w:szCs w:val="28"/>
          <w:lang w:val="en-US"/>
        </w:rPr>
        <w:t xml:space="preserve">- </w:t>
      </w:r>
      <w:proofErr w:type="gramStart"/>
      <w:r w:rsidRPr="00EF6E78">
        <w:rPr>
          <w:sz w:val="28"/>
          <w:szCs w:val="28"/>
          <w:lang w:val="en-US"/>
        </w:rPr>
        <w:t>they</w:t>
      </w:r>
      <w:proofErr w:type="gramEnd"/>
      <w:r w:rsidRPr="00EF6E78">
        <w:rPr>
          <w:sz w:val="28"/>
          <w:szCs w:val="28"/>
          <w:lang w:val="en-US"/>
        </w:rPr>
        <w:t xml:space="preserve"> have a high level of meaningfulness of life, whereas for adolescents without behavioral disorders-average.</w:t>
      </w:r>
    </w:p>
    <w:p w:rsidR="00EF6E78" w:rsidRPr="00EF6E78" w:rsidRDefault="00EF6E78" w:rsidP="00EF6E78">
      <w:pPr>
        <w:ind w:firstLine="709"/>
        <w:jc w:val="both"/>
        <w:rPr>
          <w:sz w:val="28"/>
          <w:szCs w:val="28"/>
          <w:lang w:val="en-US"/>
        </w:rPr>
      </w:pPr>
      <w:r w:rsidRPr="00EF6E78">
        <w:rPr>
          <w:sz w:val="28"/>
          <w:szCs w:val="28"/>
          <w:lang w:val="en-US"/>
        </w:rPr>
        <w:t xml:space="preserve">In the course of the study, it was noted </w:t>
      </w:r>
      <w:proofErr w:type="gramStart"/>
      <w:r w:rsidRPr="00EF6E78">
        <w:rPr>
          <w:sz w:val="28"/>
          <w:szCs w:val="28"/>
          <w:lang w:val="en-US"/>
        </w:rPr>
        <w:t>that adolescents</w:t>
      </w:r>
      <w:proofErr w:type="gramEnd"/>
      <w:r w:rsidRPr="00EF6E78">
        <w:rPr>
          <w:sz w:val="28"/>
          <w:szCs w:val="28"/>
          <w:lang w:val="en-US"/>
        </w:rPr>
        <w:t xml:space="preserve"> without behavioral disorders:</w:t>
      </w:r>
    </w:p>
    <w:p w:rsidR="00EF6E78" w:rsidRPr="00EF6E78" w:rsidRDefault="00EF6E78" w:rsidP="00EF6E78">
      <w:pPr>
        <w:ind w:firstLine="709"/>
        <w:jc w:val="both"/>
        <w:rPr>
          <w:sz w:val="28"/>
          <w:szCs w:val="28"/>
          <w:lang w:val="en-US"/>
        </w:rPr>
      </w:pPr>
      <w:r w:rsidRPr="00EF6E78">
        <w:rPr>
          <w:sz w:val="28"/>
          <w:szCs w:val="28"/>
          <w:lang w:val="en-US"/>
        </w:rPr>
        <w:t>- have a life goal in the future, which is determined by meaningfulness, direction and time perspective, simultaneously with a tendency to live "today", without thinking seriously about the future;</w:t>
      </w:r>
    </w:p>
    <w:p w:rsidR="00EF6E78" w:rsidRPr="00EF6E78" w:rsidRDefault="00EF6E78" w:rsidP="00EF6E78">
      <w:pPr>
        <w:ind w:firstLine="709"/>
        <w:jc w:val="both"/>
        <w:rPr>
          <w:sz w:val="28"/>
          <w:szCs w:val="28"/>
          <w:lang w:val="en-US"/>
        </w:rPr>
      </w:pPr>
      <w:r w:rsidRPr="00EF6E78">
        <w:rPr>
          <w:sz w:val="28"/>
          <w:szCs w:val="28"/>
          <w:lang w:val="en-US"/>
        </w:rPr>
        <w:t xml:space="preserve">- perceive </w:t>
      </w:r>
      <w:proofErr w:type="gramStart"/>
      <w:r w:rsidRPr="00EF6E78">
        <w:rPr>
          <w:sz w:val="28"/>
          <w:szCs w:val="28"/>
          <w:lang w:val="en-US"/>
        </w:rPr>
        <w:t>their own</w:t>
      </w:r>
      <w:proofErr w:type="gramEnd"/>
      <w:r w:rsidRPr="00EF6E78">
        <w:rPr>
          <w:sz w:val="28"/>
          <w:szCs w:val="28"/>
          <w:lang w:val="en-US"/>
        </w:rPr>
        <w:t xml:space="preserve"> life as interesting, emotionally rich, meaningful, and uninteresting, meaningless;</w:t>
      </w:r>
    </w:p>
    <w:p w:rsidR="00EF6E78" w:rsidRPr="00EF6E78" w:rsidRDefault="00EF6E78" w:rsidP="00EF6E78">
      <w:pPr>
        <w:ind w:firstLine="709"/>
        <w:jc w:val="both"/>
        <w:rPr>
          <w:sz w:val="28"/>
          <w:szCs w:val="28"/>
          <w:lang w:val="en-US"/>
        </w:rPr>
      </w:pPr>
      <w:r w:rsidRPr="00EF6E78">
        <w:rPr>
          <w:sz w:val="28"/>
          <w:szCs w:val="28"/>
          <w:lang w:val="en-US"/>
        </w:rPr>
        <w:t xml:space="preserve">– </w:t>
      </w:r>
      <w:proofErr w:type="gramStart"/>
      <w:r w:rsidRPr="00EF6E78">
        <w:rPr>
          <w:sz w:val="28"/>
          <w:szCs w:val="28"/>
          <w:lang w:val="en-US"/>
        </w:rPr>
        <w:t>in</w:t>
      </w:r>
      <w:proofErr w:type="gramEnd"/>
      <w:r w:rsidRPr="00EF6E78">
        <w:rPr>
          <w:sz w:val="28"/>
          <w:szCs w:val="28"/>
          <w:lang w:val="en-US"/>
        </w:rPr>
        <w:t xml:space="preserve"> general, they positively evaluate the lived period of life, from the point of view of productivity and comprehension against the background of average satisfaction with self-realization;</w:t>
      </w:r>
    </w:p>
    <w:p w:rsidR="00EF6E78" w:rsidRPr="00EF6E78" w:rsidRDefault="00EF6E78" w:rsidP="00EF6E78">
      <w:pPr>
        <w:ind w:firstLine="709"/>
        <w:jc w:val="both"/>
        <w:rPr>
          <w:sz w:val="28"/>
          <w:szCs w:val="28"/>
          <w:lang w:val="en-US"/>
        </w:rPr>
      </w:pPr>
      <w:r w:rsidRPr="00EF6E78">
        <w:rPr>
          <w:sz w:val="28"/>
          <w:szCs w:val="28"/>
          <w:lang w:val="en-US"/>
        </w:rPr>
        <w:lastRenderedPageBreak/>
        <w:t>– equally able to perceive themselves as a strong personality, and demonstrating, along with this, uncertainty in their own abilities and the ability to exercise control over life events;</w:t>
      </w:r>
    </w:p>
    <w:p w:rsidR="00EF6E78" w:rsidRPr="00EF6E78" w:rsidRDefault="00EF6E78" w:rsidP="00EF6E78">
      <w:pPr>
        <w:ind w:firstLine="709"/>
        <w:jc w:val="both"/>
        <w:rPr>
          <w:sz w:val="28"/>
          <w:szCs w:val="28"/>
          <w:lang w:val="en-US"/>
        </w:rPr>
      </w:pPr>
      <w:r w:rsidRPr="00EF6E78">
        <w:rPr>
          <w:sz w:val="28"/>
          <w:szCs w:val="28"/>
          <w:lang w:val="en-US"/>
        </w:rPr>
        <w:t xml:space="preserve">- </w:t>
      </w:r>
      <w:proofErr w:type="gramStart"/>
      <w:r w:rsidRPr="00EF6E78">
        <w:rPr>
          <w:sz w:val="28"/>
          <w:szCs w:val="28"/>
          <w:lang w:val="en-US"/>
        </w:rPr>
        <w:t>equally</w:t>
      </w:r>
      <w:proofErr w:type="gramEnd"/>
      <w:r w:rsidRPr="00EF6E78">
        <w:rPr>
          <w:sz w:val="28"/>
          <w:szCs w:val="28"/>
          <w:lang w:val="en-US"/>
        </w:rPr>
        <w:t xml:space="preserve"> have a worldview attitude to the possibility of managing their own lives and belief in their own strength, along with a sense of the impossibility of influencing life events;</w:t>
      </w:r>
    </w:p>
    <w:p w:rsidR="00EF6E78" w:rsidRPr="00EF6E78" w:rsidRDefault="00EF6E78" w:rsidP="00EF6E78">
      <w:pPr>
        <w:ind w:firstLine="709"/>
        <w:jc w:val="both"/>
        <w:rPr>
          <w:sz w:val="28"/>
          <w:szCs w:val="28"/>
          <w:lang w:val="en-US"/>
        </w:rPr>
      </w:pPr>
      <w:r w:rsidRPr="00EF6E78">
        <w:rPr>
          <w:sz w:val="28"/>
          <w:szCs w:val="28"/>
          <w:lang w:val="en-US"/>
        </w:rPr>
        <w:t>- have an average level of meaningfulness of their own life, not fully aware of their place and role in it;</w:t>
      </w:r>
    </w:p>
    <w:p w:rsidR="00EF6E78" w:rsidRPr="00EF6E78" w:rsidRDefault="00EF6E78" w:rsidP="00EF6E78">
      <w:pPr>
        <w:ind w:firstLine="709"/>
        <w:jc w:val="both"/>
        <w:rPr>
          <w:sz w:val="28"/>
          <w:szCs w:val="28"/>
          <w:lang w:val="en-US"/>
        </w:rPr>
      </w:pPr>
      <w:r w:rsidRPr="00EF6E78">
        <w:rPr>
          <w:sz w:val="28"/>
          <w:szCs w:val="28"/>
          <w:lang w:val="en-US"/>
        </w:rPr>
        <w:t>Thus, both adolescents without behavioral disorders and adolescents with behavioral deviations are characterized by a combination of both tolerant and intolerant traits.</w:t>
      </w:r>
    </w:p>
    <w:p w:rsidR="00EF6E78" w:rsidRPr="0060169E" w:rsidRDefault="00EF6E78" w:rsidP="00EF6E78">
      <w:pPr>
        <w:ind w:firstLine="709"/>
        <w:jc w:val="both"/>
        <w:rPr>
          <w:sz w:val="28"/>
          <w:szCs w:val="28"/>
          <w:lang w:val="en-US"/>
        </w:rPr>
      </w:pPr>
      <w:r w:rsidRPr="00EF6E78">
        <w:rPr>
          <w:sz w:val="28"/>
          <w:szCs w:val="28"/>
          <w:lang w:val="en-US"/>
        </w:rPr>
        <w:t xml:space="preserve">The thesis includes the following elements in its structure: an introduction with the designation of the relevance of the problem, the wording of the hypothesis, goals, objectives, object and subject of research, two chapters, conclusion, conclusions, </w:t>
      </w:r>
      <w:proofErr w:type="gramStart"/>
      <w:r w:rsidRPr="00EF6E78">
        <w:rPr>
          <w:sz w:val="28"/>
          <w:szCs w:val="28"/>
          <w:lang w:val="en-US"/>
        </w:rPr>
        <w:t>a</w:t>
      </w:r>
      <w:proofErr w:type="gramEnd"/>
      <w:r w:rsidRPr="00EF6E78">
        <w:rPr>
          <w:sz w:val="28"/>
          <w:szCs w:val="28"/>
          <w:lang w:val="en-US"/>
        </w:rPr>
        <w:t xml:space="preserve"> list of sources used from 50 titles, appendices. </w:t>
      </w:r>
      <w:r w:rsidRPr="0060169E">
        <w:rPr>
          <w:sz w:val="28"/>
          <w:szCs w:val="28"/>
          <w:lang w:val="en-US"/>
        </w:rPr>
        <w:t>The total volume of the thesis is 76 pages.</w:t>
      </w:r>
    </w:p>
    <w:p w:rsidR="00EF6E78" w:rsidRPr="00EF6E78" w:rsidRDefault="00EF6E78" w:rsidP="00EF6E78">
      <w:pPr>
        <w:ind w:firstLine="709"/>
        <w:jc w:val="both"/>
        <w:rPr>
          <w:sz w:val="28"/>
          <w:szCs w:val="28"/>
          <w:lang w:val="en-US"/>
        </w:rPr>
      </w:pPr>
      <w:r w:rsidRPr="00EF6E78">
        <w:rPr>
          <w:sz w:val="28"/>
          <w:szCs w:val="28"/>
          <w:lang w:val="en-US"/>
        </w:rPr>
        <w:t>Keywords: deviance, deviant behavior, adolescence, values, value orientations, value-semantic sphere, tolerance.</w:t>
      </w:r>
    </w:p>
    <w:p w:rsidR="00990DC0" w:rsidRPr="00EF6E78" w:rsidRDefault="00990DC0" w:rsidP="00990DC0">
      <w:pPr>
        <w:spacing w:line="360" w:lineRule="exact"/>
        <w:ind w:firstLine="709"/>
        <w:contextualSpacing/>
        <w:jc w:val="center"/>
        <w:rPr>
          <w:b/>
          <w:sz w:val="32"/>
          <w:szCs w:val="32"/>
          <w:lang w:val="en-US"/>
        </w:rPr>
      </w:pPr>
      <w:r w:rsidRPr="00EF6E78">
        <w:rPr>
          <w:b/>
          <w:sz w:val="32"/>
          <w:szCs w:val="32"/>
          <w:lang w:val="en-US"/>
        </w:rPr>
        <w:br w:type="page"/>
      </w:r>
    </w:p>
    <w:p w:rsidR="000819C6" w:rsidRPr="000819C6" w:rsidRDefault="000819C6" w:rsidP="000819C6">
      <w:pPr>
        <w:spacing w:after="200" w:line="360" w:lineRule="exact"/>
        <w:ind w:firstLine="709"/>
        <w:contextualSpacing/>
        <w:jc w:val="center"/>
        <w:rPr>
          <w:rFonts w:eastAsiaTheme="minorHAnsi"/>
          <w:b/>
          <w:sz w:val="32"/>
          <w:szCs w:val="32"/>
          <w:lang w:eastAsia="en-US"/>
        </w:rPr>
      </w:pPr>
      <w:r w:rsidRPr="000819C6">
        <w:rPr>
          <w:rFonts w:eastAsiaTheme="minorHAnsi"/>
          <w:b/>
          <w:sz w:val="32"/>
          <w:szCs w:val="32"/>
          <w:lang w:eastAsia="en-US"/>
        </w:rPr>
        <w:lastRenderedPageBreak/>
        <w:t>СПИСОК ИСПОЛЬЗОВАННЫХ ИСТОЧНИКОВ</w:t>
      </w:r>
    </w:p>
    <w:p w:rsidR="000819C6" w:rsidRPr="000819C6" w:rsidRDefault="000819C6" w:rsidP="000819C6">
      <w:pPr>
        <w:spacing w:line="360" w:lineRule="exact"/>
        <w:jc w:val="both"/>
        <w:rPr>
          <w:b/>
          <w:sz w:val="28"/>
          <w:szCs w:val="28"/>
          <w:lang w:val="be-BY"/>
        </w:rPr>
      </w:pPr>
    </w:p>
    <w:p w:rsidR="000819C6" w:rsidRPr="000819C6" w:rsidRDefault="000819C6" w:rsidP="000819C6">
      <w:pPr>
        <w:spacing w:line="360" w:lineRule="exact"/>
        <w:ind w:firstLine="709"/>
        <w:jc w:val="both"/>
        <w:rPr>
          <w:b/>
          <w:sz w:val="28"/>
          <w:szCs w:val="28"/>
          <w:lang w:val="be-BY"/>
        </w:rPr>
      </w:pP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Алишев</w:t>
      </w:r>
      <w:proofErr w:type="spellEnd"/>
      <w:r w:rsidRPr="00B22A2D">
        <w:rPr>
          <w:rFonts w:eastAsia="Calibri"/>
          <w:sz w:val="28"/>
          <w:szCs w:val="28"/>
        </w:rPr>
        <w:t xml:space="preserve"> Б.С. Психика и преодоление неопределенности / Б.С. </w:t>
      </w:r>
      <w:proofErr w:type="spellStart"/>
      <w:r w:rsidRPr="00B22A2D">
        <w:rPr>
          <w:rFonts w:eastAsia="Calibri"/>
          <w:sz w:val="28"/>
          <w:szCs w:val="28"/>
        </w:rPr>
        <w:t>Алишев</w:t>
      </w:r>
      <w:proofErr w:type="spellEnd"/>
      <w:r w:rsidRPr="00B22A2D">
        <w:rPr>
          <w:rFonts w:eastAsia="Calibri"/>
          <w:sz w:val="28"/>
          <w:szCs w:val="28"/>
        </w:rPr>
        <w:t xml:space="preserve"> // Психология : журнал Высшей школы экономики</w:t>
      </w:r>
      <w:proofErr w:type="gramStart"/>
      <w:r w:rsidRPr="00B22A2D">
        <w:rPr>
          <w:rFonts w:eastAsia="Calibri"/>
          <w:sz w:val="28"/>
          <w:szCs w:val="28"/>
        </w:rPr>
        <w:t xml:space="preserve"> / Р</w:t>
      </w:r>
      <w:proofErr w:type="gramEnd"/>
      <w:r w:rsidRPr="00B22A2D">
        <w:rPr>
          <w:rFonts w:eastAsia="Calibri"/>
          <w:sz w:val="28"/>
          <w:szCs w:val="28"/>
        </w:rPr>
        <w:t>ед. Т.Н. Ушакова. – М.: Государственный университет – Высшая школа экономики, 2009. – №3. – С. 3–26.</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Андреева, Г. М. Современные аспекты проблемы ценностей в социальном познании / Г. М. Андреева. – М.: </w:t>
      </w:r>
      <w:proofErr w:type="spellStart"/>
      <w:r w:rsidRPr="00B22A2D">
        <w:rPr>
          <w:rFonts w:eastAsia="Calibri"/>
          <w:sz w:val="28"/>
          <w:szCs w:val="28"/>
        </w:rPr>
        <w:t>Владос</w:t>
      </w:r>
      <w:proofErr w:type="spellEnd"/>
      <w:r w:rsidRPr="00B22A2D">
        <w:rPr>
          <w:rFonts w:eastAsia="Calibri"/>
          <w:sz w:val="28"/>
          <w:szCs w:val="28"/>
        </w:rPr>
        <w:t>, 2012. – 415 с. – Текст</w:t>
      </w:r>
      <w:proofErr w:type="gramStart"/>
      <w:r w:rsidRPr="00B22A2D">
        <w:rPr>
          <w:rFonts w:eastAsia="Calibri"/>
          <w:sz w:val="28"/>
          <w:szCs w:val="28"/>
        </w:rPr>
        <w:t xml:space="preserve"> :</w:t>
      </w:r>
      <w:proofErr w:type="gramEnd"/>
      <w:r w:rsidRPr="00B22A2D">
        <w:rPr>
          <w:rFonts w:eastAsia="Calibri"/>
          <w:sz w:val="28"/>
          <w:szCs w:val="28"/>
        </w:rPr>
        <w:t xml:space="preserve"> непосредственный.</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 </w:t>
      </w:r>
      <w:bookmarkStart w:id="1" w:name="bookmark19"/>
      <w:r w:rsidRPr="00B22A2D">
        <w:rPr>
          <w:rFonts w:eastAsia="Calibri"/>
          <w:sz w:val="28"/>
          <w:szCs w:val="28"/>
        </w:rPr>
        <w:t xml:space="preserve">Артемьева, В.А. Чувство толерантности в подростковом возрасте / В.А. Артемьева // Молодой ученый. –2014. – №7.  –С. 486–489. </w:t>
      </w:r>
      <w:bookmarkEnd w:id="1"/>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 Асташова, Н.А. Проблема воспитания толерантности в системе образовательных учреждений / Н.А. Асташова // Толерантное сознание и формирование толерантных отношений (теория и практика)</w:t>
      </w:r>
      <w:proofErr w:type="gramStart"/>
      <w:r w:rsidRPr="00B22A2D">
        <w:rPr>
          <w:rFonts w:eastAsia="Calibri"/>
          <w:sz w:val="28"/>
          <w:szCs w:val="28"/>
        </w:rPr>
        <w:t xml:space="preserve"> :</w:t>
      </w:r>
      <w:proofErr w:type="gramEnd"/>
      <w:r w:rsidRPr="00B22A2D">
        <w:rPr>
          <w:rFonts w:eastAsia="Calibri"/>
          <w:sz w:val="28"/>
          <w:szCs w:val="28"/>
        </w:rPr>
        <w:t xml:space="preserve"> Сб. науч.</w:t>
      </w:r>
      <w:proofErr w:type="gramStart"/>
      <w:r w:rsidRPr="00B22A2D">
        <w:rPr>
          <w:rFonts w:eastAsia="Calibri"/>
          <w:sz w:val="28"/>
          <w:szCs w:val="28"/>
        </w:rPr>
        <w:t>–м</w:t>
      </w:r>
      <w:proofErr w:type="gramEnd"/>
      <w:r w:rsidRPr="00B22A2D">
        <w:rPr>
          <w:rFonts w:eastAsia="Calibri"/>
          <w:sz w:val="28"/>
          <w:szCs w:val="28"/>
        </w:rPr>
        <w:t>етод. Ст. – 2–е изд., стереотип. – М.:, 2003. – С. 74–86.</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Баева, Л.В. Ценностные основания индивидуального бытия: опыт экзистенциальной аксиологии / Л.В. Баева. – М.: Прометей, 2013. – 240 с.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Белоусова, И.С. Социально–психологические проблемы </w:t>
      </w:r>
      <w:proofErr w:type="spellStart"/>
      <w:r w:rsidRPr="00B22A2D">
        <w:rPr>
          <w:rFonts w:eastAsia="Calibri"/>
          <w:sz w:val="28"/>
          <w:szCs w:val="28"/>
        </w:rPr>
        <w:t>девиантного</w:t>
      </w:r>
      <w:proofErr w:type="spellEnd"/>
      <w:r w:rsidRPr="00B22A2D">
        <w:rPr>
          <w:rFonts w:eastAsia="Calibri"/>
          <w:sz w:val="28"/>
          <w:szCs w:val="28"/>
        </w:rPr>
        <w:t xml:space="preserve"> поведения детей и подростков / И.С. Белоусова. – Запорожье, 2014. – 95 с.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Бондырева, С.К. Толерантность (введение в проблему) / С.К. Бондырева, Д.В. Колесов. – М.: Издательство Московского Психолого–социального института; Воронеж: Издательство НПО «МОДЭК», 2003. – 240 с.</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 Выготский, Л. С. Психология развития ребенка / Л. С. Выготский – М.: </w:t>
      </w:r>
      <w:proofErr w:type="spellStart"/>
      <w:r w:rsidRPr="00B22A2D">
        <w:rPr>
          <w:rFonts w:eastAsia="Calibri"/>
          <w:sz w:val="28"/>
          <w:szCs w:val="28"/>
        </w:rPr>
        <w:t>Эксмо</w:t>
      </w:r>
      <w:proofErr w:type="spellEnd"/>
      <w:r w:rsidRPr="00B22A2D">
        <w:rPr>
          <w:rFonts w:eastAsia="Calibri"/>
          <w:sz w:val="28"/>
          <w:szCs w:val="28"/>
        </w:rPr>
        <w:t xml:space="preserve">, 2013. – 512 с.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Ганаева</w:t>
      </w:r>
      <w:proofErr w:type="spellEnd"/>
      <w:r w:rsidRPr="00B22A2D">
        <w:rPr>
          <w:rFonts w:eastAsia="Calibri"/>
          <w:sz w:val="28"/>
          <w:szCs w:val="28"/>
        </w:rPr>
        <w:t xml:space="preserve">, Е.Э. </w:t>
      </w:r>
      <w:proofErr w:type="spellStart"/>
      <w:r w:rsidRPr="00B22A2D">
        <w:rPr>
          <w:rFonts w:eastAsia="Calibri"/>
          <w:sz w:val="28"/>
          <w:szCs w:val="28"/>
        </w:rPr>
        <w:t>Психолого</w:t>
      </w:r>
      <w:proofErr w:type="spellEnd"/>
      <w:r w:rsidRPr="00B22A2D">
        <w:rPr>
          <w:rFonts w:eastAsia="Calibri"/>
          <w:sz w:val="28"/>
          <w:szCs w:val="28"/>
        </w:rPr>
        <w:t xml:space="preserve">–педагогическое понимание сущности толерантности / Е.Э. </w:t>
      </w:r>
      <w:proofErr w:type="spellStart"/>
      <w:r w:rsidRPr="00B22A2D">
        <w:rPr>
          <w:rFonts w:eastAsia="Calibri"/>
          <w:sz w:val="28"/>
          <w:szCs w:val="28"/>
        </w:rPr>
        <w:t>Ганаева</w:t>
      </w:r>
      <w:proofErr w:type="spellEnd"/>
      <w:r w:rsidRPr="00B22A2D">
        <w:rPr>
          <w:rFonts w:eastAsia="Calibri"/>
          <w:sz w:val="28"/>
          <w:szCs w:val="28"/>
        </w:rPr>
        <w:t xml:space="preserve"> // Педагогика высшей школы. – 2016. – №1. – С. 24–27.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Гилинский</w:t>
      </w:r>
      <w:proofErr w:type="spellEnd"/>
      <w:r w:rsidRPr="00B22A2D">
        <w:rPr>
          <w:rFonts w:eastAsia="Calibri"/>
          <w:sz w:val="28"/>
          <w:szCs w:val="28"/>
        </w:rPr>
        <w:t xml:space="preserve">, Я. И. </w:t>
      </w:r>
      <w:proofErr w:type="spellStart"/>
      <w:r w:rsidRPr="00B22A2D">
        <w:rPr>
          <w:rFonts w:eastAsia="Calibri"/>
          <w:sz w:val="28"/>
          <w:szCs w:val="28"/>
        </w:rPr>
        <w:t>Девиантология</w:t>
      </w:r>
      <w:proofErr w:type="spellEnd"/>
      <w:r w:rsidRPr="00B22A2D">
        <w:rPr>
          <w:rFonts w:eastAsia="Calibri"/>
          <w:sz w:val="28"/>
          <w:szCs w:val="28"/>
        </w:rPr>
        <w:t>:</w:t>
      </w:r>
      <w:r w:rsidRPr="00B22A2D">
        <w:rPr>
          <w:rFonts w:eastAsia="Calibri"/>
          <w:sz w:val="28"/>
          <w:szCs w:val="28"/>
        </w:rPr>
        <w:tab/>
        <w:t xml:space="preserve">социология преступности, </w:t>
      </w:r>
      <w:proofErr w:type="spellStart"/>
      <w:r w:rsidRPr="00B22A2D">
        <w:rPr>
          <w:rFonts w:eastAsia="Calibri"/>
          <w:sz w:val="28"/>
          <w:szCs w:val="28"/>
        </w:rPr>
        <w:t>наркотизма</w:t>
      </w:r>
      <w:proofErr w:type="spellEnd"/>
      <w:r w:rsidRPr="00B22A2D">
        <w:rPr>
          <w:rFonts w:eastAsia="Calibri"/>
          <w:sz w:val="28"/>
          <w:szCs w:val="28"/>
        </w:rPr>
        <w:t xml:space="preserve">, проституции, самоубийств и других «отклонений»: монография / Я.И. </w:t>
      </w:r>
      <w:proofErr w:type="spellStart"/>
      <w:r w:rsidRPr="00B22A2D">
        <w:rPr>
          <w:rFonts w:eastAsia="Calibri"/>
          <w:sz w:val="28"/>
          <w:szCs w:val="28"/>
        </w:rPr>
        <w:t>Гилинский</w:t>
      </w:r>
      <w:proofErr w:type="spellEnd"/>
      <w:r w:rsidRPr="00B22A2D">
        <w:rPr>
          <w:rFonts w:eastAsia="Calibri"/>
          <w:sz w:val="28"/>
          <w:szCs w:val="28"/>
        </w:rPr>
        <w:t xml:space="preserve">. – СПб.: Издательство Р. Асланова «Юридический центр Пресс», 2017. – 528 </w:t>
      </w:r>
      <w:proofErr w:type="gramStart"/>
      <w:r w:rsidRPr="00B22A2D">
        <w:rPr>
          <w:rFonts w:eastAsia="Calibri"/>
          <w:sz w:val="28"/>
          <w:szCs w:val="28"/>
        </w:rPr>
        <w:t>с</w:t>
      </w:r>
      <w:proofErr w:type="gramEnd"/>
      <w:r w:rsidRPr="00B22A2D">
        <w:rPr>
          <w:rFonts w:eastAsia="Calibri"/>
          <w:sz w:val="28"/>
          <w:szCs w:val="28"/>
        </w:rPr>
        <w:t>.</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Гусейнова, Э.М. Основные подходы к изучению понятия толерантности в отечественной и зарубежной науке /  Э.М. Гусейнова // Молодой ученый. – 2013.– №21. – С. 626–629.</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 </w:t>
      </w:r>
      <w:proofErr w:type="spellStart"/>
      <w:r w:rsidRPr="00B22A2D">
        <w:rPr>
          <w:rFonts w:eastAsia="Calibri"/>
          <w:sz w:val="28"/>
          <w:szCs w:val="28"/>
        </w:rPr>
        <w:t>Деветьярова</w:t>
      </w:r>
      <w:proofErr w:type="spellEnd"/>
      <w:r w:rsidRPr="00B22A2D">
        <w:rPr>
          <w:rFonts w:eastAsia="Calibri"/>
          <w:sz w:val="28"/>
          <w:szCs w:val="28"/>
        </w:rPr>
        <w:t xml:space="preserve">, И.Н. </w:t>
      </w:r>
      <w:proofErr w:type="spellStart"/>
      <w:r w:rsidRPr="00B22A2D">
        <w:rPr>
          <w:rFonts w:eastAsia="Calibri"/>
          <w:sz w:val="28"/>
          <w:szCs w:val="28"/>
        </w:rPr>
        <w:t>Девиантное</w:t>
      </w:r>
      <w:proofErr w:type="spellEnd"/>
      <w:r w:rsidRPr="00B22A2D">
        <w:rPr>
          <w:rFonts w:eastAsia="Calibri"/>
          <w:sz w:val="28"/>
          <w:szCs w:val="28"/>
        </w:rPr>
        <w:t xml:space="preserve"> поведение подростков: анализ понятий / И.Н. </w:t>
      </w:r>
      <w:proofErr w:type="spellStart"/>
      <w:r w:rsidRPr="00B22A2D">
        <w:rPr>
          <w:rFonts w:eastAsia="Calibri"/>
          <w:sz w:val="28"/>
          <w:szCs w:val="28"/>
        </w:rPr>
        <w:t>Деветьярова</w:t>
      </w:r>
      <w:proofErr w:type="spellEnd"/>
      <w:r w:rsidRPr="00B22A2D">
        <w:rPr>
          <w:rFonts w:eastAsia="Calibri"/>
          <w:sz w:val="28"/>
          <w:szCs w:val="28"/>
        </w:rPr>
        <w:t xml:space="preserve"> // Вектор науки. – 2011. – № 3 – С. 99–101.</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lastRenderedPageBreak/>
        <w:t xml:space="preserve">Джуринский, А. Н. Поликультурное воспитание в современном мире / А.Н. Джуринский. – М.: ВЛАДОС, 2007. – 158 с.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Дудорова, Э.С. Математическая статистика / Э.С. Дудорова. – СПб</w:t>
      </w:r>
      <w:proofErr w:type="gramStart"/>
      <w:r w:rsidRPr="00B22A2D">
        <w:rPr>
          <w:rFonts w:eastAsia="Calibri"/>
          <w:sz w:val="28"/>
          <w:szCs w:val="28"/>
        </w:rPr>
        <w:t xml:space="preserve">.: </w:t>
      </w:r>
      <w:proofErr w:type="gramEnd"/>
      <w:r w:rsidRPr="00B22A2D">
        <w:rPr>
          <w:rFonts w:eastAsia="Calibri"/>
          <w:sz w:val="28"/>
          <w:szCs w:val="28"/>
        </w:rPr>
        <w:t>Лань, 2016. – 704 c.</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Дюркгейм, Э. Социология и социальные науки: учебник / Э. Дюркгейм. – М.: Атлант, 2005. – 368с.</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Залыгина, Н.А. </w:t>
      </w:r>
      <w:proofErr w:type="spellStart"/>
      <w:r w:rsidRPr="00B22A2D">
        <w:rPr>
          <w:rFonts w:eastAsia="Calibri"/>
          <w:sz w:val="28"/>
          <w:szCs w:val="28"/>
        </w:rPr>
        <w:t>Аддиктивное</w:t>
      </w:r>
      <w:proofErr w:type="spellEnd"/>
      <w:r w:rsidRPr="00B22A2D">
        <w:rPr>
          <w:rFonts w:eastAsia="Calibri"/>
          <w:sz w:val="28"/>
          <w:szCs w:val="28"/>
        </w:rPr>
        <w:t xml:space="preserve"> поведение молодежи: профилактика и психотерапия зависимостей / Н.А. Залыгина, Я.Л. Обухов. – М.: Пропилеи, 2013. – 196 с.</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Зинченко, В.П. Толерантность к неопределенности: новость или психологическая традиция? / В.П. Зинченко // Вопросы психологии. – 2007. – №6 – С. 3–20.</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Змановская</w:t>
      </w:r>
      <w:proofErr w:type="spellEnd"/>
      <w:r w:rsidRPr="00B22A2D">
        <w:rPr>
          <w:rFonts w:eastAsia="Calibri"/>
          <w:sz w:val="28"/>
          <w:szCs w:val="28"/>
        </w:rPr>
        <w:t xml:space="preserve">, Е.В. </w:t>
      </w:r>
      <w:proofErr w:type="spellStart"/>
      <w:r w:rsidRPr="00B22A2D">
        <w:rPr>
          <w:rFonts w:eastAsia="Calibri"/>
          <w:sz w:val="28"/>
          <w:szCs w:val="28"/>
        </w:rPr>
        <w:t>Девиантология</w:t>
      </w:r>
      <w:proofErr w:type="spellEnd"/>
      <w:r w:rsidRPr="00B22A2D">
        <w:rPr>
          <w:rFonts w:eastAsia="Calibri"/>
          <w:sz w:val="28"/>
          <w:szCs w:val="28"/>
        </w:rPr>
        <w:t xml:space="preserve"> / Е.В. </w:t>
      </w:r>
      <w:proofErr w:type="spellStart"/>
      <w:r w:rsidRPr="00B22A2D">
        <w:rPr>
          <w:rFonts w:eastAsia="Calibri"/>
          <w:sz w:val="28"/>
          <w:szCs w:val="28"/>
        </w:rPr>
        <w:t>Змановская</w:t>
      </w:r>
      <w:proofErr w:type="spellEnd"/>
      <w:r w:rsidRPr="00B22A2D">
        <w:rPr>
          <w:rFonts w:eastAsia="Calibri"/>
          <w:sz w:val="28"/>
          <w:szCs w:val="28"/>
        </w:rPr>
        <w:t>. – М.: Академия, 2013. – 288 с.</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Иванов, В.Н. </w:t>
      </w:r>
      <w:proofErr w:type="spellStart"/>
      <w:r w:rsidRPr="00B22A2D">
        <w:rPr>
          <w:rFonts w:eastAsia="Calibri"/>
          <w:sz w:val="28"/>
          <w:szCs w:val="28"/>
        </w:rPr>
        <w:t>Девиантное</w:t>
      </w:r>
      <w:proofErr w:type="spellEnd"/>
      <w:r w:rsidRPr="00B22A2D">
        <w:rPr>
          <w:rFonts w:eastAsia="Calibri"/>
          <w:sz w:val="28"/>
          <w:szCs w:val="28"/>
        </w:rPr>
        <w:t xml:space="preserve"> поведение: причины и масштабы / В.Н. Иванов // Социально-политический журнал. – 2005. – № 2. – С. 31–37.</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Каган, М.С. Философская теория ценности / М.С. Каган. – СПб.: </w:t>
      </w:r>
      <w:proofErr w:type="spellStart"/>
      <w:r w:rsidRPr="00B22A2D">
        <w:rPr>
          <w:rFonts w:eastAsia="Calibri"/>
          <w:sz w:val="28"/>
          <w:szCs w:val="28"/>
        </w:rPr>
        <w:t>Петрополис</w:t>
      </w:r>
      <w:proofErr w:type="spellEnd"/>
      <w:r w:rsidRPr="00B22A2D">
        <w:rPr>
          <w:rFonts w:eastAsia="Calibri"/>
          <w:sz w:val="28"/>
          <w:szCs w:val="28"/>
        </w:rPr>
        <w:t xml:space="preserve">, 2007. − 387 </w:t>
      </w:r>
      <w:proofErr w:type="gramStart"/>
      <w:r w:rsidRPr="00B22A2D">
        <w:rPr>
          <w:rFonts w:eastAsia="Calibri"/>
          <w:sz w:val="28"/>
          <w:szCs w:val="28"/>
        </w:rPr>
        <w:t>с</w:t>
      </w:r>
      <w:proofErr w:type="gramEnd"/>
      <w:r w:rsidRPr="00B22A2D">
        <w:rPr>
          <w:rFonts w:eastAsia="Calibri"/>
          <w:sz w:val="28"/>
          <w:szCs w:val="28"/>
        </w:rPr>
        <w:t xml:space="preserve">.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Карандашев</w:t>
      </w:r>
      <w:proofErr w:type="spellEnd"/>
      <w:r w:rsidRPr="00B22A2D">
        <w:rPr>
          <w:rFonts w:eastAsia="Calibri"/>
          <w:sz w:val="28"/>
          <w:szCs w:val="28"/>
        </w:rPr>
        <w:t xml:space="preserve">, В.Н. Методика Шварца для изучения ценностей личности: концепция и методическое руководство / В. Н. </w:t>
      </w:r>
      <w:proofErr w:type="spellStart"/>
      <w:r w:rsidRPr="00B22A2D">
        <w:rPr>
          <w:rFonts w:eastAsia="Calibri"/>
          <w:sz w:val="28"/>
          <w:szCs w:val="28"/>
        </w:rPr>
        <w:t>Карандашев</w:t>
      </w:r>
      <w:proofErr w:type="spellEnd"/>
      <w:r w:rsidRPr="00B22A2D">
        <w:rPr>
          <w:rFonts w:eastAsia="Calibri"/>
          <w:sz w:val="28"/>
          <w:szCs w:val="28"/>
        </w:rPr>
        <w:t>. – Санкт–Петербург</w:t>
      </w:r>
      <w:proofErr w:type="gramStart"/>
      <w:r w:rsidRPr="00B22A2D">
        <w:rPr>
          <w:rFonts w:eastAsia="Calibri"/>
          <w:sz w:val="28"/>
          <w:szCs w:val="28"/>
        </w:rPr>
        <w:t xml:space="preserve"> :</w:t>
      </w:r>
      <w:proofErr w:type="gramEnd"/>
      <w:r w:rsidRPr="00B22A2D">
        <w:rPr>
          <w:rFonts w:eastAsia="Calibri"/>
          <w:sz w:val="28"/>
          <w:szCs w:val="28"/>
        </w:rPr>
        <w:t xml:space="preserve"> Речь, 2004 – 70 </w:t>
      </w:r>
      <w:proofErr w:type="gramStart"/>
      <w:r w:rsidRPr="00B22A2D">
        <w:rPr>
          <w:rFonts w:eastAsia="Calibri"/>
          <w:sz w:val="28"/>
          <w:szCs w:val="28"/>
        </w:rPr>
        <w:t>с</w:t>
      </w:r>
      <w:proofErr w:type="gramEnd"/>
      <w:r w:rsidRPr="00B22A2D">
        <w:rPr>
          <w:rFonts w:eastAsia="Calibri"/>
          <w:sz w:val="28"/>
          <w:szCs w:val="28"/>
        </w:rPr>
        <w:t xml:space="preserve">.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Клейберг</w:t>
      </w:r>
      <w:proofErr w:type="spellEnd"/>
      <w:r w:rsidRPr="00B22A2D">
        <w:rPr>
          <w:rFonts w:eastAsia="Calibri"/>
          <w:sz w:val="28"/>
          <w:szCs w:val="28"/>
        </w:rPr>
        <w:t xml:space="preserve">, Ю.А. Психология </w:t>
      </w:r>
      <w:proofErr w:type="spellStart"/>
      <w:r w:rsidRPr="00B22A2D">
        <w:rPr>
          <w:rFonts w:eastAsia="Calibri"/>
          <w:sz w:val="28"/>
          <w:szCs w:val="28"/>
        </w:rPr>
        <w:t>девиантного</w:t>
      </w:r>
      <w:proofErr w:type="spellEnd"/>
      <w:r w:rsidRPr="00B22A2D">
        <w:rPr>
          <w:rFonts w:eastAsia="Calibri"/>
          <w:sz w:val="28"/>
          <w:szCs w:val="28"/>
        </w:rPr>
        <w:t xml:space="preserve"> поведения / Ю.А. </w:t>
      </w:r>
      <w:proofErr w:type="spellStart"/>
      <w:r w:rsidRPr="00B22A2D">
        <w:rPr>
          <w:rFonts w:eastAsia="Calibri"/>
          <w:sz w:val="28"/>
          <w:szCs w:val="28"/>
        </w:rPr>
        <w:t>Клейберг</w:t>
      </w:r>
      <w:proofErr w:type="spellEnd"/>
      <w:r w:rsidRPr="00B22A2D">
        <w:rPr>
          <w:rFonts w:eastAsia="Calibri"/>
          <w:sz w:val="28"/>
          <w:szCs w:val="28"/>
        </w:rPr>
        <w:t>. – М.: ТЦ Сфера, 2013. – 160 с.</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Колесов, Д.В. Современный подросток: Взросление и пол / Д.В. Колесов. – М.: Флинта, 2013. – 200 с.</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Коробова, Е.А. К вопросу о формировании толерантного поведения подростков в условиях межэтнического общения / Е.А. Коробова // Молодой ученый. – 2018. – №6. – С. 776–778.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Крафт, О.А. Коррекция и профилактика </w:t>
      </w:r>
      <w:proofErr w:type="spellStart"/>
      <w:r w:rsidRPr="00B22A2D">
        <w:rPr>
          <w:rFonts w:eastAsia="Calibri"/>
          <w:sz w:val="28"/>
          <w:szCs w:val="28"/>
        </w:rPr>
        <w:t>девиантного</w:t>
      </w:r>
      <w:proofErr w:type="spellEnd"/>
      <w:r w:rsidRPr="00B22A2D">
        <w:rPr>
          <w:rFonts w:eastAsia="Calibri"/>
          <w:sz w:val="28"/>
          <w:szCs w:val="28"/>
        </w:rPr>
        <w:t xml:space="preserve"> поведения подростков / О.А. </w:t>
      </w:r>
      <w:proofErr w:type="spellStart"/>
      <w:r w:rsidRPr="00B22A2D">
        <w:rPr>
          <w:rFonts w:eastAsia="Calibri"/>
          <w:sz w:val="28"/>
          <w:szCs w:val="28"/>
        </w:rPr>
        <w:t>Крафт</w:t>
      </w:r>
      <w:proofErr w:type="spellEnd"/>
      <w:r w:rsidRPr="00B22A2D">
        <w:rPr>
          <w:rFonts w:eastAsia="Calibri"/>
          <w:sz w:val="28"/>
          <w:szCs w:val="28"/>
        </w:rPr>
        <w:t xml:space="preserve"> // </w:t>
      </w:r>
      <w:proofErr w:type="spellStart"/>
      <w:r w:rsidRPr="00B22A2D">
        <w:rPr>
          <w:rFonts w:eastAsia="Calibri"/>
          <w:sz w:val="28"/>
          <w:szCs w:val="28"/>
        </w:rPr>
        <w:t>Социосфера</w:t>
      </w:r>
      <w:proofErr w:type="spellEnd"/>
      <w:r w:rsidRPr="00B22A2D">
        <w:rPr>
          <w:rFonts w:eastAsia="Calibri"/>
          <w:sz w:val="28"/>
          <w:szCs w:val="28"/>
        </w:rPr>
        <w:t>. – 2014. – № 29. – С. 88–91.</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Леонтьев, Д.А. Психология смысла: природа, строение и динамика смысловой реальности / Д. А. Леонтьев. – М.: Смысл, 2017. – 510 с.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Лисовский, В.Т. Духовный мир и ценностные ориентации молодежи России / В.Т. Лисовский. — Санкт0Петербург</w:t>
      </w:r>
      <w:proofErr w:type="gramStart"/>
      <w:r w:rsidRPr="00B22A2D">
        <w:rPr>
          <w:rFonts w:eastAsia="Calibri"/>
          <w:sz w:val="28"/>
          <w:szCs w:val="28"/>
        </w:rPr>
        <w:t xml:space="preserve"> :</w:t>
      </w:r>
      <w:proofErr w:type="gramEnd"/>
      <w:r w:rsidRPr="00B22A2D">
        <w:rPr>
          <w:rFonts w:eastAsia="Calibri"/>
          <w:sz w:val="28"/>
          <w:szCs w:val="28"/>
        </w:rPr>
        <w:t xml:space="preserve"> Питер, 2015. – 415 </w:t>
      </w:r>
      <w:proofErr w:type="gramStart"/>
      <w:r w:rsidRPr="00B22A2D">
        <w:rPr>
          <w:rFonts w:eastAsia="Calibri"/>
          <w:sz w:val="28"/>
          <w:szCs w:val="28"/>
        </w:rPr>
        <w:t>с</w:t>
      </w:r>
      <w:proofErr w:type="gramEnd"/>
      <w:r w:rsidRPr="00B22A2D">
        <w:rPr>
          <w:rFonts w:eastAsia="Calibri"/>
          <w:sz w:val="28"/>
          <w:szCs w:val="28"/>
        </w:rPr>
        <w:t xml:space="preserve">.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Ложкин, А.Н. Психология поведения </w:t>
      </w:r>
      <w:proofErr w:type="spellStart"/>
      <w:r w:rsidRPr="00B22A2D">
        <w:rPr>
          <w:rFonts w:eastAsia="Calibri"/>
          <w:sz w:val="28"/>
          <w:szCs w:val="28"/>
        </w:rPr>
        <w:t>девиантной</w:t>
      </w:r>
      <w:proofErr w:type="spellEnd"/>
      <w:r w:rsidRPr="00B22A2D">
        <w:rPr>
          <w:rFonts w:eastAsia="Calibri"/>
          <w:sz w:val="28"/>
          <w:szCs w:val="28"/>
        </w:rPr>
        <w:t xml:space="preserve"> личности / А.Н. Ложкин. – Урал. Гос. </w:t>
      </w:r>
      <w:proofErr w:type="spellStart"/>
      <w:r w:rsidRPr="00B22A2D">
        <w:rPr>
          <w:rFonts w:eastAsia="Calibri"/>
          <w:sz w:val="28"/>
          <w:szCs w:val="28"/>
        </w:rPr>
        <w:t>Пед</w:t>
      </w:r>
      <w:proofErr w:type="spellEnd"/>
      <w:r w:rsidRPr="00B22A2D">
        <w:rPr>
          <w:rFonts w:eastAsia="Calibri"/>
          <w:sz w:val="28"/>
          <w:szCs w:val="28"/>
        </w:rPr>
        <w:t xml:space="preserve">. </w:t>
      </w:r>
      <w:proofErr w:type="spellStart"/>
      <w:r w:rsidRPr="00B22A2D">
        <w:rPr>
          <w:rFonts w:eastAsia="Calibri"/>
          <w:sz w:val="28"/>
          <w:szCs w:val="28"/>
        </w:rPr>
        <w:t>Ун</w:t>
      </w:r>
      <w:proofErr w:type="spellEnd"/>
      <w:r w:rsidRPr="00B22A2D">
        <w:rPr>
          <w:rFonts w:eastAsia="Calibri"/>
          <w:sz w:val="28"/>
          <w:szCs w:val="28"/>
        </w:rPr>
        <w:t>–т. Екатеринбург, 2013. – 114 с.</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Менделеевич</w:t>
      </w:r>
      <w:proofErr w:type="spellEnd"/>
      <w:r w:rsidRPr="00B22A2D">
        <w:rPr>
          <w:rFonts w:eastAsia="Calibri"/>
          <w:sz w:val="28"/>
          <w:szCs w:val="28"/>
        </w:rPr>
        <w:t>, В.Д. Психология отклоняющегося поведения / В.Д. </w:t>
      </w:r>
      <w:proofErr w:type="spellStart"/>
      <w:r w:rsidRPr="00B22A2D">
        <w:rPr>
          <w:rFonts w:eastAsia="Calibri"/>
          <w:sz w:val="28"/>
          <w:szCs w:val="28"/>
        </w:rPr>
        <w:t>Менделеевич</w:t>
      </w:r>
      <w:proofErr w:type="spellEnd"/>
      <w:r w:rsidRPr="00B22A2D">
        <w:rPr>
          <w:rFonts w:eastAsia="Calibri"/>
          <w:sz w:val="28"/>
          <w:szCs w:val="28"/>
        </w:rPr>
        <w:t xml:space="preserve">. – М.: </w:t>
      </w:r>
      <w:proofErr w:type="spellStart"/>
      <w:r w:rsidRPr="00B22A2D">
        <w:rPr>
          <w:rFonts w:eastAsia="Calibri"/>
          <w:sz w:val="28"/>
          <w:szCs w:val="28"/>
        </w:rPr>
        <w:t>Гардарика</w:t>
      </w:r>
      <w:proofErr w:type="spellEnd"/>
      <w:r w:rsidRPr="00B22A2D">
        <w:rPr>
          <w:rFonts w:eastAsia="Calibri"/>
          <w:sz w:val="28"/>
          <w:szCs w:val="28"/>
        </w:rPr>
        <w:t>, 2005. – 367 с.</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lastRenderedPageBreak/>
        <w:t>Пайгунова</w:t>
      </w:r>
      <w:proofErr w:type="spellEnd"/>
      <w:r w:rsidRPr="00B22A2D">
        <w:rPr>
          <w:rFonts w:eastAsia="Calibri"/>
          <w:sz w:val="28"/>
          <w:szCs w:val="28"/>
        </w:rPr>
        <w:t xml:space="preserve">, Ю.В. Развитие толерантности в онтогенезе личности / Ю.В. </w:t>
      </w:r>
      <w:proofErr w:type="spellStart"/>
      <w:r w:rsidRPr="00B22A2D">
        <w:rPr>
          <w:rFonts w:eastAsia="Calibri"/>
          <w:sz w:val="28"/>
          <w:szCs w:val="28"/>
        </w:rPr>
        <w:t>Пайгунова</w:t>
      </w:r>
      <w:proofErr w:type="spellEnd"/>
      <w:r w:rsidRPr="00B22A2D">
        <w:rPr>
          <w:rFonts w:eastAsia="Calibri"/>
          <w:sz w:val="28"/>
          <w:szCs w:val="28"/>
        </w:rPr>
        <w:t xml:space="preserve"> // Известия Саратовского университета. Психология развития. –   2013.</w:t>
      </w:r>
      <w:r w:rsidRPr="00B22A2D">
        <w:rPr>
          <w:rFonts w:eastAsia="Calibri"/>
          <w:sz w:val="28"/>
          <w:szCs w:val="28"/>
        </w:rPr>
        <w:tab/>
        <w:t>– №1. – С. 15 – 22</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Парсонс</w:t>
      </w:r>
      <w:proofErr w:type="spellEnd"/>
      <w:r w:rsidRPr="00B22A2D">
        <w:rPr>
          <w:rFonts w:eastAsia="Calibri"/>
          <w:sz w:val="28"/>
          <w:szCs w:val="28"/>
        </w:rPr>
        <w:t xml:space="preserve">, Т.О структуре социального действия / Т. </w:t>
      </w:r>
      <w:proofErr w:type="spellStart"/>
      <w:r w:rsidRPr="00B22A2D">
        <w:rPr>
          <w:rFonts w:eastAsia="Calibri"/>
          <w:sz w:val="28"/>
          <w:szCs w:val="28"/>
        </w:rPr>
        <w:t>Парсонс</w:t>
      </w:r>
      <w:proofErr w:type="spellEnd"/>
      <w:r w:rsidRPr="00B22A2D">
        <w:rPr>
          <w:rFonts w:eastAsia="Calibri"/>
          <w:sz w:val="28"/>
          <w:szCs w:val="28"/>
        </w:rPr>
        <w:t xml:space="preserve">. – М.: Академический проект, 2002. – 291 с.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Подмазин</w:t>
      </w:r>
      <w:proofErr w:type="spellEnd"/>
      <w:r w:rsidRPr="00B22A2D">
        <w:rPr>
          <w:rFonts w:eastAsia="Calibri"/>
          <w:sz w:val="28"/>
          <w:szCs w:val="28"/>
        </w:rPr>
        <w:t>, С.И. Как помочь подростку с трудным характером / С.И. </w:t>
      </w:r>
      <w:proofErr w:type="spellStart"/>
      <w:r w:rsidRPr="00B22A2D">
        <w:rPr>
          <w:rFonts w:eastAsia="Calibri"/>
          <w:sz w:val="28"/>
          <w:szCs w:val="28"/>
        </w:rPr>
        <w:t>Подмазин</w:t>
      </w:r>
      <w:proofErr w:type="spellEnd"/>
      <w:r w:rsidRPr="00B22A2D">
        <w:rPr>
          <w:rFonts w:eastAsia="Calibri"/>
          <w:sz w:val="28"/>
          <w:szCs w:val="28"/>
        </w:rPr>
        <w:t>. –  К.: НПЦ Перспектива, 2016. – 160 с.</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Попова, Т.А. Системная профилактика </w:t>
      </w:r>
      <w:proofErr w:type="spellStart"/>
      <w:r w:rsidRPr="00B22A2D">
        <w:rPr>
          <w:rFonts w:eastAsia="Calibri"/>
          <w:sz w:val="28"/>
          <w:szCs w:val="28"/>
        </w:rPr>
        <w:t>девиантного</w:t>
      </w:r>
      <w:proofErr w:type="spellEnd"/>
      <w:r w:rsidRPr="00B22A2D">
        <w:rPr>
          <w:rFonts w:eastAsia="Calibri"/>
          <w:sz w:val="28"/>
          <w:szCs w:val="28"/>
        </w:rPr>
        <w:t xml:space="preserve"> поведения и употребления </w:t>
      </w:r>
      <w:proofErr w:type="spellStart"/>
      <w:r w:rsidRPr="00B22A2D">
        <w:rPr>
          <w:rFonts w:eastAsia="Calibri"/>
          <w:sz w:val="28"/>
          <w:szCs w:val="28"/>
        </w:rPr>
        <w:t>психоактивных</w:t>
      </w:r>
      <w:proofErr w:type="spellEnd"/>
      <w:r w:rsidRPr="00B22A2D">
        <w:rPr>
          <w:rFonts w:eastAsia="Calibri"/>
          <w:sz w:val="28"/>
          <w:szCs w:val="28"/>
        </w:rPr>
        <w:t xml:space="preserve"> веществ / Т.А. Попова. – Н. Новгород: Нижегородский гуманитарный центр, 2014. – 291 с.</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Приходько, А.В. Проблема толерантности среди подростков и современной молодёжи /  А.В. </w:t>
      </w:r>
      <w:proofErr w:type="spellStart"/>
      <w:r w:rsidRPr="00B22A2D">
        <w:rPr>
          <w:rFonts w:eastAsia="Calibri"/>
          <w:sz w:val="28"/>
          <w:szCs w:val="28"/>
        </w:rPr>
        <w:t>ПРиходько</w:t>
      </w:r>
      <w:proofErr w:type="spellEnd"/>
      <w:r w:rsidRPr="00B22A2D">
        <w:rPr>
          <w:rFonts w:eastAsia="Calibri"/>
          <w:sz w:val="28"/>
          <w:szCs w:val="28"/>
        </w:rPr>
        <w:t xml:space="preserve"> // Всё для классного руководителя — 2014. – №4 (28). – С. 15–20.</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Радюкин</w:t>
      </w:r>
      <w:proofErr w:type="spellEnd"/>
      <w:r w:rsidRPr="00B22A2D">
        <w:rPr>
          <w:rFonts w:eastAsia="Calibri"/>
          <w:sz w:val="28"/>
          <w:szCs w:val="28"/>
        </w:rPr>
        <w:t xml:space="preserve">, Е.Е. Основные концепции </w:t>
      </w:r>
      <w:proofErr w:type="spellStart"/>
      <w:r w:rsidRPr="00B22A2D">
        <w:rPr>
          <w:rFonts w:eastAsia="Calibri"/>
          <w:sz w:val="28"/>
          <w:szCs w:val="28"/>
        </w:rPr>
        <w:t>девиантного</w:t>
      </w:r>
      <w:proofErr w:type="spellEnd"/>
      <w:r w:rsidRPr="00B22A2D">
        <w:rPr>
          <w:rFonts w:eastAsia="Calibri"/>
          <w:sz w:val="28"/>
          <w:szCs w:val="28"/>
        </w:rPr>
        <w:t xml:space="preserve"> поведения в зарубежных источниках / Е.Е. </w:t>
      </w:r>
      <w:proofErr w:type="spellStart"/>
      <w:r w:rsidRPr="00B22A2D">
        <w:rPr>
          <w:rFonts w:eastAsia="Calibri"/>
          <w:sz w:val="28"/>
          <w:szCs w:val="28"/>
        </w:rPr>
        <w:t>Радюкин</w:t>
      </w:r>
      <w:proofErr w:type="spellEnd"/>
      <w:r w:rsidRPr="00B22A2D">
        <w:rPr>
          <w:rFonts w:eastAsia="Calibri"/>
          <w:sz w:val="28"/>
          <w:szCs w:val="28"/>
        </w:rPr>
        <w:t xml:space="preserve"> // Вестник Санкт–Петербургского университета МВД России. – 2011. – № 2. – С. 228–231.</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Ремшмидт</w:t>
      </w:r>
      <w:proofErr w:type="spellEnd"/>
      <w:r w:rsidRPr="00B22A2D">
        <w:rPr>
          <w:rFonts w:eastAsia="Calibri"/>
          <w:sz w:val="28"/>
          <w:szCs w:val="28"/>
        </w:rPr>
        <w:t xml:space="preserve">, Х. Подростковый и юношеский возраст. Проблемы становления личности / Х. </w:t>
      </w:r>
      <w:proofErr w:type="spellStart"/>
      <w:r w:rsidRPr="00B22A2D">
        <w:rPr>
          <w:rFonts w:eastAsia="Calibri"/>
          <w:sz w:val="28"/>
          <w:szCs w:val="28"/>
        </w:rPr>
        <w:t>Ремшмидт</w:t>
      </w:r>
      <w:proofErr w:type="spellEnd"/>
      <w:r w:rsidRPr="00B22A2D">
        <w:rPr>
          <w:rFonts w:eastAsia="Calibri"/>
          <w:sz w:val="28"/>
          <w:szCs w:val="28"/>
        </w:rPr>
        <w:t>. – М.: Мир, 2013. – 389 с.</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Рокич</w:t>
      </w:r>
      <w:proofErr w:type="spellEnd"/>
      <w:r w:rsidRPr="00B22A2D">
        <w:rPr>
          <w:rFonts w:eastAsia="Calibri"/>
          <w:sz w:val="28"/>
          <w:szCs w:val="28"/>
        </w:rPr>
        <w:t xml:space="preserve">, М. Природа человеческих ценностей / М. </w:t>
      </w:r>
      <w:proofErr w:type="spellStart"/>
      <w:r w:rsidRPr="00B22A2D">
        <w:rPr>
          <w:rFonts w:eastAsia="Calibri"/>
          <w:sz w:val="28"/>
          <w:szCs w:val="28"/>
        </w:rPr>
        <w:t>Рокич</w:t>
      </w:r>
      <w:proofErr w:type="spellEnd"/>
      <w:r w:rsidRPr="00B22A2D">
        <w:rPr>
          <w:rFonts w:eastAsia="Calibri"/>
          <w:sz w:val="28"/>
          <w:szCs w:val="28"/>
        </w:rPr>
        <w:t xml:space="preserve">. – М.: Лист, 2005.– 489 с.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Рубинштейн, С.Л. Бытие и сознание / С.Л. Рубинштейн. – Санкт–Петербург: Питер, 2017. – 402 с.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Самыгин, П. С. </w:t>
      </w:r>
      <w:proofErr w:type="spellStart"/>
      <w:r w:rsidRPr="00B22A2D">
        <w:rPr>
          <w:rFonts w:eastAsia="Calibri"/>
          <w:sz w:val="28"/>
          <w:szCs w:val="28"/>
        </w:rPr>
        <w:t>Девиантное</w:t>
      </w:r>
      <w:proofErr w:type="spellEnd"/>
      <w:r w:rsidRPr="00B22A2D">
        <w:rPr>
          <w:rFonts w:eastAsia="Calibri"/>
          <w:sz w:val="28"/>
          <w:szCs w:val="28"/>
        </w:rPr>
        <w:t xml:space="preserve"> поведение молодёжи / П. С. Самыгин. – Ростов-на-Дону: Феникс, 2006 – 440 с.</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Симончук</w:t>
      </w:r>
      <w:proofErr w:type="spellEnd"/>
      <w:r w:rsidRPr="00B22A2D">
        <w:rPr>
          <w:rFonts w:eastAsia="Calibri"/>
          <w:sz w:val="28"/>
          <w:szCs w:val="28"/>
        </w:rPr>
        <w:t xml:space="preserve">, Т.Е. </w:t>
      </w:r>
      <w:proofErr w:type="spellStart"/>
      <w:r w:rsidRPr="00B22A2D">
        <w:rPr>
          <w:rFonts w:eastAsia="Calibri"/>
          <w:sz w:val="28"/>
          <w:szCs w:val="28"/>
        </w:rPr>
        <w:t>Девиантное</w:t>
      </w:r>
      <w:proofErr w:type="spellEnd"/>
      <w:r w:rsidRPr="00B22A2D">
        <w:rPr>
          <w:rFonts w:eastAsia="Calibri"/>
          <w:sz w:val="28"/>
          <w:szCs w:val="28"/>
        </w:rPr>
        <w:t xml:space="preserve"> поведение в подростковом возрасте / Т.Е. </w:t>
      </w:r>
      <w:proofErr w:type="spellStart"/>
      <w:r w:rsidRPr="00B22A2D">
        <w:rPr>
          <w:rFonts w:eastAsia="Calibri"/>
          <w:sz w:val="28"/>
          <w:szCs w:val="28"/>
        </w:rPr>
        <w:t>Симончук</w:t>
      </w:r>
      <w:proofErr w:type="spellEnd"/>
      <w:r w:rsidRPr="00B22A2D">
        <w:rPr>
          <w:rFonts w:eastAsia="Calibri"/>
          <w:sz w:val="28"/>
          <w:szCs w:val="28"/>
        </w:rPr>
        <w:t xml:space="preserve"> // Современная наука: актуальные проблемы и пути их решения. – 2016. – № 1. – С. 202–203.</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Солдатова, С.Ю. Формирование толерантности среди подростков и молодёжи / С.Ю. Солдатова // Психология, социология и педагогика. – 2017. – № 8. – С. 19 –28.</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Терещенко, Е.Е. Проблема </w:t>
      </w:r>
      <w:proofErr w:type="spellStart"/>
      <w:r w:rsidRPr="00B22A2D">
        <w:rPr>
          <w:rFonts w:eastAsia="Calibri"/>
          <w:sz w:val="28"/>
          <w:szCs w:val="28"/>
        </w:rPr>
        <w:t>девиантного</w:t>
      </w:r>
      <w:proofErr w:type="spellEnd"/>
      <w:r w:rsidRPr="00B22A2D">
        <w:rPr>
          <w:rFonts w:eastAsia="Calibri"/>
          <w:sz w:val="28"/>
          <w:szCs w:val="28"/>
        </w:rPr>
        <w:t xml:space="preserve"> поведения и пути ее решения / Е.Е. Терещенко // Сборники конференций НИЦ </w:t>
      </w:r>
      <w:proofErr w:type="spellStart"/>
      <w:r w:rsidRPr="00B22A2D">
        <w:rPr>
          <w:rFonts w:eastAsia="Calibri"/>
          <w:sz w:val="28"/>
          <w:szCs w:val="28"/>
        </w:rPr>
        <w:t>Социосфера</w:t>
      </w:r>
      <w:proofErr w:type="spellEnd"/>
      <w:r w:rsidRPr="00B22A2D">
        <w:rPr>
          <w:rFonts w:eastAsia="Calibri"/>
          <w:sz w:val="28"/>
          <w:szCs w:val="28"/>
        </w:rPr>
        <w:t>. – 2013. – № 8. – С. 96–99.</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Усенков, Е.В. Деструктивные изменения личности в генезисе </w:t>
      </w:r>
      <w:proofErr w:type="spellStart"/>
      <w:r w:rsidRPr="00B22A2D">
        <w:rPr>
          <w:rFonts w:eastAsia="Calibri"/>
          <w:sz w:val="28"/>
          <w:szCs w:val="28"/>
        </w:rPr>
        <w:t>аддиктивного</w:t>
      </w:r>
      <w:proofErr w:type="spellEnd"/>
      <w:r w:rsidRPr="00B22A2D">
        <w:rPr>
          <w:rFonts w:eastAsia="Calibri"/>
          <w:sz w:val="28"/>
          <w:szCs w:val="28"/>
        </w:rPr>
        <w:t xml:space="preserve"> поведения подростков / Е.В. Усенкова // Научно–практический журнал. – Махачкала. – 2013. – № 6 (9). – С. 83 – 86.</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Франкл</w:t>
      </w:r>
      <w:proofErr w:type="spellEnd"/>
      <w:r w:rsidRPr="00B22A2D">
        <w:rPr>
          <w:rFonts w:eastAsia="Calibri"/>
          <w:sz w:val="28"/>
          <w:szCs w:val="28"/>
        </w:rPr>
        <w:t xml:space="preserve">, В. Человек в поисках смысла / </w:t>
      </w:r>
      <w:proofErr w:type="spellStart"/>
      <w:r w:rsidRPr="00B22A2D">
        <w:rPr>
          <w:rFonts w:eastAsia="Calibri"/>
          <w:sz w:val="28"/>
          <w:szCs w:val="28"/>
        </w:rPr>
        <w:t>общ</w:t>
      </w:r>
      <w:proofErr w:type="gramStart"/>
      <w:r w:rsidRPr="00B22A2D">
        <w:rPr>
          <w:rFonts w:eastAsia="Calibri"/>
          <w:sz w:val="28"/>
          <w:szCs w:val="28"/>
        </w:rPr>
        <w:t>.р</w:t>
      </w:r>
      <w:proofErr w:type="gramEnd"/>
      <w:r w:rsidRPr="00B22A2D">
        <w:rPr>
          <w:rFonts w:eastAsia="Calibri"/>
          <w:sz w:val="28"/>
          <w:szCs w:val="28"/>
        </w:rPr>
        <w:t>ед</w:t>
      </w:r>
      <w:proofErr w:type="spellEnd"/>
      <w:r w:rsidRPr="00B22A2D">
        <w:rPr>
          <w:rFonts w:eastAsia="Calibri"/>
          <w:sz w:val="28"/>
          <w:szCs w:val="28"/>
        </w:rPr>
        <w:t xml:space="preserve">. Л. Я. Гозмана и Д.А. Леонтьева. – М.: Прогресс, 1990. – 368 с.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r w:rsidRPr="00B22A2D">
        <w:rPr>
          <w:rFonts w:eastAsia="Calibri"/>
          <w:sz w:val="28"/>
          <w:szCs w:val="28"/>
        </w:rPr>
        <w:t xml:space="preserve">Фурманов, И.А. Детская агрессивность: психодиагностика и коррекция / И.А. Фурманов. – Минск: НИО, 1997. – 198 с.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lastRenderedPageBreak/>
        <w:t>Харчев</w:t>
      </w:r>
      <w:proofErr w:type="spellEnd"/>
      <w:r w:rsidRPr="00B22A2D">
        <w:rPr>
          <w:rFonts w:eastAsia="Calibri"/>
          <w:sz w:val="28"/>
          <w:szCs w:val="28"/>
        </w:rPr>
        <w:t xml:space="preserve">, А. Г. Ценностные ориентации в процессе становления и жизнедеятельности личности: </w:t>
      </w:r>
      <w:proofErr w:type="spellStart"/>
      <w:r w:rsidRPr="00B22A2D">
        <w:rPr>
          <w:rFonts w:eastAsia="Calibri"/>
          <w:sz w:val="28"/>
          <w:szCs w:val="28"/>
        </w:rPr>
        <w:t>автореф</w:t>
      </w:r>
      <w:proofErr w:type="spellEnd"/>
      <w:r w:rsidRPr="00B22A2D">
        <w:rPr>
          <w:rFonts w:eastAsia="Calibri"/>
          <w:sz w:val="28"/>
          <w:szCs w:val="28"/>
        </w:rPr>
        <w:t xml:space="preserve">. </w:t>
      </w:r>
      <w:proofErr w:type="spellStart"/>
      <w:r w:rsidRPr="00B22A2D">
        <w:rPr>
          <w:rFonts w:eastAsia="Calibri"/>
          <w:sz w:val="28"/>
          <w:szCs w:val="28"/>
        </w:rPr>
        <w:t>дис</w:t>
      </w:r>
      <w:proofErr w:type="spellEnd"/>
      <w:r w:rsidRPr="00B22A2D">
        <w:rPr>
          <w:rFonts w:eastAsia="Calibri"/>
          <w:sz w:val="28"/>
          <w:szCs w:val="28"/>
        </w:rPr>
        <w:t xml:space="preserve">. </w:t>
      </w:r>
      <w:proofErr w:type="spellStart"/>
      <w:r w:rsidRPr="00B22A2D">
        <w:rPr>
          <w:rFonts w:eastAsia="Calibri"/>
          <w:sz w:val="28"/>
          <w:szCs w:val="28"/>
        </w:rPr>
        <w:t>д</w:t>
      </w:r>
      <w:proofErr w:type="spellEnd"/>
      <w:r w:rsidRPr="00B22A2D">
        <w:rPr>
          <w:rFonts w:eastAsia="Calibri"/>
          <w:sz w:val="28"/>
          <w:szCs w:val="28"/>
        </w:rPr>
        <w:t>–</w:t>
      </w:r>
      <w:proofErr w:type="spellStart"/>
      <w:r w:rsidRPr="00B22A2D">
        <w:rPr>
          <w:rFonts w:eastAsia="Calibri"/>
          <w:sz w:val="28"/>
          <w:szCs w:val="28"/>
        </w:rPr>
        <w:t>ра</w:t>
      </w:r>
      <w:proofErr w:type="spellEnd"/>
      <w:r w:rsidRPr="00B22A2D">
        <w:rPr>
          <w:rFonts w:eastAsia="Calibri"/>
          <w:sz w:val="28"/>
          <w:szCs w:val="28"/>
        </w:rPr>
        <w:t xml:space="preserve"> филос. наук / </w:t>
      </w:r>
      <w:proofErr w:type="spellStart"/>
      <w:r w:rsidRPr="00B22A2D">
        <w:rPr>
          <w:rFonts w:eastAsia="Calibri"/>
          <w:sz w:val="28"/>
          <w:szCs w:val="28"/>
        </w:rPr>
        <w:t>Харчев</w:t>
      </w:r>
      <w:proofErr w:type="spellEnd"/>
      <w:r w:rsidRPr="00B22A2D">
        <w:rPr>
          <w:rFonts w:eastAsia="Calibri"/>
          <w:sz w:val="28"/>
          <w:szCs w:val="28"/>
        </w:rPr>
        <w:t xml:space="preserve"> Анатолий Георгиевич. – М., 2005. – 205 с. </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Чепкина</w:t>
      </w:r>
      <w:proofErr w:type="spellEnd"/>
      <w:r w:rsidRPr="00B22A2D">
        <w:rPr>
          <w:rFonts w:eastAsia="Calibri"/>
          <w:sz w:val="28"/>
          <w:szCs w:val="28"/>
        </w:rPr>
        <w:t xml:space="preserve">, Э.В. Проблемы толерантности в средствах массовой информации / Э.В. </w:t>
      </w:r>
      <w:proofErr w:type="spellStart"/>
      <w:r w:rsidRPr="00B22A2D">
        <w:rPr>
          <w:rFonts w:eastAsia="Calibri"/>
          <w:sz w:val="28"/>
          <w:szCs w:val="28"/>
        </w:rPr>
        <w:t>Чепкина</w:t>
      </w:r>
      <w:proofErr w:type="spellEnd"/>
      <w:r w:rsidRPr="00B22A2D">
        <w:rPr>
          <w:rFonts w:eastAsia="Calibri"/>
          <w:sz w:val="28"/>
          <w:szCs w:val="28"/>
        </w:rPr>
        <w:t xml:space="preserve"> // Министерство образования и науки Рос. Федерации, Уральский федеральный университет. — Екатеринбург: </w:t>
      </w:r>
      <w:proofErr w:type="spellStart"/>
      <w:r w:rsidRPr="00B22A2D">
        <w:rPr>
          <w:rFonts w:eastAsia="Calibri"/>
          <w:sz w:val="28"/>
          <w:szCs w:val="28"/>
        </w:rPr>
        <w:t>Изд</w:t>
      </w:r>
      <w:proofErr w:type="spellEnd"/>
      <w:r w:rsidRPr="00B22A2D">
        <w:rPr>
          <w:rFonts w:eastAsia="Calibri"/>
          <w:sz w:val="28"/>
          <w:szCs w:val="28"/>
        </w:rPr>
        <w:t>–во Урал</w:t>
      </w:r>
      <w:proofErr w:type="gramStart"/>
      <w:r w:rsidRPr="00B22A2D">
        <w:rPr>
          <w:rFonts w:eastAsia="Calibri"/>
          <w:sz w:val="28"/>
          <w:szCs w:val="28"/>
        </w:rPr>
        <w:t>.</w:t>
      </w:r>
      <w:proofErr w:type="gramEnd"/>
      <w:r w:rsidRPr="00B22A2D">
        <w:rPr>
          <w:rFonts w:eastAsia="Calibri"/>
          <w:sz w:val="28"/>
          <w:szCs w:val="28"/>
        </w:rPr>
        <w:t xml:space="preserve"> </w:t>
      </w:r>
      <w:proofErr w:type="spellStart"/>
      <w:proofErr w:type="gramStart"/>
      <w:r w:rsidRPr="00B22A2D">
        <w:rPr>
          <w:rFonts w:eastAsia="Calibri"/>
          <w:sz w:val="28"/>
          <w:szCs w:val="28"/>
        </w:rPr>
        <w:t>у</w:t>
      </w:r>
      <w:proofErr w:type="gramEnd"/>
      <w:r w:rsidRPr="00B22A2D">
        <w:rPr>
          <w:rFonts w:eastAsia="Calibri"/>
          <w:sz w:val="28"/>
          <w:szCs w:val="28"/>
        </w:rPr>
        <w:t>нивер</w:t>
      </w:r>
      <w:proofErr w:type="spellEnd"/>
      <w:r w:rsidRPr="00B22A2D">
        <w:rPr>
          <w:rFonts w:eastAsia="Calibri"/>
          <w:sz w:val="28"/>
          <w:szCs w:val="28"/>
        </w:rPr>
        <w:t>–та, – 2016. – 116 с.</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Эльконин</w:t>
      </w:r>
      <w:proofErr w:type="spellEnd"/>
      <w:r w:rsidRPr="00B22A2D">
        <w:rPr>
          <w:rFonts w:eastAsia="Calibri"/>
          <w:sz w:val="28"/>
          <w:szCs w:val="28"/>
        </w:rPr>
        <w:t xml:space="preserve">, Д.Б. Детская психология / Д.Б. </w:t>
      </w:r>
      <w:proofErr w:type="spellStart"/>
      <w:r w:rsidRPr="00B22A2D">
        <w:rPr>
          <w:rFonts w:eastAsia="Calibri"/>
          <w:sz w:val="28"/>
          <w:szCs w:val="28"/>
        </w:rPr>
        <w:t>Эльконин</w:t>
      </w:r>
      <w:proofErr w:type="spellEnd"/>
      <w:r w:rsidRPr="00B22A2D">
        <w:rPr>
          <w:rFonts w:eastAsia="Calibri"/>
          <w:sz w:val="28"/>
          <w:szCs w:val="28"/>
        </w:rPr>
        <w:t>. – М.: Академия, 2017. – 384 с.</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Якунькова</w:t>
      </w:r>
      <w:proofErr w:type="spellEnd"/>
      <w:r w:rsidRPr="00B22A2D">
        <w:rPr>
          <w:rFonts w:eastAsia="Calibri"/>
          <w:sz w:val="28"/>
          <w:szCs w:val="28"/>
        </w:rPr>
        <w:t xml:space="preserve">, А.В. Особенности психолого-педагогической профилактики </w:t>
      </w:r>
      <w:proofErr w:type="spellStart"/>
      <w:r w:rsidRPr="00B22A2D">
        <w:rPr>
          <w:rFonts w:eastAsia="Calibri"/>
          <w:sz w:val="28"/>
          <w:szCs w:val="28"/>
        </w:rPr>
        <w:t>девиантного</w:t>
      </w:r>
      <w:proofErr w:type="spellEnd"/>
      <w:r w:rsidRPr="00B22A2D">
        <w:rPr>
          <w:rFonts w:eastAsia="Calibri"/>
          <w:sz w:val="28"/>
          <w:szCs w:val="28"/>
        </w:rPr>
        <w:t xml:space="preserve"> поведения подростков средствами киноискусства / А.В. </w:t>
      </w:r>
      <w:proofErr w:type="spellStart"/>
      <w:r w:rsidRPr="00B22A2D">
        <w:rPr>
          <w:rFonts w:eastAsia="Calibri"/>
          <w:sz w:val="28"/>
          <w:szCs w:val="28"/>
        </w:rPr>
        <w:t>Якунькова</w:t>
      </w:r>
      <w:proofErr w:type="spellEnd"/>
      <w:r w:rsidRPr="00B22A2D">
        <w:rPr>
          <w:rFonts w:eastAsia="Calibri"/>
          <w:sz w:val="28"/>
          <w:szCs w:val="28"/>
        </w:rPr>
        <w:t xml:space="preserve"> // Молодой ученый. – 2017. – №11. – С. 120–129.</w:t>
      </w:r>
    </w:p>
    <w:p w:rsidR="00576891" w:rsidRPr="00B22A2D" w:rsidRDefault="00576891" w:rsidP="00576891">
      <w:pPr>
        <w:numPr>
          <w:ilvl w:val="0"/>
          <w:numId w:val="3"/>
        </w:numPr>
        <w:tabs>
          <w:tab w:val="left" w:pos="1134"/>
        </w:tabs>
        <w:spacing w:after="200" w:line="360" w:lineRule="atLeast"/>
        <w:ind w:left="0" w:firstLine="709"/>
        <w:contextualSpacing/>
        <w:jc w:val="both"/>
        <w:rPr>
          <w:rFonts w:eastAsia="Calibri"/>
          <w:sz w:val="28"/>
          <w:szCs w:val="28"/>
        </w:rPr>
      </w:pPr>
      <w:proofErr w:type="spellStart"/>
      <w:r w:rsidRPr="00B22A2D">
        <w:rPr>
          <w:rFonts w:eastAsia="Calibri"/>
          <w:sz w:val="28"/>
          <w:szCs w:val="28"/>
        </w:rPr>
        <w:t>Яницкий</w:t>
      </w:r>
      <w:proofErr w:type="spellEnd"/>
      <w:r w:rsidRPr="00B22A2D">
        <w:rPr>
          <w:rFonts w:eastAsia="Calibri"/>
          <w:sz w:val="28"/>
          <w:szCs w:val="28"/>
        </w:rPr>
        <w:t xml:space="preserve">, М.С. Ценностные ориентации личности как динамическая система / М.С. </w:t>
      </w:r>
      <w:proofErr w:type="spellStart"/>
      <w:r w:rsidRPr="00B22A2D">
        <w:rPr>
          <w:rFonts w:eastAsia="Calibri"/>
          <w:sz w:val="28"/>
          <w:szCs w:val="28"/>
        </w:rPr>
        <w:t>Яницкий</w:t>
      </w:r>
      <w:proofErr w:type="spellEnd"/>
      <w:r w:rsidRPr="00B22A2D">
        <w:rPr>
          <w:rFonts w:eastAsia="Calibri"/>
          <w:sz w:val="28"/>
          <w:szCs w:val="28"/>
        </w:rPr>
        <w:t>. – Кемерово</w:t>
      </w:r>
      <w:proofErr w:type="gramStart"/>
      <w:r w:rsidRPr="00B22A2D">
        <w:rPr>
          <w:rFonts w:eastAsia="Calibri"/>
          <w:sz w:val="28"/>
          <w:szCs w:val="28"/>
        </w:rPr>
        <w:t xml:space="preserve"> :</w:t>
      </w:r>
      <w:proofErr w:type="gramEnd"/>
      <w:r w:rsidRPr="00B22A2D">
        <w:rPr>
          <w:rFonts w:eastAsia="Calibri"/>
          <w:sz w:val="28"/>
          <w:szCs w:val="28"/>
        </w:rPr>
        <w:t xml:space="preserve"> </w:t>
      </w:r>
      <w:proofErr w:type="spellStart"/>
      <w:r w:rsidRPr="00B22A2D">
        <w:rPr>
          <w:rFonts w:eastAsia="Calibri"/>
          <w:sz w:val="28"/>
          <w:szCs w:val="28"/>
        </w:rPr>
        <w:t>Кузбассвузиздат</w:t>
      </w:r>
      <w:proofErr w:type="spellEnd"/>
      <w:r w:rsidRPr="00B22A2D">
        <w:rPr>
          <w:rFonts w:eastAsia="Calibri"/>
          <w:sz w:val="28"/>
          <w:szCs w:val="28"/>
        </w:rPr>
        <w:t>,  2000. − Т. 204. − С. 227 – 305.</w:t>
      </w:r>
    </w:p>
    <w:p w:rsidR="00576891" w:rsidRPr="00B22A2D" w:rsidRDefault="00576891" w:rsidP="00576891">
      <w:pPr>
        <w:tabs>
          <w:tab w:val="left" w:pos="1134"/>
        </w:tabs>
        <w:spacing w:after="200" w:line="360" w:lineRule="atLeast"/>
        <w:ind w:left="709"/>
        <w:contextualSpacing/>
        <w:jc w:val="both"/>
        <w:rPr>
          <w:rFonts w:eastAsia="Calibri"/>
          <w:sz w:val="28"/>
          <w:szCs w:val="28"/>
        </w:rPr>
      </w:pPr>
    </w:p>
    <w:p w:rsidR="007864E4" w:rsidRPr="00C703C4" w:rsidRDefault="007864E4" w:rsidP="000819C6">
      <w:pPr>
        <w:spacing w:line="360" w:lineRule="exact"/>
        <w:ind w:firstLine="709"/>
        <w:contextualSpacing/>
        <w:jc w:val="center"/>
        <w:rPr>
          <w:sz w:val="28"/>
          <w:szCs w:val="28"/>
        </w:rPr>
      </w:pPr>
    </w:p>
    <w:sectPr w:rsidR="007864E4" w:rsidRPr="00C703C4" w:rsidSect="00FC5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E16A8"/>
    <w:multiLevelType w:val="multilevel"/>
    <w:tmpl w:val="22AE16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24907394"/>
    <w:multiLevelType w:val="hybridMultilevel"/>
    <w:tmpl w:val="2B8C08D4"/>
    <w:lvl w:ilvl="0" w:tplc="2064DDA8">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16B6B2B"/>
    <w:multiLevelType w:val="hybridMultilevel"/>
    <w:tmpl w:val="5CC0B81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0545"/>
    <w:rsid w:val="000819C6"/>
    <w:rsid w:val="001739DE"/>
    <w:rsid w:val="00446985"/>
    <w:rsid w:val="004B3F91"/>
    <w:rsid w:val="00576891"/>
    <w:rsid w:val="0060169E"/>
    <w:rsid w:val="007146EF"/>
    <w:rsid w:val="007864E4"/>
    <w:rsid w:val="0090656C"/>
    <w:rsid w:val="00940B21"/>
    <w:rsid w:val="009505D4"/>
    <w:rsid w:val="00950F42"/>
    <w:rsid w:val="00990DC0"/>
    <w:rsid w:val="00A54888"/>
    <w:rsid w:val="00C703C4"/>
    <w:rsid w:val="00CF0545"/>
    <w:rsid w:val="00D8379B"/>
    <w:rsid w:val="00EF6E78"/>
    <w:rsid w:val="00FC5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semernik</cp:lastModifiedBy>
  <cp:revision>4</cp:revision>
  <dcterms:created xsi:type="dcterms:W3CDTF">2021-06-04T09:05:00Z</dcterms:created>
  <dcterms:modified xsi:type="dcterms:W3CDTF">2021-06-04T12:51:00Z</dcterms:modified>
</cp:coreProperties>
</file>