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31" w:rsidRPr="002D2BB3" w:rsidRDefault="007F5931" w:rsidP="002D2BB3">
      <w:pPr>
        <w:pStyle w:val="Default"/>
        <w:spacing w:line="360" w:lineRule="auto"/>
        <w:jc w:val="center"/>
        <w:rPr>
          <w:b/>
          <w:sz w:val="30"/>
          <w:szCs w:val="30"/>
        </w:rPr>
      </w:pPr>
      <w:r w:rsidRPr="002D2BB3">
        <w:rPr>
          <w:b/>
          <w:bCs/>
          <w:sz w:val="30"/>
          <w:szCs w:val="30"/>
        </w:rPr>
        <w:t>МИНИСТЕРСТВО ОБРАЗОВАНИЯ РЕСПУБЛИКИ БЕЛАРУСЬ</w:t>
      </w:r>
    </w:p>
    <w:p w:rsidR="007F5931" w:rsidRPr="002D2BB3" w:rsidRDefault="007F5931" w:rsidP="002D2BB3">
      <w:pPr>
        <w:pStyle w:val="Default"/>
        <w:spacing w:line="360" w:lineRule="auto"/>
        <w:jc w:val="center"/>
        <w:rPr>
          <w:b/>
          <w:sz w:val="30"/>
          <w:szCs w:val="30"/>
        </w:rPr>
      </w:pPr>
      <w:r w:rsidRPr="002D2BB3">
        <w:rPr>
          <w:b/>
          <w:bCs/>
          <w:sz w:val="30"/>
          <w:szCs w:val="30"/>
        </w:rPr>
        <w:t>БЕЛОРУССКИЙ ГОСУДАРСТВЕННЫЙ УНИВЕРСИТЕТ</w:t>
      </w:r>
    </w:p>
    <w:p w:rsidR="007F5931" w:rsidRPr="002D2BB3" w:rsidRDefault="007F5931" w:rsidP="002D2BB3">
      <w:pPr>
        <w:pStyle w:val="Default"/>
        <w:spacing w:line="360" w:lineRule="auto"/>
        <w:jc w:val="center"/>
        <w:rPr>
          <w:b/>
          <w:sz w:val="30"/>
          <w:szCs w:val="30"/>
        </w:rPr>
      </w:pPr>
      <w:r w:rsidRPr="002D2BB3">
        <w:rPr>
          <w:b/>
          <w:bCs/>
          <w:sz w:val="30"/>
          <w:szCs w:val="30"/>
        </w:rPr>
        <w:t>ФАКУЛЬТЕТ МЕЖДУНАРОДНЫХ ОТНОШЕНИЙ</w:t>
      </w:r>
    </w:p>
    <w:p w:rsidR="007F5931" w:rsidRPr="002D2BB3" w:rsidRDefault="00B64D5B" w:rsidP="002D2BB3">
      <w:pPr>
        <w:pStyle w:val="Default"/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Кафедра дипломатической и консульской службы</w:t>
      </w:r>
    </w:p>
    <w:p w:rsidR="00B44AD6" w:rsidRPr="002D2BB3" w:rsidRDefault="00B44AD6" w:rsidP="002D2BB3">
      <w:pPr>
        <w:pStyle w:val="Default"/>
        <w:spacing w:line="360" w:lineRule="auto"/>
        <w:rPr>
          <w:sz w:val="30"/>
          <w:szCs w:val="30"/>
        </w:rPr>
      </w:pPr>
    </w:p>
    <w:p w:rsidR="00B44AD6" w:rsidRPr="001216B1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F20FDB" w:rsidRDefault="00F20FDB" w:rsidP="005721BB">
      <w:pPr>
        <w:pStyle w:val="Default"/>
        <w:spacing w:line="360" w:lineRule="exact"/>
        <w:rPr>
          <w:sz w:val="28"/>
          <w:szCs w:val="28"/>
        </w:rPr>
      </w:pPr>
    </w:p>
    <w:p w:rsidR="00F20FDB" w:rsidRPr="001216B1" w:rsidRDefault="00F20FDB" w:rsidP="005721BB">
      <w:pPr>
        <w:pStyle w:val="Default"/>
        <w:spacing w:line="360" w:lineRule="exact"/>
        <w:rPr>
          <w:sz w:val="28"/>
          <w:szCs w:val="28"/>
        </w:rPr>
      </w:pPr>
    </w:p>
    <w:p w:rsidR="00B44AD6" w:rsidRPr="001216B1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Pr="001216B1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7F5931" w:rsidRDefault="007F5931" w:rsidP="005721BB">
      <w:pPr>
        <w:pStyle w:val="Default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дипломной работе</w:t>
      </w: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3225CB" w:rsidRPr="00B64D5B" w:rsidRDefault="00B64D5B" w:rsidP="00B64D5B">
      <w:pPr>
        <w:pStyle w:val="a4"/>
        <w:spacing w:line="360" w:lineRule="exact"/>
        <w:jc w:val="center"/>
        <w:rPr>
          <w:rFonts w:cs="Times New Roman"/>
          <w:b/>
          <w:bCs/>
          <w:caps/>
          <w:sz w:val="30"/>
          <w:szCs w:val="30"/>
        </w:rPr>
      </w:pPr>
      <w:r w:rsidRPr="00B64D5B">
        <w:rPr>
          <w:rFonts w:cs="Times New Roman"/>
          <w:b/>
          <w:bCs/>
          <w:caps/>
          <w:sz w:val="30"/>
          <w:szCs w:val="30"/>
        </w:rPr>
        <w:t>ПУБЛИЧНАЯ ДИПЛОМАТИЯ КАК ИНСТРУМЕНТ ПРОДВИЖЕНИЯ НАЦИОНАЛЬНЫХ ИНТЕРЕСОВ ЗА РУБЕЖОМ</w:t>
      </w:r>
    </w:p>
    <w:p w:rsidR="00B44AD6" w:rsidRPr="001216B1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F20FDB" w:rsidRPr="001216B1" w:rsidRDefault="00F20FDB" w:rsidP="005721BB">
      <w:pPr>
        <w:pStyle w:val="Default"/>
        <w:spacing w:line="360" w:lineRule="exact"/>
        <w:rPr>
          <w:sz w:val="28"/>
          <w:szCs w:val="28"/>
        </w:rPr>
      </w:pPr>
    </w:p>
    <w:p w:rsidR="007F5931" w:rsidRPr="00A64690" w:rsidRDefault="00B64D5B" w:rsidP="005721BB">
      <w:pPr>
        <w:pStyle w:val="Default"/>
        <w:spacing w:line="360" w:lineRule="exact"/>
        <w:jc w:val="center"/>
        <w:rPr>
          <w:sz w:val="30"/>
          <w:szCs w:val="30"/>
        </w:rPr>
      </w:pPr>
      <w:proofErr w:type="spellStart"/>
      <w:r>
        <w:rPr>
          <w:sz w:val="30"/>
          <w:szCs w:val="30"/>
        </w:rPr>
        <w:t>Лубешко</w:t>
      </w:r>
      <w:proofErr w:type="spellEnd"/>
      <w:r>
        <w:rPr>
          <w:sz w:val="30"/>
          <w:szCs w:val="30"/>
        </w:rPr>
        <w:t xml:space="preserve"> Диана</w:t>
      </w: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64D5B" w:rsidRPr="00B64D5B" w:rsidRDefault="007F5931" w:rsidP="00B64D5B">
      <w:pPr>
        <w:pStyle w:val="Default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– </w:t>
      </w:r>
      <w:r w:rsidR="00B64D5B" w:rsidRPr="00B64D5B">
        <w:rPr>
          <w:sz w:val="28"/>
          <w:szCs w:val="28"/>
        </w:rPr>
        <w:t>кандидат исторических наук,</w:t>
      </w:r>
    </w:p>
    <w:p w:rsidR="007F5931" w:rsidRDefault="00B64D5B" w:rsidP="005721BB">
      <w:pPr>
        <w:pStyle w:val="Default"/>
        <w:spacing w:line="360" w:lineRule="exact"/>
        <w:rPr>
          <w:sz w:val="28"/>
          <w:szCs w:val="28"/>
        </w:rPr>
      </w:pPr>
      <w:r w:rsidRPr="00B64D5B">
        <w:rPr>
          <w:sz w:val="28"/>
          <w:szCs w:val="28"/>
        </w:rPr>
        <w:t>доцент Кузнецов И.Н</w:t>
      </w: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B44AD6" w:rsidRDefault="00B44AD6" w:rsidP="005721BB">
      <w:pPr>
        <w:pStyle w:val="Default"/>
        <w:spacing w:line="360" w:lineRule="exact"/>
        <w:rPr>
          <w:sz w:val="28"/>
          <w:szCs w:val="28"/>
        </w:rPr>
      </w:pPr>
    </w:p>
    <w:p w:rsidR="00A90EA7" w:rsidRDefault="009471F5" w:rsidP="005721BB">
      <w:pPr>
        <w:pStyle w:val="Default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Минск, 202</w:t>
      </w:r>
      <w:r w:rsidR="00BE01EB">
        <w:rPr>
          <w:sz w:val="28"/>
          <w:szCs w:val="28"/>
        </w:rPr>
        <w:t>1</w:t>
      </w:r>
    </w:p>
    <w:p w:rsidR="00A90EA7" w:rsidRPr="009471F5" w:rsidRDefault="00A90EA7" w:rsidP="005721BB">
      <w:pPr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9471F5">
        <w:rPr>
          <w:sz w:val="28"/>
          <w:szCs w:val="28"/>
        </w:rPr>
        <w:br w:type="page"/>
      </w:r>
    </w:p>
    <w:p w:rsidR="007F5931" w:rsidRDefault="007F5931" w:rsidP="0048584A">
      <w:pPr>
        <w:pStyle w:val="Default"/>
        <w:spacing w:line="36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АННОТАЦИЯ</w:t>
      </w:r>
    </w:p>
    <w:p w:rsidR="0099071C" w:rsidRPr="00402CD7" w:rsidRDefault="0099071C" w:rsidP="0099071C">
      <w:pPr>
        <w:pStyle w:val="Default"/>
        <w:spacing w:line="360" w:lineRule="exact"/>
        <w:ind w:firstLine="709"/>
        <w:rPr>
          <w:bCs/>
          <w:sz w:val="20"/>
          <w:szCs w:val="20"/>
        </w:rPr>
      </w:pPr>
    </w:p>
    <w:p w:rsidR="002F48E7" w:rsidRPr="002F48E7" w:rsidRDefault="002F48E7" w:rsidP="002F48E7">
      <w:pPr>
        <w:spacing w:after="0" w:line="340" w:lineRule="exact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 w:rsidRPr="002F48E7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1. Структура и объем дипломной работы.</w:t>
      </w:r>
    </w:p>
    <w:p w:rsidR="002F48E7" w:rsidRPr="002F48E7" w:rsidRDefault="002F48E7" w:rsidP="002F48E7">
      <w:pPr>
        <w:spacing w:after="0" w:line="340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F48E7">
        <w:rPr>
          <w:rFonts w:ascii="Times New Roman" w:eastAsiaTheme="minorEastAsia" w:hAnsi="Times New Roman" w:cs="Times New Roman"/>
          <w:sz w:val="28"/>
          <w:szCs w:val="28"/>
          <w:lang w:eastAsia="zh-CN"/>
        </w:rPr>
        <w:t>Дипломная</w:t>
      </w:r>
      <w:r w:rsidR="009B2722" w:rsidRPr="009B2722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2F48E7">
        <w:rPr>
          <w:rFonts w:ascii="Times New Roman" w:eastAsiaTheme="minorEastAsia" w:hAnsi="Times New Roman" w:cs="Times New Roman"/>
          <w:sz w:val="28"/>
          <w:szCs w:val="28"/>
          <w:lang w:eastAsia="zh-CN"/>
        </w:rPr>
        <w:t>работа</w:t>
      </w:r>
      <w:r w:rsidR="009B2722" w:rsidRPr="009B2722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2F48E7">
        <w:rPr>
          <w:rFonts w:ascii="Times New Roman" w:eastAsiaTheme="minorEastAsia" w:hAnsi="Times New Roman" w:cs="Times New Roman"/>
          <w:sz w:val="28"/>
          <w:szCs w:val="28"/>
          <w:lang w:eastAsia="zh-CN"/>
        </w:rPr>
        <w:t>состоит из задания на дипломную работу, оглавления, реферата дип</w:t>
      </w:r>
      <w:r w:rsidR="00B64D5B">
        <w:rPr>
          <w:rFonts w:ascii="Times New Roman" w:eastAsiaTheme="minorEastAsia" w:hAnsi="Times New Roman" w:cs="Times New Roman"/>
          <w:sz w:val="28"/>
          <w:szCs w:val="28"/>
          <w:lang w:eastAsia="zh-CN"/>
        </w:rPr>
        <w:t>ломной работы, введения, трех</w:t>
      </w:r>
      <w:r w:rsidRPr="002F48E7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глав, заключения, списка </w:t>
      </w:r>
      <w:r w:rsidRPr="002B2849">
        <w:rPr>
          <w:rFonts w:ascii="Times New Roman" w:eastAsiaTheme="minorEastAsia" w:hAnsi="Times New Roman" w:cs="Times New Roman"/>
          <w:sz w:val="28"/>
          <w:szCs w:val="28"/>
          <w:lang w:eastAsia="zh-CN"/>
        </w:rPr>
        <w:t>использованн</w:t>
      </w:r>
      <w:r w:rsidR="004C7C1F" w:rsidRPr="002B2849">
        <w:rPr>
          <w:rFonts w:ascii="Times New Roman" w:eastAsiaTheme="minorEastAsia" w:hAnsi="Times New Roman" w:cs="Times New Roman"/>
          <w:sz w:val="28"/>
          <w:szCs w:val="28"/>
          <w:lang w:eastAsia="zh-CN"/>
        </w:rPr>
        <w:t>ых источников и</w:t>
      </w:r>
      <w:r w:rsidRPr="002B2849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2F48E7">
        <w:rPr>
          <w:rFonts w:ascii="Times New Roman" w:eastAsiaTheme="minorEastAsia" w:hAnsi="Times New Roman" w:cs="Times New Roman"/>
          <w:sz w:val="28"/>
          <w:szCs w:val="28"/>
          <w:lang w:eastAsia="zh-CN"/>
        </w:rPr>
        <w:t>литературы</w:t>
      </w:r>
      <w:r w:rsidR="00B64D5B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и двух приложений</w:t>
      </w:r>
      <w:r w:rsidRPr="002F48E7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. Общий объем работы составляет </w:t>
      </w:r>
      <w:r w:rsidR="008A08F0">
        <w:rPr>
          <w:rFonts w:ascii="Times New Roman" w:eastAsiaTheme="minorEastAsia" w:hAnsi="Times New Roman" w:cs="Times New Roman"/>
          <w:sz w:val="28"/>
          <w:szCs w:val="28"/>
          <w:lang w:eastAsia="zh-CN"/>
        </w:rPr>
        <w:t>5</w:t>
      </w:r>
      <w:r w:rsidR="00B64D5B">
        <w:rPr>
          <w:rFonts w:ascii="Times New Roman" w:eastAsiaTheme="minorEastAsia" w:hAnsi="Times New Roman" w:cs="Times New Roman"/>
          <w:sz w:val="28"/>
          <w:szCs w:val="28"/>
          <w:lang w:eastAsia="zh-CN"/>
        </w:rPr>
        <w:t>6</w:t>
      </w:r>
      <w:r w:rsidRPr="002F48E7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страниц. Список использованной литературы занимает </w:t>
      </w:r>
      <w:r w:rsidR="00B64D5B">
        <w:rPr>
          <w:rFonts w:ascii="Times New Roman" w:eastAsiaTheme="minorEastAsia" w:hAnsi="Times New Roman" w:cs="Times New Roman"/>
          <w:sz w:val="28"/>
          <w:szCs w:val="28"/>
          <w:lang w:eastAsia="zh-CN"/>
        </w:rPr>
        <w:t>7</w:t>
      </w:r>
      <w:r w:rsidRPr="002F48E7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стра</w:t>
      </w:r>
      <w:r w:rsidR="00485A22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ниц </w:t>
      </w:r>
      <w:r w:rsidR="00B64D5B">
        <w:rPr>
          <w:rFonts w:ascii="Times New Roman" w:eastAsiaTheme="minorEastAsia" w:hAnsi="Times New Roman" w:cs="Times New Roman"/>
          <w:sz w:val="28"/>
          <w:szCs w:val="28"/>
          <w:lang w:eastAsia="zh-CN"/>
        </w:rPr>
        <w:t>и включает 85 позиций</w:t>
      </w:r>
      <w:r w:rsidRPr="002F48E7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. </w:t>
      </w:r>
    </w:p>
    <w:p w:rsidR="002F48E7" w:rsidRPr="007F21C8" w:rsidRDefault="002F48E7" w:rsidP="00864158">
      <w:pPr>
        <w:spacing w:after="0" w:line="340" w:lineRule="exact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 w:rsidRPr="002F48E7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2. Перечень ключевых слов.</w:t>
      </w:r>
      <w:r w:rsidR="009B2722" w:rsidRPr="009B2722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 xml:space="preserve"> </w:t>
      </w:r>
      <w:r w:rsidR="00B64D5B" w:rsidRPr="00E527F4">
        <w:rPr>
          <w:rFonts w:ascii="Times New Roman" w:hAnsi="Times New Roman"/>
          <w:color w:val="000000"/>
          <w:sz w:val="28"/>
          <w:szCs w:val="28"/>
        </w:rPr>
        <w:t>ПУБЛИЧНАЯ ДИПЛОМАТИЯ, ИМИДЖ ГОСУДАРСТВА, НАЦИОНАЛЬНЫЕ ИНТЕРЕСЫ,</w:t>
      </w:r>
      <w:r w:rsidR="00B64D5B">
        <w:rPr>
          <w:rFonts w:ascii="Times New Roman" w:hAnsi="Times New Roman"/>
          <w:color w:val="000000"/>
          <w:sz w:val="28"/>
          <w:szCs w:val="28"/>
        </w:rPr>
        <w:t xml:space="preserve"> КУЛЬТИВИРОВАНИЕ ИМИДЖА, ПРОПАГАДНДА,</w:t>
      </w:r>
      <w:r w:rsidR="00B64D5B" w:rsidRPr="00E527F4">
        <w:rPr>
          <w:rFonts w:ascii="Times New Roman" w:hAnsi="Times New Roman"/>
          <w:color w:val="000000"/>
          <w:sz w:val="28"/>
          <w:szCs w:val="28"/>
        </w:rPr>
        <w:t xml:space="preserve"> МЯГКАЯ СИЛА, НАЦИОНАЛЬНЫЙ БРЕНДИНГ, СРЕДСТВА МАССОВОЙ ИНФОРМАЦИИ, КУЛЬТУРНАЯ ДИПЛОМАТИЯ.</w:t>
      </w:r>
    </w:p>
    <w:p w:rsidR="002F48E7" w:rsidRPr="002F48E7" w:rsidRDefault="002F48E7" w:rsidP="00B64D5B">
      <w:pPr>
        <w:tabs>
          <w:tab w:val="left" w:pos="5926"/>
        </w:tabs>
        <w:spacing w:after="0" w:line="340" w:lineRule="exact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 w:rsidRPr="002F48E7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 xml:space="preserve">3. Текст реферата. </w:t>
      </w:r>
      <w:r w:rsidR="00B64D5B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ab/>
      </w:r>
    </w:p>
    <w:p w:rsidR="00B64D5B" w:rsidRPr="00E5297E" w:rsidRDefault="00B64D5B" w:rsidP="00B64D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i/>
          <w:iCs/>
          <w:sz w:val="28"/>
          <w:szCs w:val="28"/>
        </w:rPr>
        <w:t>Объектом</w:t>
      </w:r>
      <w:r w:rsidRPr="00E5297E">
        <w:rPr>
          <w:rFonts w:ascii="Times New Roman" w:hAnsi="Times New Roman" w:cs="Times New Roman"/>
          <w:sz w:val="28"/>
          <w:szCs w:val="28"/>
        </w:rPr>
        <w:t xml:space="preserve"> исследования является публичная дипломатия как инструмент  продвижения национальных интересов за рубежом.</w:t>
      </w:r>
    </w:p>
    <w:p w:rsidR="00B64D5B" w:rsidRPr="00E5297E" w:rsidRDefault="00B64D5B" w:rsidP="00B64D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i/>
          <w:iCs/>
          <w:sz w:val="28"/>
          <w:szCs w:val="28"/>
        </w:rPr>
        <w:t>Предметом</w:t>
      </w:r>
      <w:r w:rsidRPr="00E5297E">
        <w:rPr>
          <w:rFonts w:ascii="Times New Roman" w:hAnsi="Times New Roman" w:cs="Times New Roman"/>
          <w:sz w:val="28"/>
          <w:szCs w:val="28"/>
        </w:rPr>
        <w:t xml:space="preserve"> исследования выступают </w:t>
      </w:r>
      <w:r w:rsidRPr="00E5297E">
        <w:rPr>
          <w:rFonts w:ascii="Times New Roman" w:hAnsi="Times New Roman" w:cs="Times New Roman"/>
          <w:sz w:val="28"/>
          <w:szCs w:val="28"/>
          <w:lang w:eastAsia="ru-RU"/>
        </w:rPr>
        <w:t>характер, тенденции, особенности, механизмы и методы публичной дипломатии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стран</w:t>
      </w:r>
      <w:r w:rsidRPr="00E5297E">
        <w:rPr>
          <w:rFonts w:ascii="Times New Roman" w:hAnsi="Times New Roman" w:cs="Times New Roman"/>
          <w:sz w:val="28"/>
          <w:szCs w:val="28"/>
          <w:lang w:eastAsia="ru-RU"/>
        </w:rPr>
        <w:t xml:space="preserve"> по продвижению национальных интересов на международной арене</w:t>
      </w:r>
      <w:r w:rsidRPr="00E5297E">
        <w:rPr>
          <w:rFonts w:ascii="Times New Roman" w:hAnsi="Times New Roman" w:cs="Times New Roman"/>
          <w:sz w:val="28"/>
          <w:szCs w:val="28"/>
        </w:rPr>
        <w:t>.</w:t>
      </w:r>
    </w:p>
    <w:p w:rsidR="00B64D5B" w:rsidRPr="00E5297E" w:rsidRDefault="00B64D5B" w:rsidP="00B64D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7E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E5297E">
        <w:rPr>
          <w:rFonts w:ascii="Times New Roman" w:hAnsi="Times New Roman" w:cs="Times New Roman"/>
          <w:sz w:val="28"/>
          <w:szCs w:val="28"/>
        </w:rPr>
        <w:t xml:space="preserve"> дипломной работы:  изучить процесс продвижения национальных интересов за рубежом с использованием технологий публичной дипломатии.</w:t>
      </w:r>
    </w:p>
    <w:p w:rsidR="00D64550" w:rsidRDefault="00695302" w:rsidP="002F48E7">
      <w:pPr>
        <w:spacing w:after="0" w:line="340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  <w:t>Методы исследования</w:t>
      </w:r>
      <w:r>
        <w:rPr>
          <w:rFonts w:ascii="Times New Roman" w:eastAsiaTheme="minorEastAsia" w:hAnsi="Times New Roman" w:cs="Times New Roman"/>
          <w:i/>
          <w:sz w:val="28"/>
          <w:szCs w:val="28"/>
          <w:lang w:val="tr-TR" w:eastAsia="zh-CN"/>
        </w:rPr>
        <w:t xml:space="preserve"> </w:t>
      </w:r>
      <w:r w:rsidR="003560E9">
        <w:rPr>
          <w:rFonts w:ascii="Times New Roman" w:eastAsiaTheme="minorEastAsia" w:hAnsi="Times New Roman" w:cs="Times New Roman"/>
          <w:i/>
          <w:sz w:val="28"/>
          <w:szCs w:val="28"/>
          <w:lang w:val="tr-TR" w:eastAsia="zh-CN"/>
        </w:rPr>
        <w:t>–</w:t>
      </w:r>
      <w:r w:rsidR="002F48E7" w:rsidRPr="002F48E7"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  <w:t xml:space="preserve"> </w:t>
      </w:r>
      <w:r w:rsidR="003560E9"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  <w:t xml:space="preserve">в основе </w:t>
      </w:r>
      <w:r w:rsidR="007F21C8" w:rsidRPr="00E5297E">
        <w:rPr>
          <w:rFonts w:ascii="Times New Roman" w:hAnsi="Times New Roman" w:cs="Times New Roman"/>
          <w:sz w:val="28"/>
          <w:szCs w:val="28"/>
        </w:rPr>
        <w:t>совокупность приемов и способов научного анализа</w:t>
      </w:r>
      <w:r w:rsidR="007F21C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F21C8" w:rsidRPr="00E5297E">
        <w:rPr>
          <w:rFonts w:ascii="Times New Roman" w:hAnsi="Times New Roman" w:cs="Times New Roman"/>
          <w:sz w:val="28"/>
          <w:szCs w:val="28"/>
        </w:rPr>
        <w:t>изучение, накопление и обработка теоретического материала из литературных источников по теме дипломной работы; анализ нормативных документов, регламентирующих обеспечение публичной дипломат</w:t>
      </w:r>
      <w:r w:rsidR="007F21C8">
        <w:rPr>
          <w:rFonts w:ascii="Times New Roman" w:hAnsi="Times New Roman" w:cs="Times New Roman"/>
          <w:sz w:val="28"/>
          <w:szCs w:val="28"/>
        </w:rPr>
        <w:t>ии в странах Восточной Европы.</w:t>
      </w:r>
    </w:p>
    <w:p w:rsidR="00B9008F" w:rsidRPr="007F21C8" w:rsidRDefault="002F48E7" w:rsidP="007F21C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8E7"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  <w:t>Полученные результаты и их новизна.</w:t>
      </w:r>
      <w:r w:rsidRPr="002F48E7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7F21C8">
        <w:rPr>
          <w:rFonts w:ascii="Times New Roman" w:hAnsi="Times New Roman" w:cs="Times New Roman"/>
          <w:sz w:val="28"/>
          <w:szCs w:val="28"/>
        </w:rPr>
        <w:t>Проанализированы</w:t>
      </w:r>
      <w:r w:rsidR="007F21C8" w:rsidRPr="00E5297E">
        <w:rPr>
          <w:rFonts w:ascii="Times New Roman" w:hAnsi="Times New Roman" w:cs="Times New Roman"/>
          <w:sz w:val="28"/>
          <w:szCs w:val="28"/>
        </w:rPr>
        <w:t xml:space="preserve"> объекты и субъекты публичной дипломатии как инструмента для продвижения нац</w:t>
      </w:r>
      <w:r w:rsidR="007F21C8">
        <w:rPr>
          <w:rFonts w:ascii="Times New Roman" w:hAnsi="Times New Roman" w:cs="Times New Roman"/>
          <w:sz w:val="28"/>
          <w:szCs w:val="28"/>
        </w:rPr>
        <w:t>иональных интересов за рубежом;</w:t>
      </w:r>
      <w:r w:rsidR="007F21C8" w:rsidRPr="00E5297E">
        <w:rPr>
          <w:rFonts w:ascii="Times New Roman" w:hAnsi="Times New Roman" w:cs="Times New Roman"/>
          <w:sz w:val="28"/>
          <w:szCs w:val="28"/>
        </w:rPr>
        <w:t xml:space="preserve"> </w:t>
      </w:r>
      <w:r w:rsidR="007F21C8">
        <w:rPr>
          <w:rFonts w:ascii="Times New Roman" w:hAnsi="Times New Roman" w:cs="Times New Roman"/>
          <w:sz w:val="28"/>
          <w:szCs w:val="28"/>
        </w:rPr>
        <w:t>Рассмотрена историография и теоритическая основа публичной дипломатии;</w:t>
      </w:r>
      <w:r w:rsidR="007F21C8" w:rsidRPr="00E5297E">
        <w:rPr>
          <w:rFonts w:ascii="Times New Roman" w:hAnsi="Times New Roman" w:cs="Times New Roman"/>
          <w:sz w:val="28"/>
          <w:szCs w:val="28"/>
        </w:rPr>
        <w:t xml:space="preserve"> </w:t>
      </w:r>
      <w:r w:rsidR="007F21C8">
        <w:rPr>
          <w:rFonts w:ascii="Times New Roman" w:hAnsi="Times New Roman" w:cs="Times New Roman"/>
          <w:sz w:val="28"/>
          <w:szCs w:val="28"/>
        </w:rPr>
        <w:t>Исследована</w:t>
      </w:r>
      <w:r w:rsidR="007F21C8" w:rsidRPr="00E5297E">
        <w:rPr>
          <w:rFonts w:ascii="Times New Roman" w:hAnsi="Times New Roman" w:cs="Times New Roman"/>
          <w:sz w:val="28"/>
          <w:szCs w:val="28"/>
        </w:rPr>
        <w:t xml:space="preserve"> обусловленность внешнеполитического имиджа стран Восточной</w:t>
      </w:r>
      <w:r w:rsidR="007F21C8">
        <w:rPr>
          <w:rFonts w:ascii="Times New Roman" w:hAnsi="Times New Roman" w:cs="Times New Roman"/>
          <w:sz w:val="28"/>
          <w:szCs w:val="28"/>
        </w:rPr>
        <w:t xml:space="preserve"> Европы</w:t>
      </w:r>
      <w:r w:rsidR="007F21C8" w:rsidRPr="00E5297E">
        <w:rPr>
          <w:rFonts w:ascii="Times New Roman" w:hAnsi="Times New Roman" w:cs="Times New Roman"/>
          <w:sz w:val="28"/>
          <w:szCs w:val="28"/>
        </w:rPr>
        <w:t xml:space="preserve"> особенностями национальной культуры, положением стран на международной арене;</w:t>
      </w:r>
      <w:r w:rsidR="007F21C8">
        <w:rPr>
          <w:rFonts w:ascii="Times New Roman" w:hAnsi="Times New Roman" w:cs="Times New Roman"/>
          <w:sz w:val="28"/>
          <w:szCs w:val="28"/>
        </w:rPr>
        <w:t xml:space="preserve"> Рассмотрено</w:t>
      </w:r>
      <w:r w:rsidR="007F21C8" w:rsidRPr="00E5297E">
        <w:rPr>
          <w:rFonts w:ascii="Times New Roman" w:hAnsi="Times New Roman" w:cs="Times New Roman"/>
          <w:sz w:val="28"/>
          <w:szCs w:val="28"/>
        </w:rPr>
        <w:t xml:space="preserve"> место и роль СМИ в публичной дипломатии с целью формирования привлекательного имиджа стран и продвижения национальных интересов за рубежом; </w:t>
      </w:r>
      <w:r w:rsidR="007F21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F48E7" w:rsidRPr="002F48E7" w:rsidRDefault="002F48E7" w:rsidP="002F48E7">
      <w:pPr>
        <w:spacing w:after="0" w:line="340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F48E7"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  <w:t xml:space="preserve">Достоверность материалов и результатов дипломной работы. </w:t>
      </w:r>
      <w:r w:rsidRPr="002F48E7">
        <w:rPr>
          <w:rFonts w:ascii="Times New Roman" w:eastAsiaTheme="minorEastAsia" w:hAnsi="Times New Roman" w:cs="Times New Roman"/>
          <w:sz w:val="28"/>
          <w:szCs w:val="28"/>
          <w:lang w:eastAsia="zh-CN"/>
        </w:rPr>
        <w:t>Использованные материалы и результаты дипломной работы являются достоверными. Работа выполнена самостоятельно.</w:t>
      </w:r>
      <w:r w:rsidR="00DF2854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</w:p>
    <w:p w:rsidR="00C15320" w:rsidRDefault="002F48E7" w:rsidP="007B63D6">
      <w:pPr>
        <w:spacing w:after="0" w:line="360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F48E7"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  <w:t>Рекомендации по использованию результатов работы</w:t>
      </w:r>
      <w:proofErr w:type="gramStart"/>
      <w:r w:rsidRPr="002F48E7"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  <w:t>.</w:t>
      </w:r>
      <w:proofErr w:type="gramEnd"/>
      <w:r w:rsidRPr="002F48E7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B16B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м</w:t>
      </w:r>
      <w:proofErr w:type="gramEnd"/>
      <w:r w:rsidRPr="00B16B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атериал и выводы могут пре</w:t>
      </w:r>
      <w:r w:rsidR="00B16B2F" w:rsidRPr="00B16B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дставлять интерес для экспертов</w:t>
      </w:r>
      <w:r w:rsidR="002E210E" w:rsidRPr="002E210E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="002E210E">
        <w:rPr>
          <w:rFonts w:ascii="Times New Roman" w:eastAsiaTheme="minorEastAsia" w:hAnsi="Times New Roman" w:cs="Times New Roman"/>
          <w:sz w:val="28"/>
          <w:szCs w:val="28"/>
          <w:lang w:eastAsia="zh-CN"/>
        </w:rPr>
        <w:t>и студентов</w:t>
      </w:r>
      <w:r w:rsidR="002E210E" w:rsidRPr="002E210E">
        <w:rPr>
          <w:rFonts w:ascii="Times New Roman" w:eastAsiaTheme="minorEastAsia" w:hAnsi="Times New Roman" w:cs="Times New Roman"/>
          <w:sz w:val="28"/>
          <w:szCs w:val="28"/>
          <w:lang w:eastAsia="zh-CN"/>
        </w:rPr>
        <w:t>.</w:t>
      </w:r>
    </w:p>
    <w:p w:rsidR="00E264B7" w:rsidRDefault="00E264B7" w:rsidP="007B63D6">
      <w:pPr>
        <w:spacing w:after="0" w:line="360" w:lineRule="exact"/>
        <w:ind w:firstLine="709"/>
        <w:jc w:val="both"/>
        <w:rPr>
          <w:rFonts w:ascii="Times New Roman" w:eastAsiaTheme="minorEastAsia" w:hAnsi="Times New Roman" w:cs="Times New Roman"/>
          <w:color w:val="0070C0"/>
          <w:sz w:val="24"/>
          <w:szCs w:val="24"/>
          <w:lang w:eastAsia="zh-CN"/>
        </w:rPr>
      </w:pPr>
    </w:p>
    <w:p w:rsidR="00523E7E" w:rsidRDefault="00523E7E" w:rsidP="00523E7E">
      <w:pPr>
        <w:pStyle w:val="Default"/>
        <w:spacing w:line="360" w:lineRule="exact"/>
        <w:rPr>
          <w:rFonts w:eastAsiaTheme="minorEastAsia"/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br w:type="page"/>
      </w:r>
    </w:p>
    <w:p w:rsidR="002B2849" w:rsidRPr="00523E7E" w:rsidRDefault="002B2849" w:rsidP="00523E7E">
      <w:pPr>
        <w:pStyle w:val="Default"/>
        <w:spacing w:line="360" w:lineRule="exact"/>
        <w:rPr>
          <w:b/>
          <w:bCs/>
          <w:sz w:val="28"/>
          <w:szCs w:val="28"/>
        </w:rPr>
      </w:pPr>
    </w:p>
    <w:p w:rsidR="00523E7E" w:rsidRDefault="00523E7E" w:rsidP="00523E7E">
      <w:pPr>
        <w:pStyle w:val="a3"/>
        <w:spacing w:after="0" w:line="360" w:lineRule="exact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ДАДАТАК</w:t>
      </w:r>
    </w:p>
    <w:p w:rsidR="00523E7E" w:rsidRDefault="00523E7E" w:rsidP="00523E7E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23E7E" w:rsidRDefault="00523E7E" w:rsidP="00523E7E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1. Структура і аб’ем дыпломнай працы</w:t>
      </w:r>
    </w:p>
    <w:p w:rsidR="00523E7E" w:rsidRDefault="00523E7E" w:rsidP="00523E7E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Дыпломная праца складаецца з заданні на дыпломную працу, зместа, рэферата дыпломнай працы на дзвюх мовах, ўвядзення, двух кіраўнікоў, заключэння, спісу выкарыстаных крыніц. Агульны аб'ём працы складае 56 старонак. Спіс выкарыстаных крыніц займае 7 старонак і ўключае 85 пазіцый.</w:t>
      </w:r>
      <w:r>
        <w:rPr>
          <w:rFonts w:ascii="Times New Roman" w:hAnsi="Times New Roman"/>
          <w:sz w:val="28"/>
          <w:szCs w:val="28"/>
          <w:lang w:val="be-BY"/>
        </w:rPr>
        <w:tab/>
      </w:r>
    </w:p>
    <w:p w:rsidR="00523E7E" w:rsidRDefault="00523E7E" w:rsidP="00523E7E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2. Пералік ключавых слоў</w:t>
      </w:r>
    </w:p>
    <w:p w:rsidR="00523E7E" w:rsidRDefault="00523E7E" w:rsidP="00523E7E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ПУБЛІЧНАЯ ДЫПЛАМАТЫЯ, ІМІДЖУ ДЗЯРЖАВЫ, НАЦЫЯНАЛЬНЫЯ ІНТАРЭСЫ, КУЛЬТЫВАВАННЕ ІМІДЖ, ПРОПАГАДНДА, МЯККАЯ СІЛА, НАЦЫЯНАЛЬНЫ БРЭНДЫНГУ, СРОДКІ МАСАВАЙ ІНФАРМАЦЫІ, КУЛЬТУРНАЙ ДЫПЛАМАТЫІ.</w:t>
      </w:r>
    </w:p>
    <w:p w:rsidR="00523E7E" w:rsidRDefault="00523E7E" w:rsidP="00523E7E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3. Тэкст рэферата</w:t>
      </w:r>
    </w:p>
    <w:p w:rsidR="00523E7E" w:rsidRDefault="00523E7E" w:rsidP="00523E7E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Аб'ект даследавання</w:t>
      </w:r>
      <w:r>
        <w:rPr>
          <w:rFonts w:ascii="Times New Roman" w:hAnsi="Times New Roman"/>
          <w:sz w:val="28"/>
          <w:szCs w:val="28"/>
          <w:lang w:val="be-BY"/>
        </w:rPr>
        <w:t xml:space="preserve"> – характар, тэндэнцыі, асаблівасці, механізмы і метады публічнай дыпламатыі па прасоўванні нацыянальных інтарэсаў на міжнароднай арэне.</w:t>
      </w:r>
    </w:p>
    <w:p w:rsidR="00523E7E" w:rsidRDefault="00523E7E" w:rsidP="00523E7E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Мэта даследавання</w:t>
      </w:r>
      <w:r>
        <w:rPr>
          <w:rFonts w:ascii="Times New Roman" w:hAnsi="Times New Roman"/>
          <w:sz w:val="28"/>
          <w:szCs w:val="28"/>
          <w:lang w:val="be-BY"/>
        </w:rPr>
        <w:t xml:space="preserve"> – вывучэнне працэсаў прасоўвання нацыянальных інтарэсаў за мяжой з выкарыстаннем тэхналогій і прыёмаў публічнай дыпламатыі.</w:t>
      </w:r>
    </w:p>
    <w:p w:rsidR="00523E7E" w:rsidRDefault="00523E7E" w:rsidP="00523E7E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Метады даследавання</w:t>
      </w:r>
      <w:r>
        <w:rPr>
          <w:rFonts w:ascii="Times New Roman" w:hAnsi="Times New Roman"/>
          <w:sz w:val="28"/>
          <w:szCs w:val="28"/>
          <w:lang w:val="be-BY"/>
        </w:rPr>
        <w:t>. У працы выкарыстаныя агульнанавуковыя метады (абагульненне, аналіз, сінтэз, параўнанне) і спецыяльныя паліталагічныя падыходы (аналітычныя даследаванні, гісторыка-параўнальны метад).</w:t>
      </w:r>
    </w:p>
    <w:p w:rsidR="00523E7E" w:rsidRDefault="00523E7E" w:rsidP="00523E7E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Атрыманыя вынікі і іх навізна</w:t>
      </w:r>
      <w:r>
        <w:rPr>
          <w:rFonts w:ascii="Times New Roman" w:hAnsi="Times New Roman"/>
          <w:sz w:val="28"/>
          <w:szCs w:val="28"/>
          <w:lang w:val="be-BY"/>
        </w:rPr>
        <w:t>. У структуры даследаванні прааналізаваны аб'екты і суб'екты, якія ўплываюць на прасоўванне нацыянальных інтарэсаў за мяжой; паказаная абумоўленасць знешнепалітычнага іміджу асаблівасцямі нацыянальнай культуры, становішчам краіны на міжнароднай арэне; разгледжана ролю СМІ ў мэтанакіраванай дзейнасці па фарміраванні прывабнага іміджу краіны і прасоўванні нацыянальных інтарэсаў.</w:t>
      </w:r>
    </w:p>
    <w:p w:rsidR="00523E7E" w:rsidRDefault="00523E7E" w:rsidP="00523E7E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Дакладнасць матэрыялаў і вынікаў дыпломнай працы</w:t>
      </w:r>
      <w:r>
        <w:rPr>
          <w:rFonts w:ascii="Times New Roman" w:hAnsi="Times New Roman"/>
          <w:sz w:val="28"/>
          <w:szCs w:val="28"/>
          <w:lang w:val="be-BY"/>
        </w:rPr>
        <w:t>. Выкарыстаныя матэрыялы і вынікі дыпломнай працы з'яўляюцца дакладнымі. Праца выканана самастойна.</w:t>
      </w:r>
    </w:p>
    <w:p w:rsidR="00523E7E" w:rsidRDefault="00523E7E" w:rsidP="00523E7E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Рэкамендацыі па выкарыстанні вынікаў працы.</w:t>
      </w:r>
      <w:r>
        <w:rPr>
          <w:rFonts w:ascii="Times New Roman" w:hAnsi="Times New Roman"/>
          <w:sz w:val="28"/>
          <w:szCs w:val="28"/>
          <w:lang w:val="be-BY"/>
        </w:rPr>
        <w:t xml:space="preserve"> Змест працы можа быць выкарыстаны ў навучальным працэсе пры вывучэнні гісторыі і актуальных праблем міжнародных адносін, пры падрыхтоўцы манаграфій і падручнікаў.</w:t>
      </w:r>
    </w:p>
    <w:p w:rsidR="002B2849" w:rsidRPr="00523E7E" w:rsidRDefault="002B2849" w:rsidP="00EB76A9">
      <w:pPr>
        <w:pStyle w:val="Default"/>
        <w:spacing w:line="360" w:lineRule="exact"/>
        <w:ind w:firstLine="709"/>
        <w:jc w:val="center"/>
        <w:rPr>
          <w:b/>
          <w:bCs/>
          <w:sz w:val="28"/>
          <w:szCs w:val="28"/>
          <w:lang w:val="be-BY"/>
        </w:rPr>
      </w:pPr>
    </w:p>
    <w:p w:rsidR="002B2849" w:rsidRPr="00523E7E" w:rsidRDefault="002B2849" w:rsidP="00EB76A9">
      <w:pPr>
        <w:pStyle w:val="Default"/>
        <w:spacing w:line="360" w:lineRule="exact"/>
        <w:ind w:firstLine="709"/>
        <w:jc w:val="center"/>
        <w:rPr>
          <w:b/>
          <w:bCs/>
          <w:sz w:val="28"/>
          <w:szCs w:val="28"/>
          <w:lang w:val="be-BY"/>
        </w:rPr>
      </w:pPr>
    </w:p>
    <w:p w:rsidR="00523E7E" w:rsidRDefault="00523E7E" w:rsidP="00EB76A9">
      <w:pPr>
        <w:pStyle w:val="Default"/>
        <w:spacing w:line="360" w:lineRule="exact"/>
        <w:ind w:firstLine="709"/>
        <w:jc w:val="center"/>
        <w:rPr>
          <w:b/>
          <w:bCs/>
          <w:sz w:val="28"/>
          <w:szCs w:val="28"/>
        </w:rPr>
      </w:pPr>
    </w:p>
    <w:p w:rsidR="00523E7E" w:rsidRDefault="00523E7E" w:rsidP="00EB76A9">
      <w:pPr>
        <w:pStyle w:val="Default"/>
        <w:spacing w:line="360" w:lineRule="exact"/>
        <w:ind w:firstLine="709"/>
        <w:jc w:val="center"/>
        <w:rPr>
          <w:b/>
          <w:bCs/>
          <w:sz w:val="28"/>
          <w:szCs w:val="28"/>
        </w:rPr>
      </w:pPr>
    </w:p>
    <w:p w:rsidR="00523E7E" w:rsidRDefault="00523E7E" w:rsidP="00EB76A9">
      <w:pPr>
        <w:pStyle w:val="Default"/>
        <w:spacing w:line="360" w:lineRule="exact"/>
        <w:ind w:firstLine="709"/>
        <w:jc w:val="center"/>
        <w:rPr>
          <w:b/>
          <w:bCs/>
          <w:sz w:val="28"/>
          <w:szCs w:val="28"/>
        </w:rPr>
      </w:pPr>
    </w:p>
    <w:p w:rsidR="007F5931" w:rsidRPr="00CB0A2A" w:rsidRDefault="007F5931" w:rsidP="00EB76A9">
      <w:pPr>
        <w:pStyle w:val="Default"/>
        <w:spacing w:line="360" w:lineRule="exact"/>
        <w:ind w:firstLine="709"/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9471F5">
        <w:rPr>
          <w:b/>
          <w:bCs/>
          <w:sz w:val="28"/>
          <w:szCs w:val="28"/>
          <w:lang w:val="en-US"/>
        </w:rPr>
        <w:lastRenderedPageBreak/>
        <w:t>ANNOTATION</w:t>
      </w:r>
      <w:r w:rsidRPr="00CB0A2A">
        <w:rPr>
          <w:b/>
          <w:bCs/>
          <w:sz w:val="28"/>
          <w:szCs w:val="28"/>
          <w:lang w:val="en-US"/>
        </w:rPr>
        <w:t xml:space="preserve"> </w:t>
      </w:r>
    </w:p>
    <w:p w:rsidR="00361B66" w:rsidRPr="00CB0A2A" w:rsidRDefault="00361B66" w:rsidP="00716A02">
      <w:pPr>
        <w:pStyle w:val="Default"/>
        <w:spacing w:line="360" w:lineRule="exact"/>
        <w:ind w:firstLine="709"/>
        <w:jc w:val="both"/>
        <w:rPr>
          <w:sz w:val="20"/>
          <w:szCs w:val="20"/>
          <w:lang w:val="en-US"/>
        </w:rPr>
      </w:pPr>
    </w:p>
    <w:p w:rsidR="002F48E7" w:rsidRPr="000E0EB3" w:rsidRDefault="002F48E7" w:rsidP="002F48E7">
      <w:pPr>
        <w:spacing w:after="0" w:line="340" w:lineRule="exact"/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</w:pPr>
      <w:r w:rsidRPr="000E0EB3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 xml:space="preserve">1. </w:t>
      </w:r>
      <w:r w:rsidRPr="002F48E7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>Structure</w:t>
      </w:r>
      <w:r w:rsidRPr="000E0EB3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 xml:space="preserve"> </w:t>
      </w:r>
      <w:r w:rsidRPr="002F48E7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>and</w:t>
      </w:r>
      <w:r w:rsidRPr="000E0EB3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 xml:space="preserve"> </w:t>
      </w:r>
      <w:r w:rsidRPr="002F48E7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>scope</w:t>
      </w:r>
      <w:r w:rsidRPr="000E0EB3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 xml:space="preserve"> </w:t>
      </w:r>
      <w:r w:rsidRPr="002F48E7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>of</w:t>
      </w:r>
      <w:r w:rsidRPr="000E0EB3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 xml:space="preserve"> </w:t>
      </w:r>
      <w:r w:rsidRPr="002F48E7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>the</w:t>
      </w:r>
      <w:r w:rsidRPr="000E0EB3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 xml:space="preserve"> </w:t>
      </w:r>
      <w:r w:rsidRPr="002F48E7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>diploma</w:t>
      </w:r>
      <w:r w:rsidRPr="000E0EB3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 xml:space="preserve"> </w:t>
      </w:r>
      <w:r w:rsidRPr="002F48E7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>thesis</w:t>
      </w:r>
      <w:r w:rsidRPr="000E0EB3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>.</w:t>
      </w:r>
    </w:p>
    <w:p w:rsidR="002F48E7" w:rsidRPr="002F48E7" w:rsidRDefault="002F48E7" w:rsidP="002F48E7">
      <w:pPr>
        <w:spacing w:after="0" w:line="340" w:lineRule="exac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</w:pPr>
      <w:r w:rsidRPr="002F48E7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 xml:space="preserve">The diploma thesis consists of diploma thesis assignment, table of contents, diploma thesis abstract, introduction, four chapters, conclusion and list of references. Total scope of thesis is </w:t>
      </w:r>
      <w:r w:rsidR="007F21C8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>5</w:t>
      </w:r>
      <w:r w:rsidR="007F21C8" w:rsidRPr="007F21C8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>6</w:t>
      </w:r>
      <w:r w:rsidR="00D276B1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 xml:space="preserve"> </w:t>
      </w:r>
      <w:r w:rsidRPr="002F48E7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>pages. The list of references occupies</w:t>
      </w:r>
      <w:r w:rsidR="007F21C8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 xml:space="preserve"> </w:t>
      </w:r>
      <w:r w:rsidR="007F21C8" w:rsidRPr="007F21C8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>7</w:t>
      </w:r>
      <w:r w:rsidR="00D276B1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 xml:space="preserve"> </w:t>
      </w:r>
      <w:r w:rsidRPr="002F48E7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 xml:space="preserve">pages and includes </w:t>
      </w:r>
      <w:r w:rsidR="007F21C8" w:rsidRPr="007F21C8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>85</w:t>
      </w:r>
      <w:r w:rsidRPr="002F48E7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 xml:space="preserve"> positions.</w:t>
      </w:r>
    </w:p>
    <w:p w:rsidR="006320F1" w:rsidRPr="006320F1" w:rsidRDefault="002F48E7" w:rsidP="002F48E7">
      <w:pPr>
        <w:spacing w:after="0" w:line="340" w:lineRule="exact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</w:pPr>
      <w:r w:rsidRPr="002F48E7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>2. Keywords.</w:t>
      </w:r>
      <w:r w:rsidR="00D276B1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 xml:space="preserve"> </w:t>
      </w:r>
      <w:proofErr w:type="gramStart"/>
      <w:r w:rsidR="007F21C8" w:rsidRPr="007F21C8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>PUBLIC DIPLOMACY, STATE IMAGE, NATIONAL INTERESTS, IMAGE CULTIVATION, PROPAGADNDA, SOFT POWER, NATIONAL BRANDING, MASS MEDIA, CULTURAL DIAMOND.</w:t>
      </w:r>
      <w:proofErr w:type="gramEnd"/>
    </w:p>
    <w:p w:rsidR="002F48E7" w:rsidRPr="002F48E7" w:rsidRDefault="002F48E7" w:rsidP="002F48E7">
      <w:pPr>
        <w:spacing w:after="0" w:line="340" w:lineRule="exact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zh-CN"/>
        </w:rPr>
      </w:pPr>
      <w:r w:rsidRPr="002F48E7">
        <w:rPr>
          <w:rFonts w:ascii="Times New Roman" w:eastAsiaTheme="minorEastAsia" w:hAnsi="Times New Roman" w:cs="Times New Roman"/>
          <w:b/>
          <w:sz w:val="28"/>
          <w:szCs w:val="28"/>
          <w:lang w:val="en-US" w:eastAsia="zh-CN"/>
        </w:rPr>
        <w:t xml:space="preserve">3. </w:t>
      </w:r>
      <w:r w:rsidRPr="002F48E7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zh-CN"/>
        </w:rPr>
        <w:t>Text of the abstract.</w:t>
      </w:r>
    </w:p>
    <w:p w:rsidR="007F21C8" w:rsidRPr="007F21C8" w:rsidRDefault="009E2D47" w:rsidP="009471F5">
      <w:pPr>
        <w:pStyle w:val="Default"/>
        <w:spacing w:line="360" w:lineRule="exact"/>
        <w:ind w:firstLine="709"/>
        <w:jc w:val="both"/>
        <w:rPr>
          <w:sz w:val="28"/>
          <w:lang w:val="en-US"/>
        </w:rPr>
      </w:pPr>
      <w:r>
        <w:rPr>
          <w:i/>
          <w:sz w:val="28"/>
          <w:lang w:val="en-US"/>
        </w:rPr>
        <w:t>O</w:t>
      </w:r>
      <w:proofErr w:type="spellStart"/>
      <w:r w:rsidR="007F21C8" w:rsidRPr="009E2D47">
        <w:rPr>
          <w:i/>
          <w:sz w:val="28"/>
          <w:lang w:val="en"/>
        </w:rPr>
        <w:t>bject</w:t>
      </w:r>
      <w:proofErr w:type="spellEnd"/>
      <w:r w:rsidR="007F21C8" w:rsidRPr="009E2D47">
        <w:rPr>
          <w:i/>
          <w:sz w:val="28"/>
          <w:lang w:val="en"/>
        </w:rPr>
        <w:t xml:space="preserve"> of the research</w:t>
      </w:r>
      <w:r w:rsidR="007F21C8">
        <w:rPr>
          <w:sz w:val="28"/>
          <w:lang w:val="en"/>
        </w:rPr>
        <w:t xml:space="preserve"> -</w:t>
      </w:r>
      <w:r>
        <w:rPr>
          <w:sz w:val="28"/>
          <w:lang w:val="en"/>
        </w:rPr>
        <w:t xml:space="preserve"> </w:t>
      </w:r>
      <w:r w:rsidR="007F21C8" w:rsidRPr="007F21C8">
        <w:rPr>
          <w:sz w:val="28"/>
          <w:lang w:val="en"/>
        </w:rPr>
        <w:t xml:space="preserve">public diplomacy as a tool for promoting national interests abroad. </w:t>
      </w:r>
    </w:p>
    <w:p w:rsidR="007F21C8" w:rsidRPr="009E2D47" w:rsidRDefault="009E2D47" w:rsidP="009471F5">
      <w:pPr>
        <w:pStyle w:val="Default"/>
        <w:spacing w:line="360" w:lineRule="exact"/>
        <w:ind w:firstLine="709"/>
        <w:jc w:val="both"/>
        <w:rPr>
          <w:sz w:val="28"/>
          <w:lang w:val="en-US"/>
        </w:rPr>
      </w:pPr>
      <w:proofErr w:type="gramStart"/>
      <w:r>
        <w:rPr>
          <w:i/>
          <w:sz w:val="28"/>
          <w:lang w:val="en-US"/>
        </w:rPr>
        <w:t>S</w:t>
      </w:r>
      <w:proofErr w:type="spellStart"/>
      <w:r w:rsidR="007F21C8" w:rsidRPr="009E2D47">
        <w:rPr>
          <w:i/>
          <w:sz w:val="28"/>
          <w:lang w:val="en"/>
        </w:rPr>
        <w:t>ubject</w:t>
      </w:r>
      <w:proofErr w:type="spellEnd"/>
      <w:r w:rsidR="007F21C8" w:rsidRPr="009E2D47">
        <w:rPr>
          <w:i/>
          <w:sz w:val="28"/>
          <w:lang w:val="en"/>
        </w:rPr>
        <w:t xml:space="preserve"> of the research</w:t>
      </w:r>
      <w:r>
        <w:rPr>
          <w:sz w:val="28"/>
          <w:lang w:val="en"/>
        </w:rPr>
        <w:t xml:space="preserve"> - </w:t>
      </w:r>
      <w:r w:rsidR="007F21C8" w:rsidRPr="007F21C8">
        <w:rPr>
          <w:sz w:val="28"/>
          <w:lang w:val="en"/>
        </w:rPr>
        <w:t>the nature, trends, features, mechanisms and methods of public diplomacy of countries to promote national interests in the international arena.</w:t>
      </w:r>
      <w:proofErr w:type="gramEnd"/>
    </w:p>
    <w:p w:rsidR="009E2D47" w:rsidRDefault="007F21C8" w:rsidP="009471F5">
      <w:pPr>
        <w:pStyle w:val="Default"/>
        <w:spacing w:line="360" w:lineRule="exact"/>
        <w:ind w:firstLine="709"/>
        <w:jc w:val="both"/>
        <w:rPr>
          <w:sz w:val="28"/>
          <w:lang w:val="en"/>
        </w:rPr>
      </w:pPr>
      <w:r>
        <w:rPr>
          <w:sz w:val="28"/>
          <w:lang w:val="en"/>
        </w:rPr>
        <w:t xml:space="preserve"> </w:t>
      </w:r>
      <w:proofErr w:type="gramStart"/>
      <w:r w:rsidR="009E2D47">
        <w:rPr>
          <w:i/>
          <w:sz w:val="28"/>
          <w:lang w:val="en"/>
        </w:rPr>
        <w:t>P</w:t>
      </w:r>
      <w:r w:rsidRPr="009E2D47">
        <w:rPr>
          <w:i/>
          <w:sz w:val="28"/>
          <w:lang w:val="en"/>
        </w:rPr>
        <w:t>urpose of the research</w:t>
      </w:r>
      <w:r w:rsidR="009E2D47">
        <w:rPr>
          <w:sz w:val="28"/>
          <w:lang w:val="en"/>
        </w:rPr>
        <w:t xml:space="preserve"> -</w:t>
      </w:r>
      <w:r w:rsidRPr="007F21C8">
        <w:rPr>
          <w:sz w:val="28"/>
          <w:lang w:val="en"/>
        </w:rPr>
        <w:t xml:space="preserve"> to study the process of promoting national interests abroad using public diplomacy technologies.</w:t>
      </w:r>
      <w:proofErr w:type="gramEnd"/>
      <w:r w:rsidRPr="007F21C8">
        <w:rPr>
          <w:sz w:val="28"/>
          <w:lang w:val="en"/>
        </w:rPr>
        <w:t xml:space="preserve"> </w:t>
      </w:r>
    </w:p>
    <w:p w:rsidR="009E2D47" w:rsidRDefault="009E2D47" w:rsidP="009471F5">
      <w:pPr>
        <w:pStyle w:val="Default"/>
        <w:spacing w:line="360" w:lineRule="exact"/>
        <w:ind w:firstLine="709"/>
        <w:jc w:val="both"/>
        <w:rPr>
          <w:sz w:val="28"/>
          <w:lang w:val="en"/>
        </w:rPr>
      </w:pPr>
      <w:proofErr w:type="gramStart"/>
      <w:r w:rsidRPr="009E2D47">
        <w:rPr>
          <w:i/>
          <w:sz w:val="28"/>
          <w:lang w:val="en"/>
        </w:rPr>
        <w:t>Methods of research</w:t>
      </w:r>
      <w:r>
        <w:rPr>
          <w:sz w:val="28"/>
          <w:lang w:val="en"/>
        </w:rPr>
        <w:t>.</w:t>
      </w:r>
      <w:proofErr w:type="gramEnd"/>
      <w:r w:rsidR="007F21C8" w:rsidRPr="007F21C8">
        <w:rPr>
          <w:sz w:val="28"/>
          <w:lang w:val="en"/>
        </w:rPr>
        <w:t xml:space="preserve"> based on a set of techniques and methods of scientific analysis, as well as the study, accumulation and processing of theoretical material from literary sources on the topic of the thesis; analysis of normative documents regulating the provision of public diplomacy in the countries of Eastern Europe. </w:t>
      </w:r>
    </w:p>
    <w:p w:rsidR="009E2D47" w:rsidRDefault="009E2D47" w:rsidP="009471F5">
      <w:pPr>
        <w:pStyle w:val="Default"/>
        <w:spacing w:line="360" w:lineRule="exact"/>
        <w:ind w:firstLine="709"/>
        <w:jc w:val="both"/>
        <w:rPr>
          <w:sz w:val="28"/>
          <w:lang w:val="en"/>
        </w:rPr>
      </w:pPr>
      <w:proofErr w:type="gramStart"/>
      <w:r w:rsidRPr="009E2D47">
        <w:rPr>
          <w:i/>
          <w:sz w:val="28"/>
          <w:lang w:val="en"/>
        </w:rPr>
        <w:t>Results and</w:t>
      </w:r>
      <w:r w:rsidR="007F21C8" w:rsidRPr="009E2D47">
        <w:rPr>
          <w:i/>
          <w:sz w:val="28"/>
          <w:lang w:val="en"/>
        </w:rPr>
        <w:t xml:space="preserve"> novelty</w:t>
      </w:r>
      <w:r w:rsidR="007F21C8" w:rsidRPr="007F21C8">
        <w:rPr>
          <w:sz w:val="28"/>
          <w:lang w:val="en"/>
        </w:rPr>
        <w:t>.</w:t>
      </w:r>
      <w:proofErr w:type="gramEnd"/>
      <w:r w:rsidR="007F21C8" w:rsidRPr="007F21C8">
        <w:rPr>
          <w:sz w:val="28"/>
          <w:lang w:val="en"/>
        </w:rPr>
        <w:t xml:space="preserve"> The objects and subjects of public diplomacy as a tool for promoting national interests abroad are analyzed; The historiography and the theoretical basis of public diplomacy are considered; The article studies the conditionality of the foreign policy image of the countries of Eastern Europe by the peculiarities of national culture, the position of countries in the international arena; The place and role of the media in public diplomacy with the aim of forming an attractive image of countries and promoting national interests abroad; </w:t>
      </w:r>
    </w:p>
    <w:p w:rsidR="009E2D47" w:rsidRDefault="009E2D47" w:rsidP="009471F5">
      <w:pPr>
        <w:pStyle w:val="Default"/>
        <w:spacing w:line="360" w:lineRule="exact"/>
        <w:ind w:firstLine="709"/>
        <w:jc w:val="both"/>
        <w:rPr>
          <w:sz w:val="28"/>
          <w:lang w:val="en"/>
        </w:rPr>
      </w:pPr>
      <w:proofErr w:type="gramStart"/>
      <w:r w:rsidRPr="002F48E7">
        <w:rPr>
          <w:rFonts w:eastAsiaTheme="minorEastAsia"/>
          <w:bCs/>
          <w:i/>
          <w:iCs/>
          <w:sz w:val="28"/>
          <w:szCs w:val="28"/>
          <w:lang w:val="en-US" w:eastAsia="zh-CN"/>
        </w:rPr>
        <w:t>Authenticity of the materials and results of the diploma thesis</w:t>
      </w:r>
      <w:r>
        <w:rPr>
          <w:sz w:val="28"/>
          <w:lang w:val="en"/>
        </w:rPr>
        <w:t>.</w:t>
      </w:r>
      <w:proofErr w:type="gramEnd"/>
      <w:r>
        <w:rPr>
          <w:sz w:val="28"/>
          <w:lang w:val="en"/>
        </w:rPr>
        <w:t xml:space="preserve"> </w:t>
      </w:r>
      <w:r w:rsidR="007F21C8" w:rsidRPr="007F21C8">
        <w:rPr>
          <w:sz w:val="28"/>
          <w:lang w:val="en"/>
        </w:rPr>
        <w:t xml:space="preserve">The materials used and the results of the thesis are reliable. The work was done independently. </w:t>
      </w:r>
    </w:p>
    <w:p w:rsidR="003A4C8B" w:rsidRPr="007F21C8" w:rsidRDefault="009E2D47" w:rsidP="009471F5">
      <w:pPr>
        <w:pStyle w:val="Default"/>
        <w:spacing w:line="360" w:lineRule="exact"/>
        <w:ind w:firstLine="709"/>
        <w:jc w:val="both"/>
        <w:rPr>
          <w:sz w:val="28"/>
          <w:lang w:val="en-US"/>
        </w:rPr>
      </w:pPr>
      <w:proofErr w:type="gramStart"/>
      <w:r w:rsidRPr="002F48E7">
        <w:rPr>
          <w:rFonts w:eastAsiaTheme="minorEastAsia"/>
          <w:bCs/>
          <w:i/>
          <w:iCs/>
          <w:sz w:val="28"/>
          <w:szCs w:val="28"/>
          <w:lang w:val="en-US" w:eastAsia="zh-CN"/>
        </w:rPr>
        <w:t>Recommendations on the use of results of the diploma thesis</w:t>
      </w:r>
      <w:r w:rsidR="007F21C8" w:rsidRPr="007F21C8">
        <w:rPr>
          <w:sz w:val="28"/>
          <w:lang w:val="en"/>
        </w:rPr>
        <w:t>.</w:t>
      </w:r>
      <w:proofErr w:type="gramEnd"/>
      <w:r w:rsidR="007F21C8" w:rsidRPr="007F21C8">
        <w:rPr>
          <w:sz w:val="28"/>
          <w:lang w:val="en"/>
        </w:rPr>
        <w:t xml:space="preserve"> </w:t>
      </w:r>
      <w:r>
        <w:rPr>
          <w:sz w:val="28"/>
          <w:lang w:val="en"/>
        </w:rPr>
        <w:t xml:space="preserve">The </w:t>
      </w:r>
      <w:r w:rsidR="007F21C8" w:rsidRPr="007F21C8">
        <w:rPr>
          <w:sz w:val="28"/>
          <w:lang w:val="en"/>
        </w:rPr>
        <w:t>material and conclusions may be of interest to experts and students.</w:t>
      </w:r>
    </w:p>
    <w:sectPr w:rsidR="003A4C8B" w:rsidRPr="007F21C8" w:rsidSect="008B0734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95" w:rsidRDefault="00076C95" w:rsidP="007F21C8">
      <w:pPr>
        <w:spacing w:after="0" w:line="240" w:lineRule="auto"/>
      </w:pPr>
      <w:r>
        <w:separator/>
      </w:r>
    </w:p>
  </w:endnote>
  <w:endnote w:type="continuationSeparator" w:id="0">
    <w:p w:rsidR="00076C95" w:rsidRDefault="00076C95" w:rsidP="007F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95" w:rsidRDefault="00076C95" w:rsidP="007F21C8">
      <w:pPr>
        <w:spacing w:after="0" w:line="240" w:lineRule="auto"/>
      </w:pPr>
      <w:r>
        <w:separator/>
      </w:r>
    </w:p>
  </w:footnote>
  <w:footnote w:type="continuationSeparator" w:id="0">
    <w:p w:rsidR="00076C95" w:rsidRDefault="00076C95" w:rsidP="007F2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31"/>
    <w:rsid w:val="00042F63"/>
    <w:rsid w:val="00076C95"/>
    <w:rsid w:val="000E0EB3"/>
    <w:rsid w:val="001216B1"/>
    <w:rsid w:val="001412B8"/>
    <w:rsid w:val="001B3B33"/>
    <w:rsid w:val="001F265F"/>
    <w:rsid w:val="002163D8"/>
    <w:rsid w:val="002456A8"/>
    <w:rsid w:val="00277352"/>
    <w:rsid w:val="002A377F"/>
    <w:rsid w:val="002B2849"/>
    <w:rsid w:val="002D2BB3"/>
    <w:rsid w:val="002E210E"/>
    <w:rsid w:val="002F48E7"/>
    <w:rsid w:val="0032144A"/>
    <w:rsid w:val="003225CB"/>
    <w:rsid w:val="00324B53"/>
    <w:rsid w:val="00326E20"/>
    <w:rsid w:val="003560E9"/>
    <w:rsid w:val="00361B66"/>
    <w:rsid w:val="00385ECE"/>
    <w:rsid w:val="00395296"/>
    <w:rsid w:val="003A4C8B"/>
    <w:rsid w:val="003B177C"/>
    <w:rsid w:val="00402CD7"/>
    <w:rsid w:val="004817AC"/>
    <w:rsid w:val="0048584A"/>
    <w:rsid w:val="00485A22"/>
    <w:rsid w:val="00497008"/>
    <w:rsid w:val="004B5EC1"/>
    <w:rsid w:val="004C7C1F"/>
    <w:rsid w:val="004E1370"/>
    <w:rsid w:val="00504CF1"/>
    <w:rsid w:val="00523E7E"/>
    <w:rsid w:val="005721BB"/>
    <w:rsid w:val="00584D7D"/>
    <w:rsid w:val="005E54DD"/>
    <w:rsid w:val="00626BA1"/>
    <w:rsid w:val="006320F1"/>
    <w:rsid w:val="00673FC6"/>
    <w:rsid w:val="00695302"/>
    <w:rsid w:val="006B1B83"/>
    <w:rsid w:val="006C3E7F"/>
    <w:rsid w:val="00716A02"/>
    <w:rsid w:val="007270BE"/>
    <w:rsid w:val="00741C97"/>
    <w:rsid w:val="007B63D6"/>
    <w:rsid w:val="007D4194"/>
    <w:rsid w:val="007F21C8"/>
    <w:rsid w:val="007F2D88"/>
    <w:rsid w:val="007F5931"/>
    <w:rsid w:val="00830E1D"/>
    <w:rsid w:val="00864158"/>
    <w:rsid w:val="008976C5"/>
    <w:rsid w:val="008A08F0"/>
    <w:rsid w:val="008B0734"/>
    <w:rsid w:val="009046FF"/>
    <w:rsid w:val="00944480"/>
    <w:rsid w:val="009471F5"/>
    <w:rsid w:val="00970D5E"/>
    <w:rsid w:val="00980C7E"/>
    <w:rsid w:val="0099071C"/>
    <w:rsid w:val="009B2722"/>
    <w:rsid w:val="009C3EE3"/>
    <w:rsid w:val="009E2D47"/>
    <w:rsid w:val="009E601A"/>
    <w:rsid w:val="00A1129F"/>
    <w:rsid w:val="00A446DE"/>
    <w:rsid w:val="00A604DF"/>
    <w:rsid w:val="00A64690"/>
    <w:rsid w:val="00A7107D"/>
    <w:rsid w:val="00A90EA7"/>
    <w:rsid w:val="00AD4B48"/>
    <w:rsid w:val="00AF1D67"/>
    <w:rsid w:val="00AF4D3E"/>
    <w:rsid w:val="00B16B2F"/>
    <w:rsid w:val="00B44AD6"/>
    <w:rsid w:val="00B64D5B"/>
    <w:rsid w:val="00B87800"/>
    <w:rsid w:val="00B9008F"/>
    <w:rsid w:val="00BD3BA5"/>
    <w:rsid w:val="00BE01EB"/>
    <w:rsid w:val="00BE1917"/>
    <w:rsid w:val="00C15320"/>
    <w:rsid w:val="00C16C2D"/>
    <w:rsid w:val="00C422B2"/>
    <w:rsid w:val="00CA459C"/>
    <w:rsid w:val="00CB0A2A"/>
    <w:rsid w:val="00D276B1"/>
    <w:rsid w:val="00D4649C"/>
    <w:rsid w:val="00D64550"/>
    <w:rsid w:val="00D74631"/>
    <w:rsid w:val="00DA5712"/>
    <w:rsid w:val="00DD415D"/>
    <w:rsid w:val="00DF2854"/>
    <w:rsid w:val="00E264B7"/>
    <w:rsid w:val="00E41815"/>
    <w:rsid w:val="00EB76A9"/>
    <w:rsid w:val="00ED410E"/>
    <w:rsid w:val="00EF10A3"/>
    <w:rsid w:val="00F20FDB"/>
    <w:rsid w:val="00F27FDF"/>
    <w:rsid w:val="00F60677"/>
    <w:rsid w:val="00F650E0"/>
    <w:rsid w:val="00F757BC"/>
    <w:rsid w:val="00F86764"/>
    <w:rsid w:val="00FB4295"/>
    <w:rsid w:val="00FE04C5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3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5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2F48E7"/>
    <w:pPr>
      <w:ind w:left="720"/>
      <w:contextualSpacing/>
    </w:pPr>
    <w:rPr>
      <w:rFonts w:eastAsiaTheme="minorEastAsia"/>
      <w:lang w:eastAsia="zh-CN"/>
    </w:rPr>
  </w:style>
  <w:style w:type="paragraph" w:customStyle="1" w:styleId="a4">
    <w:name w:val="Поля_текст"/>
    <w:basedOn w:val="a"/>
    <w:link w:val="a5"/>
    <w:qFormat/>
    <w:rsid w:val="003225CB"/>
    <w:pPr>
      <w:pBdr>
        <w:top w:val="nil"/>
        <w:left w:val="nil"/>
        <w:bottom w:val="nil"/>
        <w:right w:val="nil"/>
        <w:between w:val="nil"/>
        <w:bar w:val="nil"/>
      </w:pBdr>
      <w:spacing w:after="0" w:line="259" w:lineRule="auto"/>
      <w:ind w:firstLine="709"/>
      <w:jc w:val="both"/>
    </w:pPr>
    <w:rPr>
      <w:rFonts w:ascii="Times New Roman" w:eastAsia="Arial Unicode MS" w:hAnsi="Times New Roman" w:cs="Arial Unicode MS"/>
      <w:sz w:val="28"/>
      <w:szCs w:val="28"/>
      <w:bdr w:val="nil"/>
      <w:lang w:eastAsia="ru-RU"/>
    </w:rPr>
  </w:style>
  <w:style w:type="character" w:customStyle="1" w:styleId="a5">
    <w:name w:val="Поля_текст Знак"/>
    <w:basedOn w:val="a0"/>
    <w:link w:val="a4"/>
    <w:rsid w:val="003225CB"/>
    <w:rPr>
      <w:rFonts w:ascii="Times New Roman" w:eastAsia="Arial Unicode MS" w:hAnsi="Times New Roman" w:cs="Arial Unicode MS"/>
      <w:sz w:val="28"/>
      <w:szCs w:val="28"/>
      <w:bdr w:val="nil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7F21C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F21C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7F21C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23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3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5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2F48E7"/>
    <w:pPr>
      <w:ind w:left="720"/>
      <w:contextualSpacing/>
    </w:pPr>
    <w:rPr>
      <w:rFonts w:eastAsiaTheme="minorEastAsia"/>
      <w:lang w:eastAsia="zh-CN"/>
    </w:rPr>
  </w:style>
  <w:style w:type="paragraph" w:customStyle="1" w:styleId="a4">
    <w:name w:val="Поля_текст"/>
    <w:basedOn w:val="a"/>
    <w:link w:val="a5"/>
    <w:qFormat/>
    <w:rsid w:val="003225CB"/>
    <w:pPr>
      <w:pBdr>
        <w:top w:val="nil"/>
        <w:left w:val="nil"/>
        <w:bottom w:val="nil"/>
        <w:right w:val="nil"/>
        <w:between w:val="nil"/>
        <w:bar w:val="nil"/>
      </w:pBdr>
      <w:spacing w:after="0" w:line="259" w:lineRule="auto"/>
      <w:ind w:firstLine="709"/>
      <w:jc w:val="both"/>
    </w:pPr>
    <w:rPr>
      <w:rFonts w:ascii="Times New Roman" w:eastAsia="Arial Unicode MS" w:hAnsi="Times New Roman" w:cs="Arial Unicode MS"/>
      <w:sz w:val="28"/>
      <w:szCs w:val="28"/>
      <w:bdr w:val="nil"/>
      <w:lang w:eastAsia="ru-RU"/>
    </w:rPr>
  </w:style>
  <w:style w:type="character" w:customStyle="1" w:styleId="a5">
    <w:name w:val="Поля_текст Знак"/>
    <w:basedOn w:val="a0"/>
    <w:link w:val="a4"/>
    <w:rsid w:val="003225CB"/>
    <w:rPr>
      <w:rFonts w:ascii="Times New Roman" w:eastAsia="Arial Unicode MS" w:hAnsi="Times New Roman" w:cs="Arial Unicode MS"/>
      <w:sz w:val="28"/>
      <w:szCs w:val="28"/>
      <w:bdr w:val="nil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7F21C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F21C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7F21C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23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783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90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774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06E85-C234-4C14-AA7D-94F7B610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Лубешко Диана А.</cp:lastModifiedBy>
  <cp:revision>3</cp:revision>
  <dcterms:created xsi:type="dcterms:W3CDTF">2021-05-31T07:48:00Z</dcterms:created>
  <dcterms:modified xsi:type="dcterms:W3CDTF">2021-06-01T11:52:00Z</dcterms:modified>
</cp:coreProperties>
</file>