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7080" w:right="0"/>
      </w:pPr>
      <w:r>
        <w:rPr>
          <w:rStyle w:val="style21"/>
          <w:rFonts w:eastAsia="Arial Unicode MS"/>
        </w:rPr>
        <w:t>Е.А. Хмеленок</w:t>
      </w:r>
    </w:p>
    <w:p>
      <w:pPr>
        <w:pStyle w:val="style30"/>
        <w:keepNext/>
        <w:keepLines/>
        <w:shd w:fill="FFFFFF" w:val="clear"/>
        <w:spacing w:after="240" w:before="0"/>
        <w:ind w:hanging="0" w:left="460" w:right="520"/>
        <w:contextualSpacing w:val="false"/>
        <w:jc w:val="right"/>
      </w:pPr>
      <w:bookmarkStart w:id="0" w:name="_GoBack"/>
      <w:bookmarkStart w:id="1" w:name="bookmark36"/>
      <w:bookmarkEnd w:id="0"/>
      <w:bookmarkEnd w:id="1"/>
      <w:r>
        <w:rPr/>
        <w:t>ЭКОЛОГИЧЕСКИЕ ЦЕННОСТИ В ОБРЯДОВОЙ ПОЭЗИИ КУПАЛЬЯ (БЕЛАРУССКО - УКРАИНСКИЕ ПАРАЛЛЕЛИ)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bookmarkStart w:id="2" w:name="_GoBack"/>
      <w:bookmarkEnd w:id="2"/>
      <w:r>
        <w:rPr/>
        <w:t>В конце 20 - начале 21 вв. социально-экологические аспекты социодинамики приобрели фундаментальный статус, позволяющий целенаправлять судьбы мирового сообщества. Современное технологическое развитие и становление глобального информационного пространства поставили под вопрос сам факт локального этнического разнообразия, постепенно развиваясь в направлении к мировой культурной унификации, что не могло не быть одним из факторов в обострении экологических проблем. Для преодоления сложившейся ситуации необходимы поиски принципиально новых решений, поэтому, неудивительно, что в настоящее время наблюдается обращение к опыту наших предков по выстраиванию отношений между человеком и природой, который прошел долгую апробацию времени и укоренился в ментальных структурах этноса.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 xml:space="preserve">В данном аспекте стоит указать на то, что культурная память прошлых эпох впитала в себя не только представления об отношениях человека к природной среде, но и о принципах восприятия и конституирования ойкумены. Необходимо акцентировать внимание, что культурная традиция восточнославянского этноса представляет собой довольно сложное образование, где в структурах обыденного опыта и формах устно-поэтического творчества представлены навыки взаимодействия человека с окружающим миром, местом укорененности его бытия [2, с. </w:t>
      </w:r>
      <w:r>
        <w:rPr>
          <w:lang w:val="be-BY"/>
        </w:rPr>
        <w:t>95].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Этноэкологические ценности восточнославянского народа складывались веками под воздействием земледельческой практики и ритмов хозяйственной жизни, проходившей в непосредственном контакте с природным миром. Древние традиции восточных славян были ориентированы на гармонизацию жизнедеятельности человека с окружающим миром, сохранение природного разнообразия и доступных естественных ресурсов. Стоит отметить, что синкретизм мышления белорусского, да и украинского этносов выражался, прежде всего, в отсутствии четких границ между природным и социальным мирами.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Это привело к тому, что образ природы в ментальности указанных выше этносов был пронизан религиозно-мифологическими интенциями, смысл которых раскрывается при сопоставлении хранимых традицией экологических представлений с ритуальной символикой и земледельческой обрядностью восточных славян [1, с. 119].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Следует акцентировать и тот факт, что отношения с природой в лоне традиционной восточнославянской культуры лишены инструментально-прагматического измерения, для которого характерен перманентный конфликт между стремлениями человека по преобразованию природы и естественными законами бытия природного мира. Идеей антропоприродного единства проникнут уникальный пласт как белорусской, так и украинской культуры - земледельческие календари, которые позволяли синхронизировать жизненные циклы человека с природными биоритмами и движением небесных светил [1, с. 121].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Если рассматривать традиционные белорусско-украинские календари, то становится очевидным, что центральные празднования соотносились с космическими ритмами (ритмами солнечной динамики), которым подчинялась жизнь человека.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 xml:space="preserve">Одно из главных мест в годовом круговороте занимала купальская обрядность. Большое значение, которое придавалось Купалью на протяжении поколений, было обусловлено, прежде всего, временем его проведения. Это был день летнего солнцеворота, когда солнце достигало своего эпогея, а также начинали вызревать различные плоды. В это </w:t>
      </w:r>
      <w:r>
        <w:rPr>
          <w:lang w:val="be-BY"/>
        </w:rPr>
        <w:t xml:space="preserve">время </w:t>
      </w:r>
      <w:r>
        <w:rPr/>
        <w:t xml:space="preserve">природа достигала наивысшего </w:t>
      </w:r>
      <w:r>
        <w:rPr>
          <w:lang w:val="be-BY"/>
        </w:rPr>
        <w:t xml:space="preserve">расцвета, </w:t>
      </w:r>
      <w:r>
        <w:rPr/>
        <w:t xml:space="preserve">и </w:t>
      </w:r>
      <w:r>
        <w:rPr>
          <w:lang w:val="be-BY"/>
        </w:rPr>
        <w:t xml:space="preserve">наступал </w:t>
      </w:r>
      <w:r>
        <w:rPr/>
        <w:t>наиболее ответственный период для земледельца - подготовка к жатве.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Своими корнями этот обряд уходит в глубокую древность, о чем свидетельствуют различные аспекты его проведения, а также и специфика самого праздника. Ночному гулянию предшествовал сбор трав и цветов для венков. Зачастую купальские травы освящались в церкви, что бы в дальнейшем их использовать в качестве лекарственных средств. Данный подготовительный этап довольно красочно описывается во многих белорусских песнях, причем иногда купалой называется сам букет:</w:t>
      </w:r>
    </w:p>
    <w:p>
      <w:pPr>
        <w:pStyle w:val="style0"/>
        <w:spacing w:line="298" w:lineRule="exact"/>
        <w:ind w:firstLine="340" w:left="2240" w:right="1620"/>
      </w:pPr>
      <w:r>
        <w:rPr>
          <w:rStyle w:val="style21"/>
          <w:rFonts w:eastAsia="Arial Unicode MS"/>
        </w:rPr>
        <w:t xml:space="preserve">...Да пойдзем, </w:t>
      </w:r>
      <w:r>
        <w:rPr>
          <w:rStyle w:val="style21"/>
          <w:rFonts w:eastAsia="Arial Unicode MS"/>
          <w:lang w:val="be-BY"/>
        </w:rPr>
        <w:t xml:space="preserve">дзевачкі, ў </w:t>
      </w:r>
      <w:r>
        <w:rPr>
          <w:rStyle w:val="style21"/>
          <w:rFonts w:eastAsia="Arial Unicode MS"/>
        </w:rPr>
        <w:t xml:space="preserve">зялёны гай, </w:t>
      </w:r>
    </w:p>
    <w:p>
      <w:pPr>
        <w:pStyle w:val="style0"/>
        <w:spacing w:line="298" w:lineRule="exact"/>
        <w:ind w:firstLine="340" w:left="2240" w:right="1620"/>
      </w:pPr>
      <w:r>
        <w:rPr>
          <w:rStyle w:val="style22"/>
          <w:rFonts w:eastAsia="Arial Unicode MS"/>
        </w:rPr>
        <w:t xml:space="preserve">Да нарвём купала па пучочку, </w:t>
      </w:r>
    </w:p>
    <w:p>
      <w:pPr>
        <w:pStyle w:val="style0"/>
        <w:spacing w:line="298" w:lineRule="exact"/>
        <w:ind w:firstLine="340" w:left="2240" w:right="1620"/>
      </w:pPr>
      <w:r>
        <w:rPr>
          <w:rStyle w:val="style21"/>
          <w:rFonts w:eastAsia="Arial Unicode MS"/>
        </w:rPr>
        <w:t xml:space="preserve">Да </w:t>
      </w:r>
      <w:r>
        <w:rPr>
          <w:rStyle w:val="style21"/>
          <w:rFonts w:eastAsia="Arial Unicode MS"/>
          <w:lang w:val="be-BY"/>
        </w:rPr>
        <w:t xml:space="preserve">саўём, дзевачкі, </w:t>
      </w:r>
      <w:r>
        <w:rPr>
          <w:rStyle w:val="style21"/>
          <w:rFonts w:eastAsia="Arial Unicode MS"/>
        </w:rPr>
        <w:t>па вяночку [3, с. 72]...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 xml:space="preserve">Сбором трав и цветов уделялось немало внимания и в украинской культуре. При этом в растительном перечне центральное место занимала полынь, которая считалась мощным защитным средством от ведьм и русалок. На территории Украины перед празднованием изготовляли и обрядовое дерево, которое было тем центром, вокруг которого совершались все обрядовые действия. Оно называлось Мораной, что возвращает нас к глубоким мифологическим истокам самого праздника. Кроме того, иногда изготовляли еще и куклу, которую называли Купала. Такие купальские атрибуты не были характерны для белорусов, хотя у Е.Р. Романова есть указания на то, что приграничных районах Гомельского уезда молодежь изготовляла чучело Мары из соломы, а впоследствии его сжигала или потопляла [5, с. </w:t>
      </w:r>
      <w:r>
        <w:rPr>
          <w:lang w:val="be-BY"/>
        </w:rPr>
        <w:t>245].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 xml:space="preserve">Ночные гулянья проходили возле костра (который в белорусский обрядовых песнях часто называется купалой) - основного элемента купальского обряда, который зажигали в честь солнца, как его земное подобие. На территории Беларуси зачастую в середину устанавливали шест с колесом, символизировавшем солнце на небосводе, и всю конструкцию поджигали «живым» огнем, добытым с помощью трения, что еще раз доказывает глубокую давность обряда. Это указывает на то, что человек и природа в сознании наших предков воспринимались как единое целое, поэтому зачастую различные действия были приписаны богам. Не было исключением и разжигания купальского костра, который «да й </w:t>
      </w:r>
      <w:r>
        <w:rPr>
          <w:lang w:val="be-BY"/>
        </w:rPr>
        <w:t xml:space="preserve">расклаў </w:t>
      </w:r>
      <w:r>
        <w:rPr/>
        <w:t>сам бог агонь» [3, с. 93].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 xml:space="preserve">Такие костры, зажженные от «живого» огня выступали не только как средством очищения души и тела, что было необходимым перед </w:t>
      </w:r>
      <w:r>
        <w:rPr>
          <w:lang w:val="be-BY"/>
        </w:rPr>
        <w:t xml:space="preserve">началом жатвы, но </w:t>
      </w:r>
      <w:r>
        <w:rPr/>
        <w:t xml:space="preserve">и </w:t>
      </w:r>
      <w:r>
        <w:rPr>
          <w:lang w:val="be-BY"/>
        </w:rPr>
        <w:t xml:space="preserve">как, безусловно, действенное средство аграрной </w:t>
      </w:r>
      <w:r>
        <w:rPr/>
        <w:t xml:space="preserve">магии. Возможно, поэтому во многих песнях звучат пожелания, направленные на получение хорошего урожая: «А хто гэта купала </w:t>
      </w:r>
      <w:r>
        <w:rPr>
          <w:lang w:val="be-BY"/>
        </w:rPr>
        <w:t xml:space="preserve">разлажыў </w:t>
      </w:r>
      <w:r>
        <w:rPr/>
        <w:t xml:space="preserve">/ Каб яму бог жыта </w:t>
      </w:r>
      <w:r>
        <w:rPr>
          <w:lang w:val="be-BY"/>
        </w:rPr>
        <w:t xml:space="preserve">зарадзіў» </w:t>
      </w:r>
      <w:r>
        <w:rPr/>
        <w:t>[3, с. 93].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Купальский костер не только был воплощением солнечного огня и света, но зачастую воспринимался и как символ грома и молнии, которые в народном сознании были функционально приближены к солнцу и его силе. Как указывает украинский исследователь этнической мифологии И. Нечуй-Левицкий, во многих купальских песнях различными символическими способами представлены гром и молния. Так в сюжете одних присутствует огненное полено, которое зажигает небо (если речь идет о солнце) или попадает в дома, вызывая пожары (когда повествуется о молнии). В других - находится предупреждение против мифической змеи, которая прозревает на Купалье и насквозь пробивает человека. Этот мотив позволяет нам еще раз убедиться в невероятной силе молнии, которая иногда может не только поджечь дома, но и убить человека [4, с. 56].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Одним из самых загадочных символов небесного огня является цветок папоротника, который зацветает и гаснет также ярко и быстро, как и искра. При чем следует указать на то, что он являет и своего рода феномен нисхождения божественного огня на землю, указывая тем самым на факт освящения окружающей природной среды своим присутствием. У белорусов и украинцев существует множество легенд, связанных с цветком папаротника, которые содержат в себе схожие мотивы, что говорит о культурном родстве двух этносов. Говоря об огненной стихии, занимающей центральное место в купальской обрядности, необходимо указать на то, что в украинском фольклоре гром и молния поэтически описываются в образе брата, который убивает свою сестру. Такое ритуальное убийство в песнях описывается следующим образом: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  <w:lang w:val="be-BY"/>
        </w:rPr>
        <w:t>Посіч</w:t>
      </w:r>
      <w:r>
        <w:rPr>
          <w:rStyle w:val="style21"/>
          <w:rFonts w:eastAsia="Arial Unicode MS"/>
          <w:lang w:val="ru-RU"/>
        </w:rPr>
        <w:t>и</w:t>
      </w:r>
      <w:r>
        <w:rPr>
          <w:rStyle w:val="style21"/>
          <w:rFonts w:eastAsia="Arial Unicode MS"/>
          <w:lang w:val="be-BY"/>
        </w:rPr>
        <w:t xml:space="preserve"> </w:t>
      </w:r>
      <w:r>
        <w:rPr>
          <w:rStyle w:val="style21"/>
          <w:rFonts w:eastAsia="Arial Unicode MS"/>
        </w:rPr>
        <w:t xml:space="preserve">мене на </w:t>
      </w:r>
      <w:r>
        <w:rPr>
          <w:rStyle w:val="style21"/>
          <w:rFonts w:eastAsia="Arial Unicode MS"/>
          <w:lang w:val="be-BY"/>
        </w:rPr>
        <w:t xml:space="preserve">дрібен </w:t>
      </w:r>
      <w:r>
        <w:rPr>
          <w:rStyle w:val="style21"/>
          <w:rFonts w:eastAsia="Arial Unicode MS"/>
        </w:rPr>
        <w:t xml:space="preserve">мак 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 xml:space="preserve">Да </w:t>
      </w:r>
      <w:r>
        <w:rPr>
          <w:rStyle w:val="style21"/>
          <w:rFonts w:eastAsia="Arial Unicode MS"/>
          <w:lang w:val="be-BY"/>
        </w:rPr>
        <w:t xml:space="preserve">посій </w:t>
      </w:r>
      <w:r>
        <w:rPr>
          <w:rStyle w:val="style21"/>
          <w:rFonts w:eastAsia="Arial Unicode MS"/>
        </w:rPr>
        <w:t>мене да на трьох грядочках.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 xml:space="preserve"> </w:t>
      </w:r>
      <w:r>
        <w:rPr>
          <w:rStyle w:val="style21"/>
          <w:rFonts w:eastAsia="Arial Unicode MS"/>
        </w:rPr>
        <w:t xml:space="preserve">Ай уродиться да </w:t>
      </w:r>
      <w:r>
        <w:rPr>
          <w:rStyle w:val="style21"/>
          <w:rFonts w:eastAsia="Arial Unicode MS"/>
          <w:lang w:val="be-BY"/>
        </w:rPr>
        <w:t xml:space="preserve">трой-зіллячко: 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 xml:space="preserve">Що перве </w:t>
      </w:r>
      <w:r>
        <w:rPr>
          <w:rStyle w:val="style21"/>
          <w:rFonts w:eastAsia="Arial Unicode MS"/>
          <w:lang w:val="be-BY"/>
        </w:rPr>
        <w:t xml:space="preserve">зілля </w:t>
      </w:r>
      <w:r>
        <w:rPr>
          <w:rStyle w:val="style21"/>
          <w:rFonts w:eastAsia="Arial Unicode MS"/>
        </w:rPr>
        <w:t xml:space="preserve">- то ж василечки, 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 xml:space="preserve">В друге </w:t>
      </w:r>
      <w:r>
        <w:rPr>
          <w:rStyle w:val="style21"/>
          <w:rFonts w:eastAsia="Arial Unicode MS"/>
          <w:lang w:val="be-BY"/>
        </w:rPr>
        <w:t xml:space="preserve">зілля </w:t>
      </w:r>
      <w:r>
        <w:rPr>
          <w:rStyle w:val="style21"/>
          <w:rFonts w:eastAsia="Arial Unicode MS"/>
        </w:rPr>
        <w:t xml:space="preserve">- то ж </w:t>
      </w:r>
      <w:r>
        <w:rPr>
          <w:rStyle w:val="style21"/>
          <w:rFonts w:eastAsia="Arial Unicode MS"/>
          <w:lang w:val="be-BY"/>
        </w:rPr>
        <w:t xml:space="preserve">барвіночок, 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>А трет</w:t>
      </w:r>
      <w:r>
        <w:rPr>
          <w:rStyle w:val="style21"/>
          <w:rFonts w:ascii="Times New Roman" w:cs="Times New Roman" w:eastAsia="Arial Unicode MS" w:hAnsi="Times New Roman"/>
        </w:rPr>
        <w:t>ϵ</w:t>
      </w:r>
      <w:r>
        <w:rPr>
          <w:rStyle w:val="style21"/>
          <w:rFonts w:eastAsia="Arial Unicode MS"/>
        </w:rPr>
        <w:t xml:space="preserve"> </w:t>
      </w:r>
      <w:r>
        <w:rPr>
          <w:rStyle w:val="style21"/>
          <w:rFonts w:eastAsia="Arial Unicode MS"/>
          <w:lang w:val="be-BY"/>
        </w:rPr>
        <w:t xml:space="preserve">зілля </w:t>
      </w:r>
      <w:r>
        <w:rPr>
          <w:rStyle w:val="style21"/>
          <w:rFonts w:eastAsia="Arial Unicode MS"/>
        </w:rPr>
        <w:t>- то ж любисточок [4, с. 56].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В приведенном выше отрывке очевидно предстает картина, когда гром разбивает тучу, подсекает ее на мелкий дождь, от которого на земле родятся всякие травы. Все вышеизложенные факты говорят о том, что культ огня, поклонение которому наиболее отчетливо было проявлено в купальской обрядности, подразумевал и скрытую надежду на щедрый урожай, на сохранение флоры и фауны региона, и всей природной среды, в которой существовал человек.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 xml:space="preserve">Другой почитаемой стихией была вода, которая наделялась магической силой. По своим функциональным аспектам в купальской обрядности огонь и вода, внешне настолько противоположные, несколько сближались. В традиционной культуре вода также рассматривалась как мощное очищающее средство, поэтому в структуру празднования обязательно входило купание в реке либо озере. Как отмечают исследователи традиционной культуры на Украине молодежь купалась обычно перед тем, как прыгать через огонь, причем полностью, с головой, окунались только один раз [5, с. </w:t>
      </w:r>
      <w:r>
        <w:rPr>
          <w:lang w:val="be-BY"/>
        </w:rPr>
        <w:t>254].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>О необычном характере купальской ночи говорит и тот факт, что как у белорусов, так и у украинцев существовало множество оберегов против мистических злобных сил. Причем следует акцентировать тот момент, что большое количество защитных ритуально-магических действий было направлено на сохранение посевов, причем в купальскую ночь был распространен обычай сторожить хлебное поле, о чем свидетельствуют тексты многих обрядовых песен, например: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 xml:space="preserve">Пойдзем, </w:t>
      </w:r>
      <w:r>
        <w:rPr>
          <w:rStyle w:val="style21"/>
          <w:rFonts w:eastAsia="Arial Unicode MS"/>
          <w:lang w:val="be-BY"/>
        </w:rPr>
        <w:t xml:space="preserve">дзяўчаты, </w:t>
      </w:r>
      <w:r>
        <w:rPr>
          <w:rStyle w:val="style21"/>
          <w:rFonts w:eastAsia="Arial Unicode MS"/>
        </w:rPr>
        <w:t xml:space="preserve">на мяжыцы 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  <w:lang w:val="be-BY"/>
        </w:rPr>
        <w:t xml:space="preserve">Пільнаваці </w:t>
      </w:r>
      <w:r>
        <w:rPr>
          <w:rStyle w:val="style21"/>
          <w:rFonts w:eastAsia="Arial Unicode MS"/>
        </w:rPr>
        <w:t xml:space="preserve">жыта </w:t>
      </w:r>
      <w:r>
        <w:rPr>
          <w:rStyle w:val="style21"/>
          <w:rFonts w:eastAsia="Arial Unicode MS"/>
          <w:lang w:val="be-BY"/>
        </w:rPr>
        <w:t xml:space="preserve">і пшаніцы. 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 xml:space="preserve">... Дзе </w:t>
      </w:r>
      <w:r>
        <w:rPr>
          <w:rStyle w:val="style21"/>
          <w:rFonts w:eastAsia="Arial Unicode MS"/>
          <w:lang w:val="be-BY"/>
        </w:rPr>
        <w:t>ходзіць чараўніца.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</w:rPr>
        <w:t xml:space="preserve">Каб яна па межах не </w:t>
      </w:r>
      <w:r>
        <w:rPr>
          <w:rStyle w:val="style21"/>
          <w:rFonts w:eastAsia="Arial Unicode MS"/>
          <w:lang w:val="be-BY"/>
        </w:rPr>
        <w:t xml:space="preserve">хадзіла, </w:t>
      </w:r>
    </w:p>
    <w:p>
      <w:pPr>
        <w:pStyle w:val="style0"/>
        <w:ind w:hanging="0" w:left="20" w:right="0"/>
        <w:jc w:val="center"/>
      </w:pPr>
      <w:r>
        <w:rPr>
          <w:rStyle w:val="style21"/>
          <w:rFonts w:eastAsia="Arial Unicode MS"/>
          <w:lang w:val="be-BY"/>
        </w:rPr>
        <w:t xml:space="preserve">Раннія </w:t>
      </w:r>
      <w:r>
        <w:rPr>
          <w:rStyle w:val="style21"/>
          <w:rFonts w:eastAsia="Arial Unicode MS"/>
        </w:rPr>
        <w:t xml:space="preserve">росы не </w:t>
      </w:r>
      <w:r>
        <w:rPr>
          <w:rStyle w:val="style21"/>
          <w:rFonts w:eastAsia="Arial Unicode MS"/>
          <w:lang w:val="be-BY"/>
        </w:rPr>
        <w:t>абівала.</w:t>
      </w:r>
    </w:p>
    <w:p>
      <w:pPr>
        <w:pStyle w:val="style0"/>
        <w:ind w:hanging="0" w:left="2580" w:right="0"/>
      </w:pPr>
      <w:r>
        <w:rPr>
          <w:rStyle w:val="style21"/>
          <w:rFonts w:eastAsia="Arial Unicode MS"/>
        </w:rPr>
        <w:t xml:space="preserve">...З жыта спору не </w:t>
      </w:r>
      <w:r>
        <w:rPr>
          <w:rStyle w:val="style21"/>
          <w:rFonts w:eastAsia="Arial Unicode MS"/>
          <w:lang w:val="be-BY"/>
        </w:rPr>
        <w:t xml:space="preserve">збівала </w:t>
      </w:r>
      <w:r>
        <w:rPr>
          <w:rStyle w:val="style21"/>
          <w:rFonts w:eastAsia="Arial Unicode MS"/>
        </w:rPr>
        <w:t>[3, с. 72].</w:t>
      </w:r>
    </w:p>
    <w:p>
      <w:pPr>
        <w:pStyle w:val="style31"/>
        <w:shd w:fill="FFFFFF" w:val="clear"/>
        <w:spacing w:after="0" w:before="0"/>
        <w:ind w:firstLine="720" w:left="20" w:right="20"/>
        <w:contextualSpacing w:val="false"/>
      </w:pPr>
      <w:r>
        <w:rPr/>
        <w:t xml:space="preserve">Проанализировав обрядовую купальскую поэзию, можно предположить, что в менталитете белорусского и украинского этносов понимание проблемы «человек-природа» основывалось на идее антропной гармонии, когда деятельность человека по преобразованию окружающей среды органично вписана в природные процессы и не нарушает исходные законы существования мира. Почитание окружающей среды, природных стихий и явлений заключалось в поклонении земле, культе ее животворной силы. Стоит отметить, что земля воспринималась как нечто живое и родное. В данном контексте можно сказать, что земледелие считалось оставленным в наследие богами либо первопредками, </w:t>
      </w:r>
      <w:r>
        <w:rPr>
          <w:lang w:val="be-BY"/>
        </w:rPr>
        <w:t xml:space="preserve">поэтому оно выступало как </w:t>
      </w:r>
      <w:r>
        <w:rPr/>
        <w:t>наиболее ценной и уважаемое занятие.</w:t>
      </w:r>
    </w:p>
    <w:p>
      <w:pPr>
        <w:pStyle w:val="style31"/>
        <w:shd w:fill="FFFFFF" w:val="clear"/>
        <w:spacing w:after="0" w:before="0"/>
        <w:ind w:firstLine="720" w:left="20" w:right="0"/>
        <w:contextualSpacing w:val="false"/>
      </w:pPr>
      <w:r>
        <w:rPr/>
        <w:t>Подобное отношение к земле не могло не отразиться на том аксиологическом статусе, который имели и продукты этого сакрального труда, и, прежде всего зерновых культурах. Из купальской поэзии видно, что довольно сильную ценностную окраску приобретает фигура Бога як покровителя земледелия:</w:t>
      </w:r>
    </w:p>
    <w:p>
      <w:pPr>
        <w:pStyle w:val="style0"/>
        <w:ind w:firstLine="460" w:left="1960" w:right="1300"/>
      </w:pPr>
      <w:r>
        <w:rPr>
          <w:rStyle w:val="style21"/>
          <w:rFonts w:eastAsia="Arial Unicode MS"/>
        </w:rPr>
        <w:t xml:space="preserve">...У нашым жыце сам бог </w:t>
      </w:r>
      <w:r>
        <w:rPr>
          <w:rStyle w:val="style21"/>
          <w:rFonts w:eastAsia="Arial Unicode MS"/>
          <w:lang w:val="be-BY"/>
        </w:rPr>
        <w:t xml:space="preserve">ходзіць, </w:t>
      </w:r>
    </w:p>
    <w:p>
      <w:pPr>
        <w:pStyle w:val="style0"/>
        <w:ind w:firstLine="460" w:left="1960" w:right="1300"/>
      </w:pPr>
      <w:r>
        <w:rPr>
          <w:rStyle w:val="style21"/>
          <w:rFonts w:eastAsia="Arial Unicode MS"/>
        </w:rPr>
        <w:t xml:space="preserve">...Сам бог </w:t>
      </w:r>
      <w:r>
        <w:rPr>
          <w:rStyle w:val="style21"/>
          <w:rFonts w:eastAsia="Arial Unicode MS"/>
          <w:lang w:val="be-BY"/>
        </w:rPr>
        <w:t xml:space="preserve">ходзіць, </w:t>
      </w:r>
      <w:r>
        <w:rPr>
          <w:rStyle w:val="style21"/>
          <w:rFonts w:eastAsia="Arial Unicode MS"/>
        </w:rPr>
        <w:t xml:space="preserve">жыта </w:t>
      </w:r>
      <w:r>
        <w:rPr>
          <w:rStyle w:val="style21"/>
          <w:rFonts w:eastAsia="Arial Unicode MS"/>
          <w:lang w:val="be-BY"/>
        </w:rPr>
        <w:t xml:space="preserve">родзіць, </w:t>
      </w:r>
    </w:p>
    <w:p>
      <w:pPr>
        <w:pStyle w:val="style0"/>
        <w:ind w:firstLine="460" w:left="1960" w:right="1300"/>
      </w:pPr>
      <w:r>
        <w:rPr>
          <w:rStyle w:val="style21"/>
          <w:rFonts w:eastAsia="Arial Unicode MS"/>
        </w:rPr>
        <w:t xml:space="preserve">...Жыта </w:t>
      </w:r>
      <w:r>
        <w:rPr>
          <w:rStyle w:val="style21"/>
          <w:rFonts w:eastAsia="Arial Unicode MS"/>
          <w:lang w:val="be-BY"/>
        </w:rPr>
        <w:t xml:space="preserve">родзіць: </w:t>
      </w:r>
      <w:r>
        <w:rPr>
          <w:rStyle w:val="style21"/>
          <w:rFonts w:eastAsia="Arial Unicode MS"/>
        </w:rPr>
        <w:t xml:space="preserve">ядро - з вядро, </w:t>
      </w:r>
    </w:p>
    <w:p>
      <w:pPr>
        <w:pStyle w:val="style0"/>
        <w:ind w:firstLine="460" w:left="1960" w:right="1300"/>
      </w:pPr>
      <w:r>
        <w:rPr>
          <w:rStyle w:val="style21"/>
          <w:rFonts w:eastAsia="Arial Unicode MS"/>
        </w:rPr>
        <w:t xml:space="preserve">...Ядро - з вядро, колас - з </w:t>
      </w:r>
      <w:r>
        <w:rPr>
          <w:rStyle w:val="style21"/>
          <w:rFonts w:eastAsia="Arial Unicode MS"/>
          <w:lang w:val="be-BY"/>
        </w:rPr>
        <w:t xml:space="preserve">браўно </w:t>
      </w:r>
      <w:r>
        <w:rPr>
          <w:rStyle w:val="style21"/>
          <w:rFonts w:eastAsia="Arial Unicode MS"/>
        </w:rPr>
        <w:t>[3, с. 95-96].</w:t>
      </w:r>
    </w:p>
    <w:p>
      <w:pPr>
        <w:pStyle w:val="style31"/>
        <w:shd w:fill="FFFFFF" w:val="clear"/>
        <w:spacing w:after="0" w:before="0"/>
        <w:ind w:firstLine="720" w:left="20" w:right="0"/>
        <w:contextualSpacing w:val="false"/>
      </w:pPr>
      <w:r>
        <w:rPr/>
        <w:t>С принятием и распространением христианства на белорусско- украинской территории возникло народное православие, в котором божественная защитная функция переносилась на различных святых. Эта интенция привела к тому, что в сознании человека они приобрели статус надежных защитников и помощников в повседневном труде и заботе:</w:t>
      </w:r>
    </w:p>
    <w:p>
      <w:pPr>
        <w:pStyle w:val="style0"/>
        <w:ind w:firstLine="280" w:left="2420" w:right="1840"/>
      </w:pPr>
      <w:r>
        <w:rPr>
          <w:rStyle w:val="style21"/>
          <w:rFonts w:eastAsia="Arial Unicode MS"/>
        </w:rPr>
        <w:t xml:space="preserve">Звала Купалка </w:t>
      </w:r>
      <w:r>
        <w:rPr>
          <w:rStyle w:val="style21"/>
          <w:rFonts w:eastAsia="Arial Unicode MS"/>
          <w:lang w:val="be-BY"/>
        </w:rPr>
        <w:t xml:space="preserve">Іллю </w:t>
      </w:r>
      <w:r>
        <w:rPr>
          <w:rStyle w:val="style21"/>
          <w:rFonts w:eastAsia="Arial Unicode MS"/>
        </w:rPr>
        <w:t xml:space="preserve">на йгру: </w:t>
      </w:r>
    </w:p>
    <w:p>
      <w:pPr>
        <w:pStyle w:val="style0"/>
        <w:ind w:firstLine="280" w:left="2420" w:right="1840"/>
      </w:pPr>
      <w:r>
        <w:rPr>
          <w:rStyle w:val="style21"/>
          <w:rFonts w:eastAsia="Arial Unicode MS"/>
        </w:rPr>
        <w:t xml:space="preserve">- Гуляй, Купалка, мне </w:t>
      </w:r>
      <w:r>
        <w:rPr>
          <w:rStyle w:val="style21"/>
          <w:rFonts w:eastAsia="Arial Unicode MS"/>
          <w:lang w:val="be-BY"/>
        </w:rPr>
        <w:t>некалі:</w:t>
      </w:r>
    </w:p>
    <w:p>
      <w:pPr>
        <w:pStyle w:val="style0"/>
        <w:ind w:firstLine="280" w:left="2420" w:right="1840"/>
      </w:pPr>
      <w:r>
        <w:rPr>
          <w:rStyle w:val="style21"/>
          <w:rFonts w:eastAsia="Arial Unicode MS"/>
          <w:lang w:val="be-BY"/>
        </w:rPr>
        <w:t xml:space="preserve">Пільную </w:t>
      </w:r>
      <w:r>
        <w:rPr>
          <w:rStyle w:val="style21"/>
          <w:rFonts w:eastAsia="Arial Unicode MS"/>
        </w:rPr>
        <w:t xml:space="preserve">жыта я царскага, </w:t>
      </w:r>
    </w:p>
    <w:p>
      <w:pPr>
        <w:pStyle w:val="style0"/>
        <w:ind w:firstLine="280" w:left="2420" w:right="1840"/>
      </w:pPr>
      <w:r>
        <w:rPr>
          <w:rStyle w:val="style21"/>
          <w:rFonts w:eastAsia="Arial Unicode MS"/>
        </w:rPr>
        <w:t>Царскае жыта заможскае [3, с. 98].</w:t>
      </w:r>
    </w:p>
    <w:p>
      <w:pPr>
        <w:pStyle w:val="style31"/>
        <w:shd w:fill="FFFFFF" w:val="clear"/>
        <w:spacing w:after="0" w:before="0"/>
        <w:ind w:firstLine="720" w:left="20" w:right="0"/>
        <w:contextualSpacing w:val="false"/>
      </w:pPr>
      <w:r>
        <w:rPr/>
        <w:t>Исходя из всего выше сказанного, можно сделать вывод, что экологические императивы народного мышления белорусов и украинцев были основаны на глубинном интимном чувстве родства с родной землей, полем. Конечно же, она выступала той авансценой в окружающем природном мире, где на протяжении многих поколений развертывались основные события хозяйственной жизни человека в традиционном культурном пространстве.</w:t>
      </w:r>
    </w:p>
    <w:p>
      <w:pPr>
        <w:pStyle w:val="style31"/>
        <w:shd w:fill="FFFFFF" w:val="clear"/>
        <w:spacing w:after="259" w:before="0"/>
        <w:ind w:firstLine="720" w:left="20" w:right="0"/>
        <w:contextualSpacing w:val="false"/>
      </w:pPr>
      <w:r>
        <w:rPr/>
        <w:t xml:space="preserve">Стоит так же отметить, что такая интимная, даже в некотором роде архаическая, изначальная связь с землей, которая прослеживается в обрядах купальского празднества, не только наделяла существование представителей восточнославянского этноса особым и уникальным смыслом, но и придавала им стойкое ощущение собственного могущества, основанного на включенности в ее глубинные жизненные силы и процессы. Все это позволяет говорить, что в традиционных белорусской и украинской культурах образ природы и идеал экосоциальной гармонии складывались под воздействием религиозной и </w:t>
      </w:r>
      <w:r>
        <w:rPr>
          <w:lang w:val="be-BY"/>
        </w:rPr>
        <w:t xml:space="preserve">этнокультурной </w:t>
      </w:r>
      <w:r>
        <w:rPr/>
        <w:t xml:space="preserve">традиций, </w:t>
      </w:r>
      <w:r>
        <w:rPr>
          <w:lang w:val="be-BY"/>
        </w:rPr>
        <w:t xml:space="preserve">что </w:t>
      </w:r>
      <w:r>
        <w:rPr/>
        <w:t>обуславливало их синкретизм и чувственно-эмоциональную конкретность.</w:t>
      </w:r>
    </w:p>
    <w:p>
      <w:pPr>
        <w:pStyle w:val="style33"/>
        <w:keepNext/>
        <w:keepLines/>
        <w:shd w:fill="FFFFFF" w:val="clear"/>
        <w:spacing w:after="0" w:before="0"/>
        <w:ind w:hanging="0" w:left="3460" w:right="0"/>
        <w:contextualSpacing w:val="false"/>
      </w:pPr>
      <w:bookmarkStart w:id="3" w:name="bookmark37"/>
      <w:bookmarkEnd w:id="3"/>
      <w:r>
        <w:rPr>
          <w:lang w:val="ru-RU"/>
        </w:rPr>
        <w:t>ЛИТЕРАТУРА:</w:t>
      </w:r>
    </w:p>
    <w:p>
      <w:pPr>
        <w:pStyle w:val="style32"/>
        <w:numPr>
          <w:ilvl w:val="0"/>
          <w:numId w:val="1"/>
        </w:numPr>
        <w:shd w:fill="FFFFFF" w:val="clear"/>
        <w:tabs>
          <w:tab w:leader="none" w:pos="1446" w:val="left"/>
        </w:tabs>
        <w:ind w:hanging="360" w:left="740" w:right="20"/>
      </w:pPr>
      <w:r>
        <w:rPr/>
        <w:t>Анохина, В. Этнокультурная традиция и перспективы развития экологического образования в Беларуси / В. Анохина // Человек - Экология - Культура в польско-белорусском диалоге : материалы польско-белорусской летней школы по социально-экологической и историко-культурологической проблематике / науч. ред. А. Зеленков, В. Ленарт. - Минск-Пултуск, 2004. - С. 115-141.</w:t>
      </w:r>
    </w:p>
    <w:p>
      <w:pPr>
        <w:pStyle w:val="style32"/>
        <w:numPr>
          <w:ilvl w:val="0"/>
          <w:numId w:val="1"/>
        </w:numPr>
        <w:shd w:fill="FFFFFF" w:val="clear"/>
        <w:tabs>
          <w:tab w:leader="none" w:pos="1480" w:val="left"/>
        </w:tabs>
        <w:ind w:hanging="360" w:left="740" w:right="20"/>
      </w:pPr>
      <w:r>
        <w:rPr/>
        <w:t>Зеленков, А. Экологическая мысль народов мира и формы ее конституирования в современной культуре / А. Зеленков // Человек - Экология - Культура в польско-белорусском диалоге : материалы польско-белорусской летней школы по социально-экологической и историко-культурологической проблематике / науч. ред. А. Зеленков, В. Ленарт. - Минск-Пултуск, 2004. - С. 89-114.</w:t>
      </w:r>
    </w:p>
    <w:p>
      <w:pPr>
        <w:pStyle w:val="style32"/>
        <w:numPr>
          <w:ilvl w:val="0"/>
          <w:numId w:val="1"/>
        </w:numPr>
        <w:shd w:fill="FFFFFF" w:val="clear"/>
        <w:tabs>
          <w:tab w:leader="none" w:pos="1475" w:val="left"/>
        </w:tabs>
        <w:ind w:hanging="360" w:left="740" w:right="0"/>
      </w:pPr>
      <w:r>
        <w:rPr>
          <w:lang w:val="be-BY"/>
        </w:rPr>
        <w:t xml:space="preserve">Купальскія і пятроўскія песні </w:t>
      </w:r>
      <w:r>
        <w:rPr/>
        <w:t xml:space="preserve">/ Уклад. </w:t>
      </w:r>
      <w:r>
        <w:rPr>
          <w:lang w:val="be-BY"/>
        </w:rPr>
        <w:t xml:space="preserve">А.С. Ліса, С.Т. Асташэвіч </w:t>
      </w:r>
      <w:r>
        <w:rPr/>
        <w:t xml:space="preserve">; </w:t>
      </w:r>
      <w:r>
        <w:rPr>
          <w:lang w:val="be-BY"/>
        </w:rPr>
        <w:t>рэд.</w:t>
      </w:r>
    </w:p>
    <w:p>
      <w:pPr>
        <w:pStyle w:val="style32"/>
        <w:numPr>
          <w:ilvl w:val="1"/>
          <w:numId w:val="1"/>
        </w:numPr>
        <w:shd w:fill="FFFFFF" w:val="clear"/>
        <w:tabs>
          <w:tab w:leader="none" w:pos="1326" w:val="left"/>
        </w:tabs>
        <w:ind w:hanging="360" w:left="20" w:right="0"/>
      </w:pPr>
      <w:r>
        <w:rPr>
          <w:lang w:val="be-BY"/>
        </w:rPr>
        <w:t>С.</w:t>
        <w:tab/>
        <w:t xml:space="preserve">Фядосік. </w:t>
      </w:r>
      <w:r>
        <w:rPr/>
        <w:t xml:space="preserve">- </w:t>
      </w:r>
      <w:r>
        <w:rPr>
          <w:lang w:val="be-BY"/>
        </w:rPr>
        <w:t xml:space="preserve">Мінск: Навука і тэхніка, </w:t>
      </w:r>
      <w:r>
        <w:rPr/>
        <w:t xml:space="preserve">1985. - 631 </w:t>
      </w:r>
      <w:r>
        <w:rPr>
          <w:lang w:val="be-BY"/>
        </w:rPr>
        <w:t>с.</w:t>
      </w:r>
    </w:p>
    <w:p>
      <w:pPr>
        <w:pStyle w:val="style32"/>
        <w:numPr>
          <w:ilvl w:val="0"/>
          <w:numId w:val="1"/>
        </w:numPr>
        <w:shd w:fill="FFFFFF" w:val="clear"/>
        <w:tabs>
          <w:tab w:leader="none" w:pos="1480" w:val="left"/>
        </w:tabs>
        <w:ind w:hanging="360" w:left="740" w:right="20"/>
      </w:pPr>
      <w:r>
        <w:rPr/>
        <w:t xml:space="preserve">Нечуй-Левицький, </w:t>
      </w:r>
      <w:r>
        <w:rPr>
          <w:lang w:val="be-BY"/>
        </w:rPr>
        <w:t xml:space="preserve">І. Світогляд украінського </w:t>
      </w:r>
      <w:r>
        <w:rPr/>
        <w:t xml:space="preserve">народу. </w:t>
      </w:r>
      <w:r>
        <w:rPr>
          <w:lang w:val="be-BY"/>
        </w:rPr>
        <w:t xml:space="preserve">Ескіз украінськоі міфологіі' </w:t>
      </w:r>
      <w:r>
        <w:rPr/>
        <w:t xml:space="preserve">/ </w:t>
      </w:r>
      <w:r>
        <w:rPr>
          <w:lang w:val="be-BY"/>
        </w:rPr>
        <w:t xml:space="preserve">І. </w:t>
      </w:r>
      <w:r>
        <w:rPr/>
        <w:t xml:space="preserve">Нечуй-Левицький. - 2-е вид. - </w:t>
      </w:r>
      <w:r>
        <w:rPr>
          <w:lang w:val="be-BY"/>
        </w:rPr>
        <w:t xml:space="preserve">Кнів: </w:t>
      </w:r>
      <w:r>
        <w:rPr/>
        <w:t>Обереги, 2003. - 144 с.</w:t>
      </w:r>
    </w:p>
    <w:p>
      <w:pPr>
        <w:pStyle w:val="style32"/>
        <w:numPr>
          <w:ilvl w:val="0"/>
          <w:numId w:val="1"/>
        </w:numPr>
        <w:shd w:fill="FFFFFF" w:val="clear"/>
        <w:tabs>
          <w:tab w:leader="none" w:pos="1480" w:val="left"/>
        </w:tabs>
        <w:ind w:hanging="360" w:left="740" w:right="20"/>
      </w:pPr>
      <w:r>
        <w:rPr/>
        <w:t>Соколова, В.К. Праздник летнего солнцеворота / В.К. Соколова // Весенне-летние календарные обряды русских, украинцев и белорусов /</w:t>
      </w:r>
    </w:p>
    <w:p>
      <w:pPr>
        <w:pStyle w:val="style0"/>
      </w:pPr>
      <w:r>
        <w:rPr>
          <w:rFonts w:ascii="Times New Roman" w:hAnsi="Times New Roman"/>
        </w:rPr>
        <w:t>К.</w:t>
        <w:tab/>
        <w:t>Соколова. - Москва: Наука, 1979. - С. 228-260.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1">
      <w:start w:val="1"/>
      <w:numFmt w:val="upperLetter"/>
      <w:lvlText w:val="%2."/>
      <w:lvlJc w:val="left"/>
      <w:pPr>
        <w:ind w:hanging="360" w:left="108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Arial Unicode MS" w:cs="Arial Unicode MS" w:eastAsia="Arial Unicode MS" w:hAnsi="Arial Unicode MS"/>
      <w:color w:val="000000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(2)_"/>
    <w:basedOn w:val="style15"/>
    <w:next w:val="style1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styleId="style17" w:type="character">
    <w:name w:val="Заголовок №1_"/>
    <w:basedOn w:val="style15"/>
    <w:next w:val="style17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8" w:type="character">
    <w:name w:val="Основной текст_"/>
    <w:basedOn w:val="style15"/>
    <w:next w:val="style18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9" w:type="character">
    <w:name w:val="Основной текст (4)_"/>
    <w:basedOn w:val="style15"/>
    <w:next w:val="style19"/>
    <w:rPr>
      <w:rFonts w:ascii="Times New Roman" w:cs="Times New Roman" w:eastAsia="Times New Roman" w:hAnsi="Times New Roman"/>
      <w:sz w:val="25"/>
      <w:szCs w:val="25"/>
      <w:shd w:fill="FFFFFF" w:val="clear"/>
    </w:rPr>
  </w:style>
  <w:style w:styleId="style20" w:type="character">
    <w:name w:val="Заголовок №2 (2)_"/>
    <w:basedOn w:val="style15"/>
    <w:next w:val="style20"/>
    <w:rPr>
      <w:rFonts w:ascii="Times New Roman" w:cs="Times New Roman" w:eastAsia="Times New Roman" w:hAnsi="Times New Roman"/>
      <w:sz w:val="25"/>
      <w:szCs w:val="25"/>
      <w:shd w:fill="FFFFFF" w:val="clear"/>
      <w:lang w:val="be-BY"/>
    </w:rPr>
  </w:style>
  <w:style w:styleId="style21" w:type="character">
    <w:name w:val="Основной текст (2)"/>
    <w:basedOn w:val="style16"/>
    <w:next w:val="style21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styleId="style22" w:type="character">
    <w:name w:val="Основной текст (2) + 11;5 pt"/>
    <w:basedOn w:val="style16"/>
    <w:next w:val="style22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styleId="style23" w:type="character">
    <w:name w:val="ListLabel 1"/>
    <w:next w:val="style23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  <w:lang w:val="ru-RU"/>
    </w:rPr>
  </w:style>
  <w:style w:styleId="style24" w:type="character">
    <w:name w:val="ListLabel 2"/>
    <w:next w:val="style24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  <w:lang w:val="be-BY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Заголовок №1"/>
    <w:basedOn w:val="style0"/>
    <w:next w:val="style30"/>
    <w:pPr>
      <w:shd w:fill="FFFFFF" w:val="clear"/>
      <w:spacing w:after="300" w:before="0" w:line="322" w:lineRule="exact"/>
      <w:contextualSpacing w:val="false"/>
      <w:jc w:val="center"/>
    </w:pPr>
    <w:rPr>
      <w:rFonts w:ascii="Times New Roman" w:cs="Times New Roman" w:eastAsia="Times New Roman" w:hAnsi="Times New Roman"/>
      <w:color w:val="00000A"/>
      <w:sz w:val="27"/>
      <w:szCs w:val="27"/>
      <w:lang w:eastAsia="en-US" w:val="ru-RU"/>
    </w:rPr>
  </w:style>
  <w:style w:styleId="style31" w:type="paragraph">
    <w:name w:val="Основной текст3"/>
    <w:basedOn w:val="style0"/>
    <w:next w:val="style31"/>
    <w:pPr>
      <w:shd w:fill="FFFFFF" w:val="clear"/>
      <w:spacing w:after="0" w:before="300" w:line="322" w:lineRule="exact"/>
      <w:ind w:hanging="720" w:left="0" w:right="0"/>
      <w:contextualSpacing w:val="false"/>
      <w:jc w:val="both"/>
    </w:pPr>
    <w:rPr>
      <w:rFonts w:ascii="Times New Roman" w:cs="Times New Roman" w:eastAsia="Times New Roman" w:hAnsi="Times New Roman"/>
      <w:color w:val="00000A"/>
      <w:sz w:val="27"/>
      <w:szCs w:val="27"/>
      <w:lang w:eastAsia="en-US" w:val="ru-RU"/>
    </w:rPr>
  </w:style>
  <w:style w:styleId="style32" w:type="paragraph">
    <w:name w:val="Основной текст (4)"/>
    <w:basedOn w:val="style0"/>
    <w:next w:val="style32"/>
    <w:pPr>
      <w:shd w:fill="FFFFFF" w:val="clear"/>
      <w:spacing w:line="298" w:lineRule="exact"/>
      <w:ind w:hanging="380" w:left="0" w:right="0"/>
      <w:jc w:val="both"/>
    </w:pPr>
    <w:rPr>
      <w:rFonts w:ascii="Times New Roman" w:cs="Times New Roman" w:eastAsia="Times New Roman" w:hAnsi="Times New Roman"/>
      <w:color w:val="00000A"/>
      <w:sz w:val="25"/>
      <w:szCs w:val="25"/>
      <w:lang w:eastAsia="en-US" w:val="ru-RU"/>
    </w:rPr>
  </w:style>
  <w:style w:styleId="style33" w:type="paragraph">
    <w:name w:val="Заголовок №2 (2)"/>
    <w:basedOn w:val="style0"/>
    <w:next w:val="style33"/>
    <w:pPr>
      <w:shd w:fill="FFFFFF" w:val="clear"/>
      <w:spacing w:after="0" w:before="240" w:line="298" w:lineRule="exact"/>
      <w:contextualSpacing w:val="false"/>
    </w:pPr>
    <w:rPr>
      <w:rFonts w:ascii="Times New Roman" w:cs="Times New Roman" w:eastAsia="Times New Roman" w:hAnsi="Times New Roman"/>
      <w:color w:val="00000A"/>
      <w:sz w:val="25"/>
      <w:szCs w:val="25"/>
      <w:lang w:eastAsia="en-US" w:val="be-BY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2012-11-22T12:24:00.00Z</dcterms:created>
  <dc:creator>Admin</dc:creator>
  <cp:lastModifiedBy>Admin</cp:lastModifiedBy>
  <dcterms:modified xsi:type="dcterms:W3CDTF">2012-11-22T12:32:00.00Z</dcterms:modified>
  <cp:revision>1</cp:revision>
</cp:coreProperties>
</file>