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hd w:fill="FFFFFF" w:val="clear"/>
        <w:spacing w:after="240" w:before="0" w:line="322" w:lineRule="exact"/>
        <w:ind w:firstLine="5900" w:left="720" w:right="20"/>
        <w:contextualSpacing w:val="false"/>
      </w:pPr>
      <w:r>
        <w:rPr>
          <w:rStyle w:val="style20"/>
          <w:lang w:val="be-BY"/>
        </w:rPr>
        <w:t xml:space="preserve">Мікола Хаўстовіч </w:t>
      </w:r>
      <w:bookmarkStart w:id="0" w:name="_GoBack"/>
      <w:r>
        <w:rPr/>
        <w:t xml:space="preserve">ЖАНРАВА-СТЫЛЯВЫЯ </w:t>
      </w:r>
      <w:r>
        <w:rPr>
          <w:lang w:val="be-BY"/>
        </w:rPr>
        <w:t xml:space="preserve">АСАБЛІВАСЦІ "АПОВЕСЦІ З МАЙГО </w:t>
      </w:r>
      <w:r>
        <w:rPr/>
        <w:t xml:space="preserve">ЧАСУ" </w:t>
      </w:r>
      <w:r>
        <w:rPr>
          <w:lang w:val="be-BY"/>
        </w:rPr>
        <w:t>ІГНАЦЫЯ ЯЦКОЎСКАГА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bookmarkEnd w:id="0"/>
      <w:r>
        <w:rPr>
          <w:lang w:val="be-BY"/>
        </w:rPr>
        <w:t xml:space="preserve">Беларускія навукоўцы і публіцысты </w:t>
      </w:r>
      <w:r>
        <w:rPr/>
        <w:t xml:space="preserve">ХХ ст. не </w:t>
      </w:r>
      <w:r>
        <w:rPr>
          <w:lang w:val="be-BY"/>
        </w:rPr>
        <w:t xml:space="preserve">звярталі ўвагі </w:t>
      </w:r>
      <w:r>
        <w:rPr/>
        <w:t xml:space="preserve">на </w:t>
      </w:r>
      <w:r>
        <w:rPr>
          <w:lang w:val="be-BY"/>
        </w:rPr>
        <w:t xml:space="preserve">літаратурны характар кнігі І. Яцкоўскага "Аповесці з майго </w:t>
      </w:r>
      <w:r>
        <w:rPr/>
        <w:t xml:space="preserve">часу, або </w:t>
      </w:r>
      <w:r>
        <w:rPr>
          <w:lang w:val="be-BY"/>
        </w:rPr>
        <w:t>Літоўскія прыгоды". І таму аналіз "Аповесці з майго часу" неабходна дзеле таго, каб давесці мастацкую прыроду твора, катэгарычна запярэчыць тым гісторыкам літаратуры, якія сцвярджаюць, што гэты тэкст - успаміны, што гэта - твор мемуарнага жанру.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Знаёмства з "Аповесцю з майго часу" дае падставы гаварыць пра надзвычай адметную жанрава-стылёвую спецыфіку твора.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Па-першае, тэкст, напісаны напачатку </w:t>
      </w:r>
      <w:r>
        <w:rPr/>
        <w:t xml:space="preserve">50-х </w:t>
      </w:r>
      <w:r>
        <w:rPr>
          <w:lang w:val="be-BY"/>
        </w:rPr>
        <w:t xml:space="preserve">гг. ХІХ ст., мае ўсе падставы лічыцца гістарычным: яго мастацкі час пачынаецца напрыканцы </w:t>
      </w:r>
      <w:r>
        <w:rPr>
          <w:lang w:val="en-US"/>
        </w:rPr>
        <w:t>XVIII</w:t>
      </w:r>
      <w:r>
        <w:rPr>
          <w:lang w:val="be-BY"/>
        </w:rPr>
        <w:t xml:space="preserve"> ст. (бацька пані Войскай быў забіты ў 1794 г. расійскімі жаўнерамі, якія рабавалі яго гаспадарку) і завяршаецца падзеямі 1828 г. у Крашыне). Сам аўтар кажа пра падзеі саракагадовай даўнасці, лічачы асноўнай сцэнай твора паказ фінальнай драмы галоўнай гераіні - Багусі. Пра гэта ён піша ва "Уступе": "Ужо прайшло амаль сорак гадоў з таго часу, калі адбываліся падзеі, апісаныя ў нашым творы; іншыя матэрыялы, выкарыстаныя ў ім, яшчэ больш даўнія" [1, с. І].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Па-другое, асноўная сюжэтная лінія "Аповесці з майго часу" заснавана на сямейна-бытавой драме, "узмоцненай" прыгодніцкімі элементамі: "Думка аўтара пра людзей, якія колісь адыгрывалі славутую, бясспрэчна, адрозніваецца ад іх біяграфій, але не адрозніваецца ад меркаванняў, якія мелі пра іх суседзі, што вельмі добра іх зналі &lt;...&gt; факты, пададзеныя скрупулёзна, даюць магчымасць кожнаму ацаніць мой прысуд, на які не ўплывалі ні паклёпы, ні ліслівасць" [1, с. І].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Па-трэцяе, мемуарамі звычайна называюць тэкст, у якім у пэўнай паслядоўнасці згадваюцца тыя ці іншыя падзеі, бачаныя аўтарам. У "Аповесці з майго часу", сапраўды, прысутнічаюць аповеды пра чутае і бачанае аўтарам. І хоць дадзеная "ўспамінальная" плынь і займае значнае месца ў творы, але яна - пры ўсёй яе значнасці і важнасці - другасная. Яна больш нагадвае лірычныя адступленні, чым мемуары. Яна патрэбна дзеля стварэння каларыту эпохі, у якую жывуць героі. (Зрэшты, асноўную сюжэтную лінію аўтар "скампанаваў" толькі дзякуючы таму, што добра ведаў эпоху, дык мог "ужывіць" у яе пэўную авантурную гісторыю. Больш дакладна, </w:t>
      </w:r>
      <w:r>
        <w:rPr/>
        <w:t xml:space="preserve">- </w:t>
      </w:r>
      <w:r>
        <w:rPr>
          <w:lang w:val="be-BY"/>
        </w:rPr>
        <w:t xml:space="preserve">крымінальную, </w:t>
      </w:r>
      <w:r>
        <w:rPr/>
        <w:t xml:space="preserve">якую мог </w:t>
      </w:r>
      <w:r>
        <w:rPr>
          <w:lang w:val="be-BY"/>
        </w:rPr>
        <w:t xml:space="preserve">чуць напачатку </w:t>
      </w:r>
      <w:r>
        <w:rPr/>
        <w:t xml:space="preserve">свае </w:t>
      </w:r>
      <w:r>
        <w:rPr>
          <w:lang w:val="be-BY"/>
        </w:rPr>
        <w:t>адвакацкай кар'еры).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Па-чацвёртае, "Аповесць" І. Яцкоўскага ўзнікла </w:t>
      </w:r>
      <w:r>
        <w:rPr/>
        <w:t xml:space="preserve">як </w:t>
      </w:r>
      <w:r>
        <w:rPr>
          <w:lang w:val="be-BY"/>
        </w:rPr>
        <w:t xml:space="preserve">водгук </w:t>
      </w:r>
      <w:r>
        <w:rPr/>
        <w:t xml:space="preserve">на "Пана </w:t>
      </w:r>
      <w:r>
        <w:rPr>
          <w:lang w:val="be-BY"/>
        </w:rPr>
        <w:t xml:space="preserve">Тадэвуша" А. Міцкевіча. А менавіта, як завуаляванае выяўленне нязгоды з трактаваннем вялікім паэтам падзей, што мелі месца ў 1811-1812 гг. на Наваградчыне і сведкам якіх быў аўтар "Аповесці з майго часу . У першую чаргу, гэта непраўдзівае адлюстраванне А. Міцкевічам стаўлення французскіх і польскіх войскаў да мясцовага насельніцтва на Літве. Пісьменнік таксама "ведаў" прататыпаў герояў "Пана Тадэвуша" і палічыў сваім абавязкам падаць іх рэальныя партрэты. А каб завуаліраваць такі смелы выступ супраць вяшчуна Адама, ён засланяе сваю трактоўку падзей на Наваградчыне ў 1811-1812 гг. даволі банальным сюжэтам сямейна-бытавой тэматыкі. </w:t>
      </w:r>
      <w:r>
        <w:rPr/>
        <w:t xml:space="preserve">А таксама </w:t>
      </w:r>
      <w:r>
        <w:rPr>
          <w:lang w:val="be-BY"/>
        </w:rPr>
        <w:t>ананімнасцю твора: "Хто пісаў гэтую кніжку? Гэта неістотна. Тыя, хто ведае мясцовасць і факты, апісаныя тут, адгадаюць аўтара" [1, с. ІІ].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І. Яцкоўскі выразна вылучае і адрознівае дзве плыні апавядання ў сваёй "Аповесці"; плыні, якія існуюць незалежна адна ад адной, але якія ён лучыць з дапамогаю "духу часу", эпохаю: "Факты і асобы кантактуюць не столькі між сабою, як з апісанаю эпохаю" [1, с. І]. Першая плынь апавядання - гэта апісанне прыватнага жыцця сям'і Войскага, а другая - характарыстыка найбольш значных здарэнняў (гістарычных і бытавых) на Наваградчыне. Першая плынь дамінуе, "дэталі" гэтае плыні нараджаюць другую плынь.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Пісьменнік лакалізуе дзеянне свае "Аповесці" на Наваградчыне: "У Наваградскім павеце, на Літве, там, дзе прайшлі найпрыемнейшыя гады мае маладосці, жыло непадалёку панства Войскіх" [1, с. 3]. Палітычныя падзеі канца </w:t>
      </w:r>
      <w:r>
        <w:rPr>
          <w:lang w:val="en-US"/>
        </w:rPr>
        <w:t>XVIII</w:t>
      </w:r>
      <w:r>
        <w:rPr>
          <w:lang w:val="be-BY"/>
        </w:rPr>
        <w:t xml:space="preserve"> ст. самым непасрэдным чынам закранулі сям'ю Войскага: ягоны цесць Багуслаў Р... з Райцы, былы канфедэрат барскі, быў забіты ў 1794 г. на ўласным полі, калі бараніў ад расійскіх казакоў свой статак. Калі </w:t>
      </w:r>
      <w:r>
        <w:rPr/>
        <w:t xml:space="preserve">Бог </w:t>
      </w:r>
      <w:r>
        <w:rPr>
          <w:lang w:val="be-BY"/>
        </w:rPr>
        <w:t xml:space="preserve">даў </w:t>
      </w:r>
      <w:r>
        <w:rPr/>
        <w:t xml:space="preserve">панству </w:t>
      </w:r>
      <w:r>
        <w:rPr>
          <w:lang w:val="be-BY"/>
        </w:rPr>
        <w:t xml:space="preserve">Войскіх </w:t>
      </w:r>
      <w:r>
        <w:rPr/>
        <w:t xml:space="preserve">дачку, </w:t>
      </w:r>
      <w:r>
        <w:rPr>
          <w:lang w:val="be-BY"/>
        </w:rPr>
        <w:t xml:space="preserve">дык назвалі яе ў гонар дзеда </w:t>
      </w:r>
      <w:r>
        <w:rPr/>
        <w:t xml:space="preserve">- </w:t>
      </w:r>
      <w:r>
        <w:rPr>
          <w:lang w:val="be-BY"/>
        </w:rPr>
        <w:t>Багуслава. З малых гадоў бацькі гадавалі дзіця як найвялікшы скарб, яго было акружана пяшчотаю, ласкаю і любоўю. Пісьменнік прасочвае кожны значны выпадак сямейнага жыцця Войскіх, але, думаецца, не дзеля таго, каб апісваць дробязі, а каб мець магчымасць расказаць вядомыя гісторыі, пазнаёміць з каларытнымі постацямі, што жылі на Наваградчыне напачатку ХІХ ст. Напрыклад, хвароба Багусі, якая страшэнна напалохала Войскага, выкарыстоўваецца пісьменнікам дзеля знаёмства чытача са станам медыцынскага абслугоўвання ў краі і адначасна засведчвае яго, І. Яцкоўскага, досвед у народнай медыцыне.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Варта пісьменніку згадаць пра адно са свавольстваў Багусі - як яна пераймае рухі і гаворку манаха-квестара, - узнікае шэраг раздзелаў (VI. "Ксёндз Булгак, квестар", VII. "Працяг аповеду пра ксяндза Булгака. Уцёкі моладзі. Спраўнік і сакратар", VIII. "Матовіч, Ланскі, Пётр Пятровіч, Карнееў і Зарэмба") не звязаных непасрэдна з жыццём сям'і Войскіх. Так пісьменнік амаль непрыкметна пераходзіць ад першае, заяўленае як асноўнае, </w:t>
      </w:r>
      <w:r>
        <w:rPr/>
        <w:t xml:space="preserve">да другое, </w:t>
      </w:r>
      <w:r>
        <w:rPr>
          <w:lang w:val="be-BY"/>
        </w:rPr>
        <w:t>дадатковае плыні апавядання. І, трэба сказаць, - займальнасць другое плыні апавядання на парадак вышэй, чым першае. Асабліва, калі ўлічыць, што чытач без цяжкасці пазнае ў ксяндзу квестару Булгаку І. Яцкоўскага квестара Робака з "Пана Тадэвуша".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Булгак быў школьным сябрам Войскага, удзельнічаў у паўстанні Ясінскага, сасланы ў Сібір; праз колькі гадоў вярнуўшыся на радзіму, стаў квестарам айцоў бернардынаў у Нясвіжы. І патаемна рыхтаваў суайчыннікаў да ўступленне ў войска Напалеона, а таксама ўладжваў з расійскай адміністрацыяй справы, якія вынікалі з-за ўцёкаў моладзі за Нёман. Добрым словам згадаўшы гродзенскага губернатара Ланскога, прыхільнага да ліцвінаў, І. Яцкоўскі тут жа расказвае пра мінскага губернатара Карнеева, ад якога моцна пацяпрела шляхта, і генерала Тучкова, які зрабаваў Нясвіж ў 1812 г.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У </w:t>
      </w:r>
      <w:r>
        <w:rPr>
          <w:lang w:val="be-BY"/>
        </w:rPr>
        <w:t xml:space="preserve">наступных раздзелах (IX. "Адукацыя Багусі", X. </w:t>
      </w:r>
      <w:r>
        <w:rPr/>
        <w:t>"</w:t>
      </w:r>
      <w:r>
        <w:rPr>
          <w:lang w:val="en-US"/>
        </w:rPr>
        <w:t>Porcinculum</w:t>
      </w:r>
      <w:r>
        <w:rPr/>
        <w:t xml:space="preserve"> у </w:t>
      </w:r>
      <w:r>
        <w:rPr>
          <w:lang w:val="be-BY"/>
        </w:rPr>
        <w:t xml:space="preserve">Нясвіжы", XI. </w:t>
      </w:r>
      <w:r>
        <w:rPr/>
        <w:t xml:space="preserve">"1811 год. </w:t>
      </w:r>
      <w:r>
        <w:rPr>
          <w:lang w:val="be-BY"/>
        </w:rPr>
        <w:t xml:space="preserve">Камета") пісьменнік вяртаецца ў мастацкую прастору першае плыні </w:t>
      </w:r>
      <w:r>
        <w:rPr/>
        <w:t xml:space="preserve">апавядання. Аднак ён </w:t>
      </w:r>
      <w:r>
        <w:rPr>
          <w:lang w:val="be-BY"/>
        </w:rPr>
        <w:t xml:space="preserve">папярэджвае </w:t>
      </w:r>
      <w:r>
        <w:rPr/>
        <w:t xml:space="preserve">чытача, што не будзе </w:t>
      </w:r>
      <w:r>
        <w:rPr>
          <w:lang w:val="be-BY"/>
        </w:rPr>
        <w:t xml:space="preserve">апісваць </w:t>
      </w:r>
      <w:r>
        <w:rPr/>
        <w:t xml:space="preserve">выхаванне </w:t>
      </w:r>
      <w:r>
        <w:rPr>
          <w:lang w:val="be-BY"/>
        </w:rPr>
        <w:t xml:space="preserve">Багусі, </w:t>
      </w:r>
      <w:r>
        <w:rPr/>
        <w:t xml:space="preserve">такое звычайнае </w:t>
      </w:r>
      <w:r>
        <w:rPr>
          <w:lang w:val="be-BY"/>
        </w:rPr>
        <w:t xml:space="preserve">і малацікавае, і зноў "адхіляецца" </w:t>
      </w:r>
      <w:r>
        <w:rPr/>
        <w:t xml:space="preserve">ад </w:t>
      </w:r>
      <w:r>
        <w:rPr>
          <w:lang w:val="be-BY"/>
        </w:rPr>
        <w:t xml:space="preserve">асноўнай сюжэтнай лініі. Праўда, у гэтых раздзелах "адхіленне" ад сямейнай гісторыі Войскіх нязначнае: апісваючы </w:t>
      </w:r>
      <w:r>
        <w:rPr>
          <w:lang w:val="en-US"/>
        </w:rPr>
        <w:t>Porcinculum</w:t>
      </w:r>
      <w:r>
        <w:rPr>
          <w:lang w:val="be-BY"/>
        </w:rPr>
        <w:t xml:space="preserve"> у Нясвіжы пісьменнік увесь час трымае ў полі свайго зроку Багусю - яна аддадзена на выхаванне ў кляштар бенедыктынак у Нясвіжы, ігуменняй якога была сястра Тадэвуша Касцюшкі.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Апісанне рэлігійнага свята дае магчымасць аўтару ўнесці эмацыянальную плынь у ягонае апавяданне, параўнаць, як адбываецца служба "ў нас і за мяжою: той, хто бываў на падобных урачыстасцях у Нясвіжы, не знойдзе такіх уражанняў на ўсім свеце" [1, с. 74].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У 1811 г. дачка </w:t>
      </w:r>
      <w:r>
        <w:rPr>
          <w:lang w:val="be-BY"/>
        </w:rPr>
        <w:t xml:space="preserve">Войскага ўжо </w:t>
      </w:r>
      <w:r>
        <w:rPr/>
        <w:t xml:space="preserve">паненка. </w:t>
      </w:r>
      <w:r>
        <w:rPr>
          <w:lang w:val="be-BY"/>
        </w:rPr>
        <w:t xml:space="preserve">Бацькі </w:t>
      </w:r>
      <w:r>
        <w:rPr/>
        <w:t xml:space="preserve">не </w:t>
      </w:r>
      <w:r>
        <w:rPr>
          <w:lang w:val="be-BY"/>
        </w:rPr>
        <w:t xml:space="preserve">жадаюць бачыць яе ў манаскім стане, бо іх маёнтак можа "падшукаць" ёй прыстойную партыю. Але ў </w:t>
      </w:r>
      <w:r>
        <w:rPr/>
        <w:t xml:space="preserve">свеце </w:t>
      </w:r>
      <w:r>
        <w:rPr>
          <w:lang w:val="be-BY"/>
        </w:rPr>
        <w:t xml:space="preserve">неспакойна, як прадвеснік няшчасця </w:t>
      </w:r>
      <w:r>
        <w:rPr/>
        <w:t xml:space="preserve">- </w:t>
      </w:r>
      <w:r>
        <w:rPr>
          <w:lang w:val="be-BY"/>
        </w:rPr>
        <w:t xml:space="preserve">пошасці і вайны </w:t>
      </w:r>
      <w:r>
        <w:rPr/>
        <w:t xml:space="preserve">- </w:t>
      </w:r>
      <w:r>
        <w:rPr>
          <w:lang w:val="be-BY"/>
        </w:rPr>
        <w:t xml:space="preserve">з'яўляецца </w:t>
      </w:r>
      <w:r>
        <w:rPr/>
        <w:t xml:space="preserve">летам </w:t>
      </w:r>
      <w:r>
        <w:rPr>
          <w:lang w:val="be-BY"/>
        </w:rPr>
        <w:t xml:space="preserve">таго </w:t>
      </w:r>
      <w:r>
        <w:rPr/>
        <w:t xml:space="preserve">году на небе </w:t>
      </w:r>
      <w:r>
        <w:rPr>
          <w:lang w:val="be-BY"/>
        </w:rPr>
        <w:t>камета. Пачуццё трывогі ў чытача выклікаюць і апісанні пажараў на Наваградчыне. Маёнтак Войскіх толькі цудам ацалеў: пісьменнік прыпісвае гэта малітвам уніяцкага святара, суседа галоўнага героя. Заўважым, што І. Яцкоўскі, апісваючы службу ва уніяцкай царкве, падае яе па-беларуску: "Са страхам Божым паклонімся...", "Пад Тваю Міласць паддаемыся, Божа, Божа, Божа наш..." [1, с. 86-88].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Сямейная гісторыя Войскіх, уключаная да гэтага часу ў аповед пра наваградскія падзеі 1811 г., пачынаючы з раздзела ХІІ. "Пані прэзідэнтава Пацыніна", надоўга знікае са старонак "Аповесці". Прычынаю "замены" першае плыні апавядання на другую сталася "жаданне" бацькоў Багусі даць дачцэ "свецкую адукацыю" - адправіць яе ў Наваградак, дзе з-за адсутнасці жаночага пенсіёну прэзідэнтава Пацыніна прымала ў свой дом шляхецкіх дзяўчат "</w:t>
      </w:r>
      <w:r>
        <w:rPr>
          <w:lang w:val="en-US"/>
        </w:rPr>
        <w:t>na</w:t>
      </w:r>
      <w:r>
        <w:rPr>
          <w:lang w:val="be-BY"/>
        </w:rPr>
        <w:t xml:space="preserve"> </w:t>
      </w:r>
      <w:r>
        <w:rPr>
          <w:lang w:val="en-US"/>
        </w:rPr>
        <w:t>dozor</w:t>
      </w:r>
      <w:r>
        <w:rPr>
          <w:lang w:val="be-BY"/>
        </w:rPr>
        <w:t>". Пісьменнік, цалкам забыўшыся пра Багусю, апавядае пра тое, як і чаму вучылі моладзь у Наваградку; адначасна падае і гісторыі настаўнікаў музыкі, танцаў і малявання. Акалічнасці іх жыцця часам дазваляюць "здрадзіць" і дэталі ўласнай біяграфіі. Як настаўнік музыкі, былы капельмайстар князя Агінскага, памыляўся ў нотах з-за кепскага зроку, так і ён сёння "змушаны ўжываць акуляры дзеля напісання гэтае рамоты</w:t>
      </w:r>
      <w:r>
        <w:rPr>
          <w:rStyle w:val="style21"/>
          <w:lang w:val="be-BY"/>
        </w:rPr>
        <w:t xml:space="preserve"> (польскае слова </w:t>
      </w:r>
      <w:r>
        <w:rPr>
          <w:rStyle w:val="style21"/>
          <w:lang w:val="en-US"/>
        </w:rPr>
        <w:t>ramota</w:t>
      </w:r>
      <w:r>
        <w:rPr>
          <w:rStyle w:val="style21"/>
          <w:lang w:val="be-BY"/>
        </w:rPr>
        <w:t xml:space="preserve"> мае два значэнні: 1. "Кепскі, без мастацкіх вартасцяў літаратурны твор"; 2. "Невялікі апавядальны твор свабоднай кампазіцыі, вытрыманы ў форме жартаўлівай гавэнды, які мае камічна-сатырычныя элементы і выразны дыдактызм" - М.Х.), </w:t>
      </w:r>
      <w:r>
        <w:rPr>
          <w:lang w:val="be-BY"/>
        </w:rPr>
        <w:t>пераканаўся, што шмат цікавых дэталяў можа быць прапушчана з-за кепскага зроку і памяці" [1, с. 101].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 xml:space="preserve">Апісанне свецкае навукі ў Наваградку змяняецца апісаннем </w:t>
      </w:r>
      <w:r>
        <w:rPr/>
        <w:t xml:space="preserve">Наваградка. Падмурак дому </w:t>
      </w:r>
      <w:r>
        <w:rPr>
          <w:lang w:val="be-BY"/>
        </w:rPr>
        <w:t xml:space="preserve">ў </w:t>
      </w:r>
      <w:r>
        <w:rPr/>
        <w:t xml:space="preserve">Наваградку, дзе </w:t>
      </w:r>
      <w:r>
        <w:rPr>
          <w:lang w:val="be-BY"/>
        </w:rPr>
        <w:t xml:space="preserve">колісь </w:t>
      </w:r>
      <w:r>
        <w:rPr/>
        <w:t xml:space="preserve">ваявода </w:t>
      </w:r>
      <w:r>
        <w:rPr>
          <w:lang w:val="be-BY"/>
        </w:rPr>
        <w:t xml:space="preserve">Несялоўскі адбываў пакаранне - "вежу", дае мажлівасць І. Яцкоўскаму расказаць </w:t>
      </w:r>
      <w:r>
        <w:rPr/>
        <w:t xml:space="preserve">пра гэтага вядомага магната. Ён пры </w:t>
      </w:r>
      <w:r>
        <w:rPr>
          <w:lang w:val="be-BY"/>
        </w:rPr>
        <w:t xml:space="preserve">спрыянні </w:t>
      </w:r>
      <w:r>
        <w:rPr/>
        <w:t xml:space="preserve">караля бярэ шлюб з Масальскаю, </w:t>
      </w:r>
      <w:r>
        <w:rPr>
          <w:lang w:val="be-BY"/>
        </w:rPr>
        <w:t xml:space="preserve">атрымлівае ў якасці </w:t>
      </w:r>
      <w:r>
        <w:rPr/>
        <w:t xml:space="preserve">пасагу </w:t>
      </w:r>
      <w:r>
        <w:rPr>
          <w:lang w:val="be-BY"/>
        </w:rPr>
        <w:t xml:space="preserve">маёнткі </w:t>
      </w:r>
      <w:r>
        <w:rPr/>
        <w:t xml:space="preserve">на Наваградчыне </w:t>
      </w:r>
      <w:r>
        <w:rPr>
          <w:lang w:val="be-BY"/>
        </w:rPr>
        <w:t xml:space="preserve">і павялічвае </w:t>
      </w:r>
      <w:r>
        <w:rPr/>
        <w:t xml:space="preserve">сваё багацце, </w:t>
      </w:r>
      <w:r>
        <w:rPr>
          <w:lang w:val="be-BY"/>
        </w:rPr>
        <w:t xml:space="preserve">крыўдзячы </w:t>
      </w:r>
      <w:r>
        <w:rPr/>
        <w:t xml:space="preserve">шляхту. </w:t>
      </w:r>
      <w:r>
        <w:rPr>
          <w:lang w:val="be-BY"/>
        </w:rPr>
        <w:t xml:space="preserve">Пісьменнік </w:t>
      </w:r>
      <w:r>
        <w:rPr/>
        <w:t xml:space="preserve">адмыслова спыняецца на </w:t>
      </w:r>
      <w:r>
        <w:rPr>
          <w:lang w:val="be-BY"/>
        </w:rPr>
        <w:t xml:space="preserve">апісанні </w:t>
      </w:r>
      <w:r>
        <w:rPr/>
        <w:t xml:space="preserve">судовага працэсу </w:t>
      </w:r>
      <w:r>
        <w:rPr>
          <w:lang w:val="be-BY"/>
        </w:rPr>
        <w:t xml:space="preserve">Несялоўскага </w:t>
      </w:r>
      <w:r>
        <w:rPr/>
        <w:t xml:space="preserve">са шляхтаю, бо важнаю асобаю </w:t>
      </w:r>
      <w:r>
        <w:rPr>
          <w:lang w:val="be-BY"/>
        </w:rPr>
        <w:t xml:space="preserve">ў </w:t>
      </w:r>
      <w:r>
        <w:rPr/>
        <w:t xml:space="preserve">гэтым працэсе </w:t>
      </w:r>
      <w:r>
        <w:rPr>
          <w:lang w:val="be-BY"/>
        </w:rPr>
        <w:t xml:space="preserve">быў Мікалай Міцкевіч, </w:t>
      </w:r>
      <w:r>
        <w:rPr/>
        <w:t xml:space="preserve">бацька Адама. Пазней </w:t>
      </w:r>
      <w:r>
        <w:rPr>
          <w:lang w:val="be-BY"/>
        </w:rPr>
        <w:t xml:space="preserve">Несялоўскі </w:t>
      </w:r>
      <w:r>
        <w:rPr/>
        <w:t xml:space="preserve">жорстка </w:t>
      </w:r>
      <w:r>
        <w:rPr>
          <w:lang w:val="be-BY"/>
        </w:rPr>
        <w:t xml:space="preserve">адпомсціў </w:t>
      </w:r>
      <w:r>
        <w:rPr/>
        <w:t xml:space="preserve">шляхце, якая не </w:t>
      </w:r>
      <w:r>
        <w:rPr>
          <w:lang w:val="en-US"/>
        </w:rPr>
        <w:t>de</w:t>
      </w:r>
      <w:r>
        <w:rPr>
          <w:lang w:val="ru-RU"/>
        </w:rPr>
        <w:t xml:space="preserve"> </w:t>
      </w:r>
      <w:r>
        <w:rPr>
          <w:lang w:val="en-US"/>
        </w:rPr>
        <w:t>jure</w:t>
      </w:r>
      <w:r>
        <w:rPr>
          <w:lang w:val="ru-RU"/>
        </w:rPr>
        <w:t xml:space="preserve">, 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rPr>
          <w:lang w:val="en-US"/>
        </w:rPr>
        <w:t>de</w:t>
      </w:r>
      <w:r>
        <w:rPr>
          <w:lang w:val="ru-RU"/>
        </w:rPr>
        <w:t xml:space="preserve"> </w:t>
      </w:r>
      <w:r>
        <w:rPr>
          <w:lang w:val="en-US"/>
        </w:rPr>
        <w:t>facto</w:t>
      </w:r>
      <w:r>
        <w:rPr>
          <w:lang w:val="ru-RU"/>
        </w:rPr>
        <w:t xml:space="preserve"> </w:t>
      </w:r>
      <w:r>
        <w:rPr/>
        <w:t xml:space="preserve">хацела быць рознай ваяводзе, - </w:t>
      </w:r>
      <w:r>
        <w:rPr>
          <w:lang w:val="be-BY"/>
        </w:rPr>
        <w:t xml:space="preserve">выгнаў </w:t>
      </w:r>
      <w:r>
        <w:rPr/>
        <w:t xml:space="preserve">яе з </w:t>
      </w:r>
      <w:r>
        <w:rPr>
          <w:lang w:val="be-BY"/>
        </w:rPr>
        <w:t>бацькоўскіх фальваркаў.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 xml:space="preserve">Гэткімі </w:t>
      </w:r>
      <w:r>
        <w:rPr/>
        <w:t xml:space="preserve">ж </w:t>
      </w:r>
      <w:r>
        <w:rPr>
          <w:lang w:val="be-BY"/>
        </w:rPr>
        <w:t xml:space="preserve">фарбамі </w:t>
      </w:r>
      <w:r>
        <w:rPr/>
        <w:t xml:space="preserve">малюе </w:t>
      </w:r>
      <w:r>
        <w:rPr>
          <w:lang w:val="be-BY"/>
        </w:rPr>
        <w:t xml:space="preserve">І. Яцкоўскі і </w:t>
      </w:r>
      <w:r>
        <w:rPr/>
        <w:t xml:space="preserve">вобраз канцлера </w:t>
      </w:r>
      <w:r>
        <w:rPr>
          <w:lang w:val="be-BY"/>
        </w:rPr>
        <w:t>Ёахіма Храптовіча. Пісьменнік гаворыць пра яго хцівасць, сквапнасць, нядобразычлівасць. І гэта нягледзячы на тое, што яму вядомы хвалебныя водгукі пра графа ў друку. І. Яцкоўскі ведаў Ё. Храптовіча "па- суседску". Таго Ё. Храптовіча, які "не меў аніякіх пасад у павеце, на якія згода абывацеляў была патрэбна" [1, с. 132], а адзінай памяткай, якую пасля сябе пакінуў, стала тое, як ён не дазволіў атрымаць патэнт на доктара медыцыны таленавітаму Арахоўскаму, што не быў шляхціцам.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>Праўда, І. Яцкоўскі аддае належнае Ё. Храптовічу: гаворыць пра скасаванне паншчыны і ўвядзенне чыншу, пра будаўніцтва і ўтрыманне ланкастэрскіх школ для сялян, дзе моладзь вучылася чытаць і пісаць.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>Не выключаем, што непрыхільная характарыстыка Несялоўскага і Храптовіча ўзнікла як рэакцыя на іх непатрыятычныя ўчынкі ў часе паўстання 1830-1831 гг. Зрэшты, крытыка магнатаў і арыстакратыі І. Яцкоўскім аніяк не збліжае яго з дэмакратычным лагерам Ё. Лялевеля і С. Варцэля. Пісьменнік выяўляе адно чалавечыя недахопы магнатаў. А ў наступным раздзеле (XIV. ,,</w:t>
      </w:r>
      <w:r>
        <w:rPr>
          <w:lang w:val="en-US"/>
        </w:rPr>
        <w:t>Domowienie</w:t>
      </w:r>
      <w:r>
        <w:rPr>
          <w:lang w:val="be-BY"/>
        </w:rPr>
        <w:t>") (відаць, убачыўшы, што залішне згусціў фарбы) І. Яцкоўскі спрабуе "абяліць" створаныя ім вобразы: "Усё, што вышэй было сказана пра ваяводу Несялоўскага і канцлера Храптовіча, не варта браць за адмаўленне іхніх разнастайных публічных заслугаў, якія дазволілі ім заняць першыя пасады ў краі. Іх учынкі былі духам часу &lt;...&gt; яны дапамагалі каралю Станіславу рухаць край з адсталасці, у якім - усе згодныя з гэтым - уласнасць неасвечанай шляхты на зямлю руйнавала багацце краю і была крыніцаю бесперапынных звадаў з-за іх удзелу ў соймікавых справах, якіх не разумелі, і з-за іх услужлівасці магнатам, што перашкаджалі ўвядзенню патрэбных рэформаў. Дык калі цёмных не мелі надзеі выправіць, яны лічылі, што годнаю справаю з'яўляецца сістэматычна іх губіць і вынішчаць" [1, с. 139].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Пасля характарыстыкі грамадска-палітычных і сацыяльных працэсаў на Наваградчыне пісьменнік шэраг сваіх наступных раздзелаў (</w:t>
      </w:r>
      <w:r>
        <w:rPr>
          <w:lang w:val="en-US"/>
        </w:rPr>
        <w:t>XV</w:t>
      </w:r>
      <w:r>
        <w:rPr>
          <w:lang w:val="be-BY"/>
        </w:rPr>
        <w:t>-</w:t>
      </w:r>
      <w:r>
        <w:rPr>
          <w:lang w:val="en-US"/>
        </w:rPr>
        <w:t>XIX</w:t>
      </w:r>
      <w:r>
        <w:rPr>
          <w:lang w:val="be-BY"/>
        </w:rPr>
        <w:t>) прысвячае апісанню свецкага жыцця Наваградка напярэдадні вайны 1812 г. Перадусім, асноўнае месца займае аповед пра барацьбу Масьляка і Камінскага за права ладзіць у горадзе рэдуты. Галоўная гераіня хіба аднойчы згадваецца як удзельніца наваградскіх рэдутаў. Зрэшты, нават аўтару знайшлося месца сярод свецкае моладзі: "І я там быў, мёд, віно піў" [1, с. 177], - сцвярджае ён, даводзячы сваё ўласнае знаёмства з гераіняю твора і з вуснай народнай творчасцю.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У раздзелах </w:t>
      </w:r>
      <w:r>
        <w:rPr>
          <w:lang w:val="en-US"/>
        </w:rPr>
        <w:t>XX</w:t>
      </w:r>
      <w:r>
        <w:rPr>
          <w:lang w:val="be-BY"/>
        </w:rPr>
        <w:t>-</w:t>
      </w:r>
      <w:r>
        <w:rPr>
          <w:lang w:val="en-US"/>
        </w:rPr>
        <w:t>XXV</w:t>
      </w:r>
      <w:r>
        <w:rPr>
          <w:lang w:val="be-BY"/>
        </w:rPr>
        <w:t xml:space="preserve"> аўтар яшчэ далей адхіляецца ад асноўнае сюжэтнае лініі "Аповесці". Яго героі ці то не бяруць удзелу ў "французскай вайне", ці </w:t>
      </w:r>
      <w:r>
        <w:rPr/>
        <w:t xml:space="preserve">то </w:t>
      </w:r>
      <w:r>
        <w:rPr>
          <w:lang w:val="be-BY"/>
        </w:rPr>
        <w:t xml:space="preserve">пісьменнік </w:t>
      </w:r>
      <w:r>
        <w:rPr/>
        <w:t xml:space="preserve">не </w:t>
      </w:r>
      <w:r>
        <w:rPr>
          <w:lang w:val="be-BY"/>
        </w:rPr>
        <w:t xml:space="preserve">жадае казаць пра іхні ўдзел </w:t>
      </w:r>
      <w:r>
        <w:rPr/>
        <w:t xml:space="preserve">у </w:t>
      </w:r>
      <w:r>
        <w:rPr>
          <w:lang w:val="be-BY"/>
        </w:rPr>
        <w:t xml:space="preserve">ёй. Цікава, што І. Яцкоўскі апісвае вайну як пісьменнік-гуманіст. Вайна для яго - аграмаднае няшчасце для краю. </w:t>
      </w:r>
      <w:r>
        <w:rPr/>
        <w:t xml:space="preserve">У </w:t>
      </w:r>
      <w:r>
        <w:rPr>
          <w:lang w:val="be-BY"/>
        </w:rPr>
        <w:t xml:space="preserve">"Аповесці з </w:t>
      </w:r>
      <w:r>
        <w:rPr/>
        <w:t xml:space="preserve">майго часу" не паказваецца патрыятычны </w:t>
      </w:r>
      <w:r>
        <w:rPr>
          <w:lang w:val="be-BY"/>
        </w:rPr>
        <w:t xml:space="preserve">ўздым </w:t>
      </w:r>
      <w:r>
        <w:rPr/>
        <w:t xml:space="preserve">шляхты, амаль няма радасных </w:t>
      </w:r>
      <w:r>
        <w:rPr>
          <w:lang w:val="be-BY"/>
        </w:rPr>
        <w:t xml:space="preserve">малюнкаў </w:t>
      </w:r>
      <w:r>
        <w:rPr/>
        <w:t xml:space="preserve">вызвалення. А </w:t>
      </w:r>
      <w:r>
        <w:rPr>
          <w:lang w:val="be-BY"/>
        </w:rPr>
        <w:t xml:space="preserve">філасофію </w:t>
      </w:r>
      <w:r>
        <w:rPr/>
        <w:t xml:space="preserve">народа </w:t>
      </w:r>
      <w:r>
        <w:rPr>
          <w:lang w:val="be-BY"/>
        </w:rPr>
        <w:t xml:space="preserve">пісьменнік </w:t>
      </w:r>
      <w:r>
        <w:rPr/>
        <w:t xml:space="preserve">яскрава </w:t>
      </w:r>
      <w:r>
        <w:rPr>
          <w:lang w:val="be-BY"/>
        </w:rPr>
        <w:t xml:space="preserve">выявіў </w:t>
      </w:r>
      <w:r>
        <w:rPr/>
        <w:t xml:space="preserve">у дыялогу </w:t>
      </w:r>
      <w:r>
        <w:rPr>
          <w:lang w:val="be-BY"/>
        </w:rPr>
        <w:t xml:space="preserve">расійскага жаўнера, які </w:t>
      </w:r>
      <w:r>
        <w:rPr/>
        <w:t xml:space="preserve">са </w:t>
      </w:r>
      <w:r>
        <w:rPr>
          <w:lang w:val="be-BY"/>
        </w:rPr>
        <w:t xml:space="preserve">сваім </w:t>
      </w:r>
      <w:r>
        <w:rPr/>
        <w:t xml:space="preserve">палком маршыруе на захад, са старою беларускаю сялянкаю: "- А што, </w:t>
      </w:r>
      <w:r>
        <w:rPr>
          <w:lang w:val="be-BY"/>
        </w:rPr>
        <w:t xml:space="preserve">маці, ці </w:t>
      </w:r>
      <w:r>
        <w:rPr/>
        <w:t xml:space="preserve">была б ты рада, </w:t>
      </w:r>
      <w:r>
        <w:rPr>
          <w:lang w:val="be-BY"/>
        </w:rPr>
        <w:t xml:space="preserve">калі </w:t>
      </w:r>
      <w:r>
        <w:rPr/>
        <w:t xml:space="preserve">б мы </w:t>
      </w:r>
      <w:r>
        <w:rPr>
          <w:lang w:val="be-BY"/>
        </w:rPr>
        <w:t xml:space="preserve">пабілі французаў?" </w:t>
      </w:r>
      <w:r>
        <w:rPr/>
        <w:t xml:space="preserve">"- О, дай Божа, - пакорна адказала старая, - каб вы </w:t>
      </w:r>
      <w:r>
        <w:rPr>
          <w:lang w:val="be-BY"/>
        </w:rPr>
        <w:t xml:space="preserve">іх пабілі, </w:t>
      </w:r>
      <w:r>
        <w:rPr/>
        <w:t xml:space="preserve">а каб вас </w:t>
      </w:r>
      <w:r>
        <w:rPr>
          <w:lang w:val="be-BY"/>
        </w:rPr>
        <w:t xml:space="preserve">пабіў </w:t>
      </w:r>
      <w:r>
        <w:rPr/>
        <w:t>пярун!" [1, с. 178].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І. Яцкоўскі лічыць, </w:t>
      </w:r>
      <w:r>
        <w:rPr/>
        <w:t xml:space="preserve">што вайна 1812 г. "не была вайною за Польшчу, кожны нас </w:t>
      </w:r>
      <w:r>
        <w:rPr>
          <w:lang w:val="be-BY"/>
        </w:rPr>
        <w:t xml:space="preserve">рабаваў, </w:t>
      </w:r>
      <w:r>
        <w:rPr/>
        <w:t xml:space="preserve">як каму падабалася" [1, с. 179]. У яго </w:t>
      </w:r>
      <w:r>
        <w:rPr>
          <w:lang w:val="be-BY"/>
        </w:rPr>
        <w:t xml:space="preserve">разуменні, </w:t>
      </w:r>
      <w:r>
        <w:rPr/>
        <w:t xml:space="preserve">1812 г. - гэта "судны дзень на </w:t>
      </w:r>
      <w:r>
        <w:rPr>
          <w:lang w:val="be-BY"/>
        </w:rPr>
        <w:t xml:space="preserve">Літве!" Праўда, сітуацыя </w:t>
      </w:r>
      <w:r>
        <w:rPr/>
        <w:t xml:space="preserve">крыху </w:t>
      </w:r>
      <w:r>
        <w:rPr>
          <w:lang w:val="be-BY"/>
        </w:rPr>
        <w:t xml:space="preserve">змянілася, калі ў Наваградак увайшлі войскі Юзафа Панятоўскага і </w:t>
      </w:r>
      <w:r>
        <w:rPr/>
        <w:t xml:space="preserve">генерала </w:t>
      </w:r>
      <w:r>
        <w:rPr>
          <w:lang w:val="be-BY"/>
        </w:rPr>
        <w:t>Дамброўскага. Цяпер ліцвіны аказаліся запатрабаваныя: у Наваградку фарміруецца 19 уланскі полк, у які запісваецца шляхта і сяляне. Зусім верагодна, што і сам І. Яцкоўскі ўступіў у гэты полк, бо патрыятычны дух быў уласцівы яго сям'і (яшчэ раней пісьменнік згадваў, што нехта з Яцкоўскіх, перабраўшыся праз Нёман, далучыўся да французскага войска). І як сведчанне сказанаму, - цікавыя апісанні свавольстваў моладзі, што "бавілася" службаю ў 19 уланскім палку.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Прысутнасць аўтара, хоць ледзь улоўная, адчуваецца і ў раздзелах, прысвечаных "французскай вайне 1812 г." Так, апавядаючы пра абывацеля, які нібыта надзейна схаваў каштоўнасці (скрыню з імі зрабіў ложкам для французскага генерала), але ўсё роўна быў абрабаваны, І. Яцкоўскі падкрэслівае, што быў добра знаёмы з гэтым чалавекам. Або да гісторыі пра тое, як ліцвіны хавалі пасля вайны ад расійскіх уладаў французскіх жаўнераў, дадае, што "ў нашым доме знаходзілася трое бедных французаў" [1, с. 226].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>І толькі закончыўшы расказваць пра вайну 1812 г. і яе наступствы, пісьменнік вяртаецца да асноўнае сюжэтнае лініі "Аповесці". Багуся, "пра якую мы гэтак даўно не мелі нагоды апавядаць" [1, с. 229], - ужо сталая паненка ("</w:t>
      </w:r>
      <w:r>
        <w:rPr>
          <w:lang w:val="en-US"/>
        </w:rPr>
        <w:t>panna</w:t>
      </w:r>
      <w:r>
        <w:rPr>
          <w:lang w:val="be-BY"/>
        </w:rPr>
        <w:t xml:space="preserve"> </w:t>
      </w:r>
      <w:r>
        <w:rPr>
          <w:lang w:val="en-US"/>
        </w:rPr>
        <w:t>skonczona</w:t>
      </w:r>
      <w:r>
        <w:rPr>
          <w:lang w:val="be-BY"/>
        </w:rPr>
        <w:t>"), рыхтуецца ўпершыню выступіць са сваім свянцоным, г. зн., "на Літве паненцы можна памыліцца ў такце музыкі ці танцы, але аніяк нельга дапусціць памылку гатуючы бабкі ці вяндліны, а рэцэпт не такі лёгкі, як гэта здаецца, бо найменшая драбніца, зробленая не так, усё нявечыць; а калі якая з нашых чытачак не верыць, дык няхай на Літве зробіць бабку паводле рэцэптаў парыжскіх ці лонданскіх пекараў, дык забяспечыць сабе бессмяротнасць у прыказцы, як Заблоцкі ці пані Каўнацкая" [1, с. 241].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 xml:space="preserve">Паэтызацыя Літвы, уласцівая усяму твору, дасягае ў </w:t>
      </w:r>
      <w:r>
        <w:rPr>
          <w:lang w:val="en-US"/>
        </w:rPr>
        <w:t>XXVII</w:t>
      </w:r>
      <w:r>
        <w:rPr>
          <w:lang w:val="be-BY"/>
        </w:rPr>
        <w:t xml:space="preserve"> раздзеле ("Свянцонае на Літве. Паходжанне бабак") свайго апагею. Ва ўяўленні пісьменніка Літва, яе людзі, іх звычаі, прырода - вышэй і лепш за ўсё. Нават вядомая ўсяму каталіцкаму свету велікодная </w:t>
      </w:r>
      <w:r>
        <w:rPr>
          <w:lang w:val="en-US"/>
        </w:rPr>
        <w:t>Rezurekcia</w:t>
      </w:r>
      <w:r>
        <w:rPr>
          <w:lang w:val="be-BY"/>
        </w:rPr>
        <w:t xml:space="preserve"> на Літве адбываецца адметна: "Жыхары гарадоў і заходніх краін, вы гэтага не ведаеце! </w:t>
      </w:r>
      <w:r>
        <w:rPr/>
        <w:t xml:space="preserve">У вас </w:t>
      </w:r>
      <w:r>
        <w:rPr>
          <w:lang w:val="be-BY"/>
        </w:rPr>
        <w:t xml:space="preserve">усё </w:t>
      </w:r>
      <w:r>
        <w:rPr/>
        <w:t xml:space="preserve">гэта </w:t>
      </w:r>
      <w:r>
        <w:rPr>
          <w:lang w:val="be-BY"/>
        </w:rPr>
        <w:t xml:space="preserve">аднастайна: каляндар, </w:t>
      </w:r>
      <w:r>
        <w:rPr/>
        <w:t xml:space="preserve">не </w:t>
      </w:r>
      <w:r>
        <w:rPr>
          <w:lang w:val="be-BY"/>
        </w:rPr>
        <w:t xml:space="preserve">сэрца кажа </w:t>
      </w:r>
      <w:r>
        <w:rPr/>
        <w:t xml:space="preserve">вам: </w:t>
      </w:r>
      <w:r>
        <w:rPr>
          <w:lang w:val="be-BY"/>
        </w:rPr>
        <w:t xml:space="preserve">уваскрэс Ісус Хрыстос, </w:t>
      </w:r>
      <w:r>
        <w:rPr/>
        <w:t xml:space="preserve">а </w:t>
      </w:r>
      <w:r>
        <w:rPr>
          <w:lang w:val="be-BY"/>
        </w:rPr>
        <w:t xml:space="preserve">таму </w:t>
      </w:r>
      <w:r>
        <w:rPr/>
        <w:t xml:space="preserve">вы не </w:t>
      </w:r>
      <w:r>
        <w:rPr>
          <w:lang w:val="be-BY"/>
        </w:rPr>
        <w:t xml:space="preserve">цешыцеся </w:t>
      </w:r>
      <w:r>
        <w:rPr/>
        <w:t xml:space="preserve">так, як мы. У нас люд, сонца, </w:t>
      </w:r>
      <w:r>
        <w:rPr>
          <w:lang w:val="be-BY"/>
        </w:rPr>
        <w:t xml:space="preserve">птушкі і </w:t>
      </w:r>
      <w:r>
        <w:rPr/>
        <w:t xml:space="preserve">снег, </w:t>
      </w:r>
      <w:r>
        <w:rPr>
          <w:lang w:val="be-BY"/>
        </w:rPr>
        <w:t xml:space="preserve">які </w:t>
      </w:r>
      <w:r>
        <w:rPr/>
        <w:t xml:space="preserve">растае, разам гукаюць: Слава Богу Усявышняму, а на </w:t>
      </w:r>
      <w:r>
        <w:rPr>
          <w:lang w:val="be-BY"/>
        </w:rPr>
        <w:t xml:space="preserve">зямлі мір </w:t>
      </w:r>
      <w:r>
        <w:rPr/>
        <w:t xml:space="preserve">людзям добрай </w:t>
      </w:r>
      <w:r>
        <w:rPr>
          <w:lang w:val="be-BY"/>
        </w:rPr>
        <w:t xml:space="preserve">волі" </w:t>
      </w:r>
      <w:r>
        <w:rPr/>
        <w:t>[1, с. 252].</w:t>
      </w:r>
    </w:p>
    <w:p>
      <w:pPr>
        <w:pStyle w:val="style28"/>
        <w:shd w:fill="FFFFFF" w:val="clear"/>
        <w:spacing w:after="0" w:before="0"/>
        <w:ind w:firstLine="700" w:left="0" w:right="20"/>
        <w:contextualSpacing w:val="false"/>
      </w:pPr>
      <w:r>
        <w:rPr>
          <w:lang w:val="be-BY"/>
        </w:rPr>
        <w:t xml:space="preserve">Менавіта </w:t>
      </w:r>
      <w:r>
        <w:rPr/>
        <w:t xml:space="preserve">да гэтага, на думку </w:t>
      </w:r>
      <w:r>
        <w:rPr>
          <w:lang w:val="be-BY"/>
        </w:rPr>
        <w:t xml:space="preserve">аўтара, </w:t>
      </w:r>
      <w:r>
        <w:rPr/>
        <w:t xml:space="preserve">надзвычайнага свята "прывязана" </w:t>
      </w:r>
      <w:r>
        <w:rPr>
          <w:lang w:val="be-BY"/>
        </w:rPr>
        <w:t xml:space="preserve">кульмінацыйны </w:t>
      </w:r>
      <w:r>
        <w:rPr/>
        <w:t xml:space="preserve">момант </w:t>
      </w:r>
      <w:r>
        <w:rPr>
          <w:lang w:val="be-BY"/>
        </w:rPr>
        <w:t xml:space="preserve">"Аповесці </w:t>
      </w:r>
      <w:r>
        <w:rPr/>
        <w:t xml:space="preserve">з майго часу". Багуся, </w:t>
      </w:r>
      <w:r>
        <w:rPr>
          <w:lang w:val="be-BY"/>
        </w:rPr>
        <w:t xml:space="preserve">паехаўшы </w:t>
      </w:r>
      <w:r>
        <w:rPr/>
        <w:t xml:space="preserve">разам з </w:t>
      </w:r>
      <w:r>
        <w:rPr>
          <w:lang w:val="be-BY"/>
        </w:rPr>
        <w:t xml:space="preserve">бацькамі </w:t>
      </w:r>
      <w:r>
        <w:rPr/>
        <w:t xml:space="preserve">на </w:t>
      </w:r>
      <w:r>
        <w:rPr>
          <w:lang w:val="en-US"/>
        </w:rPr>
        <w:t>Rezurekci</w:t>
      </w:r>
      <w:r>
        <w:rPr>
          <w:lang w:val="ru-RU"/>
        </w:rPr>
        <w:t xml:space="preserve">^ </w:t>
      </w:r>
      <w:r>
        <w:rPr>
          <w:lang w:val="be-BY"/>
        </w:rPr>
        <w:t xml:space="preserve">ў </w:t>
      </w:r>
      <w:r>
        <w:rPr/>
        <w:t xml:space="preserve">Крашын, сустракае там сваё каханне. Твор, </w:t>
      </w:r>
      <w:r>
        <w:rPr>
          <w:lang w:val="be-BY"/>
        </w:rPr>
        <w:t xml:space="preserve">які </w:t>
      </w:r>
      <w:r>
        <w:rPr/>
        <w:t xml:space="preserve">дасюль </w:t>
      </w:r>
      <w:r>
        <w:rPr>
          <w:lang w:val="be-BY"/>
        </w:rPr>
        <w:t xml:space="preserve">меў </w:t>
      </w:r>
      <w:r>
        <w:rPr/>
        <w:t xml:space="preserve">рысы сямейна-бытавой </w:t>
      </w:r>
      <w:r>
        <w:rPr>
          <w:lang w:val="be-BY"/>
        </w:rPr>
        <w:t xml:space="preserve">аповесці </w:t>
      </w:r>
      <w:r>
        <w:rPr/>
        <w:t xml:space="preserve">з </w:t>
      </w:r>
      <w:r>
        <w:rPr>
          <w:lang w:val="be-BY"/>
        </w:rPr>
        <w:t xml:space="preserve">гістарычнымі і лірычнымі адступленнямі, набывае адзнакі любоўнага рамана. Герой-каханак з'яўляецца нечакана і пры дапамозе банальнага літаратурнага прыёму. (Апрача ўсяго іншага, </w:t>
      </w:r>
      <w:r>
        <w:rPr/>
        <w:t xml:space="preserve">герой </w:t>
      </w:r>
      <w:r>
        <w:rPr>
          <w:lang w:val="be-BY"/>
        </w:rPr>
        <w:t xml:space="preserve">належыць, як высветліцца неўзабаве, </w:t>
      </w:r>
      <w:r>
        <w:rPr/>
        <w:t xml:space="preserve">да </w:t>
      </w:r>
      <w:r>
        <w:rPr>
          <w:lang w:val="be-BY"/>
        </w:rPr>
        <w:t>"варожага лагеру"). Сямейства Войскіх спазнілася на пачатак службы: ужо праспявалі звычайны ў гэты дзень гімн і далі залп з трох пушак, што спудзіла коней нашых герояў. На дапамогу кінуўся малады гусарскі афіцэр, што, рызыкуючы жыццём, спыніў спалоханых коней і выратаваў ад калецтва ці нават смерці Войскіх. Удзячнасць нашых герояў не мела межаў. Аднак калі герой- каханак паведаміў сваё прозвішча - паручнік Максіміч, Войскі імгненна змяніў свае адносіны да яго: "Бо бацька нашага рыцара асаблівую меў славу &lt;.. .&gt; Ён уважаўся за бедства для ўсяе губерні" [1, с. 250-251].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Адпаведна з правіламі любоўнага рамана, маладыя людзі закахаліся з першага погляду - ужо на свянцоным у ксяндза Магнушэўскага. </w:t>
      </w:r>
      <w:r>
        <w:rPr/>
        <w:t xml:space="preserve">Нягледзячы на непрыязнь Войскага, Багуся настаяла на </w:t>
      </w:r>
      <w:r>
        <w:rPr>
          <w:lang w:val="be-BY"/>
        </w:rPr>
        <w:t xml:space="preserve">сваім </w:t>
      </w:r>
      <w:r>
        <w:rPr/>
        <w:t xml:space="preserve">- </w:t>
      </w:r>
      <w:r>
        <w:rPr>
          <w:lang w:val="be-BY"/>
        </w:rPr>
        <w:t xml:space="preserve">і </w:t>
      </w:r>
      <w:r>
        <w:rPr/>
        <w:t xml:space="preserve">бацька </w:t>
      </w:r>
      <w:r>
        <w:rPr>
          <w:lang w:val="be-BY"/>
        </w:rPr>
        <w:t xml:space="preserve">запрасіў Максіміча </w:t>
      </w:r>
      <w:r>
        <w:rPr/>
        <w:t xml:space="preserve">на свянцонае да сябе. </w:t>
      </w:r>
      <w:r>
        <w:rPr>
          <w:lang w:val="be-BY"/>
        </w:rPr>
        <w:t xml:space="preserve">Некалькіх спатканняў закаханым было дастаткова, каб зразумець, што яны не </w:t>
      </w:r>
      <w:r>
        <w:rPr/>
        <w:t xml:space="preserve">могуць жыць </w:t>
      </w:r>
      <w:r>
        <w:rPr>
          <w:lang w:val="be-BY"/>
        </w:rPr>
        <w:t xml:space="preserve">адзін </w:t>
      </w:r>
      <w:r>
        <w:rPr/>
        <w:t xml:space="preserve">без аднаго. </w:t>
      </w:r>
      <w:r>
        <w:rPr>
          <w:lang w:val="be-BY"/>
        </w:rPr>
        <w:t xml:space="preserve">Пачуўшы </w:t>
      </w:r>
      <w:r>
        <w:rPr/>
        <w:t xml:space="preserve">пра гэта ад </w:t>
      </w:r>
      <w:r>
        <w:rPr>
          <w:lang w:val="be-BY"/>
        </w:rPr>
        <w:t xml:space="preserve">Багусі, Войскі </w:t>
      </w:r>
      <w:r>
        <w:rPr/>
        <w:t xml:space="preserve">забараняе </w:t>
      </w:r>
      <w:r>
        <w:rPr>
          <w:lang w:val="be-BY"/>
        </w:rPr>
        <w:t xml:space="preserve">паручніку </w:t>
      </w:r>
      <w:r>
        <w:rPr/>
        <w:t xml:space="preserve">наведваць яго дом. Але закаханыя знаходзяць спосаб сустракацца. А на Запусты, карыстаючыся тым, што па суседству </w:t>
      </w:r>
      <w:r>
        <w:rPr>
          <w:lang w:val="be-BY"/>
        </w:rPr>
        <w:t xml:space="preserve">закватараваў </w:t>
      </w:r>
      <w:r>
        <w:rPr/>
        <w:t xml:space="preserve">полк </w:t>
      </w:r>
      <w:r>
        <w:rPr>
          <w:lang w:val="be-BY"/>
        </w:rPr>
        <w:t xml:space="preserve">гусараў, </w:t>
      </w:r>
      <w:r>
        <w:rPr/>
        <w:t xml:space="preserve">у </w:t>
      </w:r>
      <w:r>
        <w:rPr>
          <w:lang w:val="be-BY"/>
        </w:rPr>
        <w:t xml:space="preserve">якім служыў колісь Максіміч, </w:t>
      </w:r>
      <w:r>
        <w:rPr/>
        <w:t xml:space="preserve">ён разам з </w:t>
      </w:r>
      <w:r>
        <w:rPr>
          <w:lang w:val="be-BY"/>
        </w:rPr>
        <w:t xml:space="preserve">афіцэрамі прыехаў "куліком" </w:t>
      </w:r>
      <w:r>
        <w:rPr/>
        <w:t xml:space="preserve">да Войскага </w:t>
      </w:r>
      <w:r>
        <w:rPr>
          <w:lang w:val="be-BY"/>
        </w:rPr>
        <w:t xml:space="preserve">і </w:t>
      </w:r>
      <w:r>
        <w:rPr/>
        <w:t xml:space="preserve">пад выглядам г. зв. </w:t>
      </w:r>
      <w:r>
        <w:rPr>
          <w:lang w:val="be-BY"/>
        </w:rPr>
        <w:t xml:space="preserve">кракаўскага </w:t>
      </w:r>
      <w:r>
        <w:rPr/>
        <w:t xml:space="preserve">вяселля, пераапранутыя Багуся </w:t>
      </w:r>
      <w:r>
        <w:rPr>
          <w:lang w:val="be-BY"/>
        </w:rPr>
        <w:t>і Максіміч атрымалі бацькоўскае блаславенне.</w:t>
      </w:r>
    </w:p>
    <w:p>
      <w:pPr>
        <w:pStyle w:val="style28"/>
        <w:shd w:fill="FFFFFF" w:val="clear"/>
        <w:spacing w:after="0" w:before="0"/>
        <w:ind w:firstLine="700" w:left="20" w:right="0"/>
        <w:contextualSpacing w:val="false"/>
      </w:pPr>
      <w:r>
        <w:rPr>
          <w:lang w:val="be-BY"/>
        </w:rPr>
        <w:t xml:space="preserve">Зразумеўшы, </w:t>
      </w:r>
      <w:r>
        <w:rPr/>
        <w:t xml:space="preserve">што </w:t>
      </w:r>
      <w:r>
        <w:rPr>
          <w:lang w:val="be-BY"/>
        </w:rPr>
        <w:t>яго ашукалі, Войскі ў роспачы памірае.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>Сюжэт аповесці, дасюль нібы адмыслова запаволены, пачынае імкліва развівацца. Пані Войская прабачае дачцэ і зяцю ды перадае яму права распараджацца маёнткам. А як высветлілася ў хуткім часе, Максіміч - карцёжнік і п'яніца. Да таго ж на ім (больш дакладна, на ягоным бацьку) "вісяць" нейкія злачынствы, за якія паручніка і яго сям'ю пераследуе невядомы зламыснік, які ўрэшце даводзіць героя- каханка да самазабойства.</w:t>
      </w:r>
    </w:p>
    <w:p>
      <w:pPr>
        <w:pStyle w:val="style28"/>
        <w:shd w:fill="FFFFFF" w:val="clear"/>
        <w:spacing w:after="0" w:before="0"/>
        <w:ind w:firstLine="700" w:left="20" w:right="20"/>
        <w:contextualSpacing w:val="false"/>
      </w:pPr>
      <w:r>
        <w:rPr>
          <w:lang w:val="be-BY"/>
        </w:rPr>
        <w:t xml:space="preserve">Пісьменнік з самага пачатку не трансфармаваў аповесць у дэтэктыўны жанр, а таму скорагаворкаю патлумачыў фактычна нерэалізаваны дэтэктыўны сюжэт. Бацька героя-каханка, Цімафей Казарэзін, быў беглым расійскім селянінам, што стаў на чале банды злачынцаў. Дзеля запаўнення пратэкцыі ў судзе, ён уцягнуў </w:t>
      </w:r>
      <w:r>
        <w:rPr/>
        <w:t xml:space="preserve">у банду </w:t>
      </w:r>
      <w:r>
        <w:rPr>
          <w:lang w:val="be-BY"/>
        </w:rPr>
        <w:t xml:space="preserve">сакратара Кругліка. "Калі Цімафей Казарэзін і Круглік пасля першага падзелу Польшчы ўцяклі на Украіну, Цімафей меў з сабою значныя грошы і там ажаніўся са шляхцянкаю, маткаю нашага героя &lt;...&gt; З даўняга часу ўкаранілася ў сэрцы экс-сакратара нянавісць да злачынцы; яна выбухнула на поўную сілу, калі ён пабачыў сына тае нікчэмнасці, як ён прыехаў пераняць бацькоўскі маёнтак &lt;...&gt; Сын селяніна моцна зняважыў яго сваімі арыстакратычнымі манерамі, а таму Круглік вырашыў усімі магчымымі сродкамі вярнуць яго ў той стан, з якога паходзіў злачынца-бацька" [1, с. 313-314]. Прыгодніцка-дэтэктыўны фінал "Аповесці" </w:t>
      </w:r>
      <w:r>
        <w:rPr/>
        <w:t xml:space="preserve">так </w:t>
      </w:r>
      <w:r>
        <w:rPr>
          <w:lang w:val="be-BY"/>
        </w:rPr>
        <w:t xml:space="preserve">і застаўся штучна далучаным дадаткам </w:t>
      </w:r>
      <w:r>
        <w:rPr/>
        <w:t xml:space="preserve">да твора. </w:t>
      </w:r>
      <w:r>
        <w:rPr>
          <w:lang w:val="be-BY"/>
        </w:rPr>
        <w:t xml:space="preserve">Пісьменнік </w:t>
      </w:r>
      <w:r>
        <w:rPr/>
        <w:t xml:space="preserve">не </w:t>
      </w:r>
      <w:r>
        <w:rPr>
          <w:lang w:val="be-BY"/>
        </w:rPr>
        <w:t xml:space="preserve">здолеў </w:t>
      </w:r>
      <w:r>
        <w:rPr/>
        <w:t xml:space="preserve">належным чынам </w:t>
      </w:r>
      <w:r>
        <w:rPr>
          <w:lang w:val="be-BY"/>
        </w:rPr>
        <w:t>развіць дэтэктыўную лінію.</w:t>
      </w:r>
    </w:p>
    <w:p>
      <w:pPr>
        <w:pStyle w:val="style28"/>
        <w:shd w:fill="FFFFFF" w:val="clear"/>
        <w:spacing w:after="259" w:before="0"/>
        <w:ind w:firstLine="720" w:left="20" w:right="20"/>
        <w:contextualSpacing w:val="false"/>
      </w:pPr>
      <w:r>
        <w:rPr>
          <w:lang w:val="be-BY"/>
        </w:rPr>
        <w:t xml:space="preserve">Зрэшты, трагічны </w:t>
      </w:r>
      <w:r>
        <w:rPr/>
        <w:t xml:space="preserve">лёс </w:t>
      </w:r>
      <w:r>
        <w:rPr>
          <w:lang w:val="be-BY"/>
        </w:rPr>
        <w:t xml:space="preserve">сям'і </w:t>
      </w:r>
      <w:r>
        <w:rPr/>
        <w:t xml:space="preserve">Войскага, пададзены на фоне </w:t>
      </w:r>
      <w:r>
        <w:rPr>
          <w:lang w:val="be-BY"/>
        </w:rPr>
        <w:t xml:space="preserve">трагедыі ўсяго </w:t>
      </w:r>
      <w:r>
        <w:rPr/>
        <w:t xml:space="preserve">краю, </w:t>
      </w:r>
      <w:r>
        <w:rPr>
          <w:lang w:val="be-BY"/>
        </w:rPr>
        <w:t xml:space="preserve">пераканаўча абгрунтоўваў </w:t>
      </w:r>
      <w:r>
        <w:rPr/>
        <w:t xml:space="preserve">злачыннасць таго рэжыму, </w:t>
      </w:r>
      <w:r>
        <w:rPr>
          <w:lang w:val="be-BY"/>
        </w:rPr>
        <w:t xml:space="preserve">які </w:t>
      </w:r>
      <w:r>
        <w:rPr/>
        <w:t xml:space="preserve">ўстадявада на </w:t>
      </w:r>
      <w:r>
        <w:rPr>
          <w:lang w:val="be-BY"/>
        </w:rPr>
        <w:t>Літве расійская адміністрацыя. Нават у прыватным жыцці чалавек не можа знайсці шчасця, бо ўсюдыіснае зло гэтага рэжыму ніколі і нідзе не дасць спакою. І каханне Багусі, і талент Пётрака з Крашына і інш. наканаваны на Літве стаць ахвярамі зла. Ігнацы Яцкоўскі на ўласныя вочы бачыў прышэсце ды пашырэнне зла ў краі і па-мастацку адлюстраваў гэтыя працэсы ў "Аповесці з часу майго, або Літоўскіх прыгодах"</w:t>
      </w:r>
    </w:p>
    <w:p>
      <w:pPr>
        <w:pStyle w:val="style27"/>
        <w:keepNext/>
        <w:keepLines/>
        <w:shd w:fill="FFFFFF" w:val="clear"/>
        <w:spacing w:after="0" w:before="0" w:line="298" w:lineRule="exact"/>
        <w:ind w:hanging="0" w:left="3440" w:right="0"/>
        <w:contextualSpacing w:val="false"/>
        <w:jc w:val="left"/>
      </w:pPr>
      <w:bookmarkStart w:id="1" w:name="bookmark35"/>
      <w:bookmarkEnd w:id="1"/>
      <w:r>
        <w:rPr>
          <w:lang w:val="be-BY"/>
        </w:rPr>
        <w:t>ЛІТАРАТУРА:</w:t>
      </w:r>
    </w:p>
    <w:p>
      <w:pPr>
        <w:pStyle w:val="style30"/>
        <w:shd w:fill="FFFFFF" w:val="clear"/>
        <w:spacing w:after="581" w:before="0"/>
        <w:ind w:hanging="260" w:left="720" w:right="20"/>
        <w:contextualSpacing w:val="false"/>
        <w:jc w:val="left"/>
      </w:pPr>
      <w:r>
        <w:rPr>
          <w:lang w:val="be-BY"/>
        </w:rPr>
        <w:t>1. [</w:t>
      </w:r>
      <w:r>
        <w:rPr>
          <w:lang w:val="en-US"/>
        </w:rPr>
        <w:t>Jackowski</w:t>
      </w:r>
      <w:r>
        <w:rPr>
          <w:lang w:val="be-BY"/>
        </w:rPr>
        <w:t xml:space="preserve"> </w:t>
      </w:r>
      <w:r>
        <w:rPr>
          <w:lang w:val="en-US"/>
        </w:rPr>
        <w:t>I</w:t>
      </w:r>
      <w:r>
        <w:rPr>
          <w:lang w:val="be-BY"/>
        </w:rPr>
        <w:t xml:space="preserve">.] </w:t>
      </w:r>
      <w:r>
        <w:rPr>
          <w:lang w:val="en-US"/>
        </w:rPr>
        <w:t>Powie</w:t>
      </w:r>
      <w:r>
        <w:rPr>
          <w:rFonts w:ascii="Times New Roman" w:cs="Times New Roman" w:eastAsia="Times New Roman" w:hAnsi="Times New Roman"/>
          <w:lang w:val="en-US"/>
        </w:rPr>
        <w:t>ść</w:t>
      </w:r>
      <w:r>
        <w:rPr>
          <w:lang w:val="be-BY"/>
        </w:rPr>
        <w:t xml:space="preserve"> </w:t>
      </w:r>
      <w:r>
        <w:rPr>
          <w:lang w:val="en-US"/>
        </w:rPr>
        <w:t>z</w:t>
      </w:r>
      <w:r>
        <w:rPr>
          <w:lang w:val="be-BY"/>
        </w:rPr>
        <w:t xml:space="preserve"> </w:t>
      </w:r>
      <w:r>
        <w:rPr>
          <w:lang w:val="en-US"/>
        </w:rPr>
        <w:t>czasu</w:t>
      </w:r>
      <w:r>
        <w:rPr>
          <w:lang w:val="be-BY"/>
        </w:rPr>
        <w:t xml:space="preserve"> </w:t>
      </w:r>
      <w:r>
        <w:rPr>
          <w:lang w:val="en-US"/>
        </w:rPr>
        <w:t>mojego</w:t>
      </w:r>
      <w:r>
        <w:rPr>
          <w:lang w:val="be-BY"/>
        </w:rPr>
        <w:t xml:space="preserve">, </w:t>
      </w:r>
      <w:r>
        <w:rPr>
          <w:lang w:val="en-US"/>
        </w:rPr>
        <w:t>czyli</w:t>
      </w:r>
      <w:r>
        <w:rPr>
          <w:lang w:val="be-BY"/>
        </w:rPr>
        <w:t xml:space="preserve"> </w:t>
      </w:r>
      <w:r>
        <w:rPr>
          <w:lang w:val="en-US"/>
        </w:rPr>
        <w:t>Przygody</w:t>
      </w:r>
      <w:r>
        <w:rPr>
          <w:lang w:val="be-BY"/>
        </w:rPr>
        <w:t xml:space="preserve"> </w:t>
      </w:r>
      <w:r>
        <w:rPr>
          <w:lang w:val="en-US"/>
        </w:rPr>
        <w:t>Litewskie</w:t>
      </w:r>
      <w:r>
        <w:rPr>
          <w:lang w:val="be-BY"/>
        </w:rPr>
        <w:t xml:space="preserve">. </w:t>
      </w:r>
      <w:r>
        <w:rPr>
          <w:lang w:val="en-US"/>
        </w:rPr>
        <w:t>Pozna</w:t>
      </w:r>
      <w:r>
        <w:rPr>
          <w:rFonts w:ascii="Times New Roman" w:cs="Times New Roman" w:eastAsia="Times New Roman" w:hAnsi="Times New Roman"/>
          <w:lang w:val="en-US"/>
        </w:rPr>
        <w:t>ń</w:t>
      </w:r>
      <w:r>
        <w:rPr>
          <w:lang w:val="be-BY"/>
        </w:rPr>
        <w:t xml:space="preserve">, </w:t>
      </w:r>
      <w:r>
        <w:rPr>
          <w:lang w:val="en-US"/>
        </w:rPr>
        <w:t>w</w:t>
      </w:r>
      <w:r>
        <w:rPr>
          <w:lang w:val="be-BY"/>
        </w:rPr>
        <w:t xml:space="preserve"> </w:t>
      </w:r>
      <w:r>
        <w:rPr>
          <w:lang w:val="en-US"/>
        </w:rPr>
        <w:t>komisie</w:t>
      </w:r>
      <w:r>
        <w:rPr>
          <w:lang w:val="be-BY"/>
        </w:rPr>
        <w:t xml:space="preserve"> </w:t>
      </w:r>
      <w:r>
        <w:rPr>
          <w:lang w:val="en-US"/>
        </w:rPr>
        <w:t>ksi</w:t>
      </w:r>
      <w:r>
        <w:rPr>
          <w:rFonts w:ascii="Times New Roman" w:cs="Times New Roman" w:eastAsia="Times New Roman" w:hAnsi="Times New Roman"/>
          <w:lang w:val="be-BY"/>
        </w:rPr>
        <w:t>ę</w:t>
      </w:r>
      <w:r>
        <w:rPr>
          <w:lang w:val="en-US"/>
        </w:rPr>
        <w:t>garni</w:t>
      </w:r>
      <w:r>
        <w:rPr>
          <w:lang w:val="be-BY"/>
        </w:rPr>
        <w:t xml:space="preserve"> </w:t>
      </w:r>
      <w:r>
        <w:rPr>
          <w:lang w:val="en-US"/>
        </w:rPr>
        <w:t>Jana</w:t>
      </w:r>
      <w:r>
        <w:rPr>
          <w:lang w:val="be-BY"/>
        </w:rPr>
        <w:t xml:space="preserve"> </w:t>
      </w:r>
      <w:r>
        <w:rPr>
          <w:lang w:val="en-US"/>
        </w:rPr>
        <w:t>Konstantego</w:t>
      </w:r>
      <w:r>
        <w:rPr>
          <w:lang w:val="be-BY"/>
        </w:rPr>
        <w:t xml:space="preserve"> </w:t>
      </w:r>
      <w:r>
        <w:rPr>
          <w:rFonts w:ascii="Times New Roman" w:cs="Times New Roman" w:eastAsia="Times New Roman" w:hAnsi="Times New Roman"/>
          <w:lang w:val="be-BY"/>
        </w:rPr>
        <w:t>Ż</w:t>
      </w:r>
      <w:r>
        <w:rPr>
          <w:lang w:val="en-US"/>
        </w:rPr>
        <w:t>upa</w:t>
      </w:r>
      <w:r>
        <w:rPr>
          <w:rFonts w:ascii="Times New Roman" w:cs="Times New Roman" w:eastAsia="Times New Roman" w:hAnsi="Times New Roman"/>
          <w:lang w:val="en-US"/>
        </w:rPr>
        <w:t>ń</w:t>
      </w:r>
      <w:r>
        <w:rPr>
          <w:lang w:val="en-US"/>
        </w:rPr>
        <w:t>skiego</w:t>
      </w:r>
      <w:r>
        <w:rPr>
          <w:lang w:val="be-BY"/>
        </w:rPr>
        <w:t xml:space="preserve">, </w:t>
      </w:r>
      <w:r>
        <w:rPr>
          <w:lang w:val="en-US"/>
        </w:rPr>
        <w:t>oddruk</w:t>
      </w:r>
      <w:r>
        <w:rPr>
          <w:lang w:val="be-BY"/>
        </w:rPr>
        <w:t xml:space="preserve"> </w:t>
      </w:r>
      <w:r>
        <w:rPr>
          <w:lang w:val="en-US"/>
        </w:rPr>
        <w:t>z</w:t>
      </w:r>
      <w:r>
        <w:rPr>
          <w:lang w:val="be-BY"/>
        </w:rPr>
        <w:t xml:space="preserve"> </w:t>
      </w:r>
      <w:r>
        <w:rPr>
          <w:lang w:val="en-US"/>
        </w:rPr>
        <w:t>stereotyp</w:t>
      </w:r>
      <w:r>
        <w:rPr>
          <w:rFonts w:ascii="Times New Roman" w:cs="Times New Roman" w:eastAsia="Times New Roman" w:hAnsi="Times New Roman"/>
          <w:lang w:val="en-US"/>
        </w:rPr>
        <w:t>ó</w:t>
      </w:r>
      <w:r>
        <w:rPr>
          <w:lang w:val="en-US"/>
        </w:rPr>
        <w:t>w</w:t>
      </w:r>
      <w:r>
        <w:rPr>
          <w:lang w:val="be-BY"/>
        </w:rPr>
        <w:t xml:space="preserve"> </w:t>
      </w:r>
      <w:r>
        <w:rPr>
          <w:lang w:val="en-US"/>
        </w:rPr>
        <w:t>w</w:t>
      </w:r>
      <w:r>
        <w:rPr>
          <w:lang w:val="be-BY"/>
        </w:rPr>
        <w:t xml:space="preserve"> </w:t>
      </w:r>
      <w:r>
        <w:rPr>
          <w:lang w:val="en-US"/>
        </w:rPr>
        <w:t>drukarni</w:t>
      </w:r>
      <w:r>
        <w:rPr>
          <w:lang w:val="be-BY"/>
        </w:rPr>
        <w:t xml:space="preserve"> </w:t>
      </w:r>
      <w:r>
        <w:rPr>
          <w:lang w:val="en-US"/>
        </w:rPr>
        <w:t>M</w:t>
      </w:r>
      <w:r>
        <w:rPr>
          <w:lang w:val="be-BY"/>
        </w:rPr>
        <w:t xml:space="preserve">. </w:t>
      </w:r>
      <w:r>
        <w:rPr>
          <w:lang w:val="en-US"/>
        </w:rPr>
        <w:t>Zoerna</w:t>
      </w:r>
      <w:r>
        <w:rPr>
          <w:lang w:val="be-BY"/>
        </w:rPr>
        <w:t>, 1858.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Заголовок №1_"/>
    <w:basedOn w:val="style15"/>
    <w:next w:val="style16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7" w:type="character">
    <w:name w:val="Основной текст_"/>
    <w:basedOn w:val="style15"/>
    <w:next w:val="style17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8" w:type="character">
    <w:name w:val="Основной текст (3)_"/>
    <w:basedOn w:val="style15"/>
    <w:next w:val="style18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9" w:type="character">
    <w:name w:val="Основной текст (4)_"/>
    <w:basedOn w:val="style15"/>
    <w:next w:val="style19"/>
    <w:rPr>
      <w:rFonts w:ascii="Times New Roman" w:cs="Times New Roman" w:eastAsia="Times New Roman" w:hAnsi="Times New Roman"/>
      <w:sz w:val="25"/>
      <w:szCs w:val="25"/>
      <w:shd w:fill="FFFFFF" w:val="clear"/>
    </w:rPr>
  </w:style>
  <w:style w:styleId="style20" w:type="character">
    <w:name w:val="Основной текст (3) + Не полужирный;Курсив"/>
    <w:basedOn w:val="style18"/>
    <w:next w:val="style20"/>
    <w:rPr>
      <w:rFonts w:ascii="Times New Roman" w:cs="Times New Roman" w:eastAsia="Times New Roman" w:hAnsi="Times New Roman"/>
      <w:b/>
      <w:bCs/>
      <w:i/>
      <w:iCs/>
      <w:sz w:val="27"/>
      <w:szCs w:val="27"/>
      <w:shd w:fill="FFFFFF" w:val="clear"/>
    </w:rPr>
  </w:style>
  <w:style w:styleId="style21" w:type="character">
    <w:name w:val="Основной текст + Курсив"/>
    <w:basedOn w:val="style17"/>
    <w:next w:val="style21"/>
    <w:rPr>
      <w:rFonts w:ascii="Times New Roman" w:cs="Times New Roman" w:eastAsia="Times New Roman" w:hAnsi="Times New Roman"/>
      <w:i/>
      <w:iCs/>
      <w:sz w:val="27"/>
      <w:szCs w:val="27"/>
      <w:shd w:fill="FFFFFF" w:val="clear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Заголовок №1"/>
    <w:basedOn w:val="style0"/>
    <w:next w:val="style27"/>
    <w:pPr>
      <w:shd w:fill="FFFFFF" w:val="clear"/>
      <w:spacing w:after="300" w:before="0" w:line="322" w:lineRule="exact"/>
      <w:contextualSpacing w:val="false"/>
      <w:jc w:val="center"/>
    </w:pPr>
    <w:rPr>
      <w:rFonts w:ascii="Times New Roman" w:cs="Times New Roman" w:eastAsia="Times New Roman" w:hAnsi="Times New Roman"/>
      <w:sz w:val="27"/>
      <w:szCs w:val="27"/>
    </w:rPr>
  </w:style>
  <w:style w:styleId="style28" w:type="paragraph">
    <w:name w:val="Основной текст3"/>
    <w:basedOn w:val="style0"/>
    <w:next w:val="style28"/>
    <w:pPr>
      <w:shd w:fill="FFFFFF" w:val="clear"/>
      <w:spacing w:after="0" w:before="300" w:line="322" w:lineRule="exact"/>
      <w:ind w:hanging="720" w:left="0" w:right="0"/>
      <w:contextualSpacing w:val="false"/>
      <w:jc w:val="both"/>
    </w:pPr>
    <w:rPr>
      <w:rFonts w:ascii="Times New Roman" w:cs="Times New Roman" w:eastAsia="Times New Roman" w:hAnsi="Times New Roman"/>
      <w:sz w:val="27"/>
      <w:szCs w:val="27"/>
    </w:rPr>
  </w:style>
  <w:style w:styleId="style29" w:type="paragraph">
    <w:name w:val="Основной текст (3)"/>
    <w:basedOn w:val="style0"/>
    <w:next w:val="style29"/>
    <w:pPr>
      <w:shd w:fill="FFFFFF" w:val="clear"/>
      <w:spacing w:after="0" w:before="240" w:line="298" w:lineRule="exact"/>
      <w:contextualSpacing w:val="false"/>
    </w:pPr>
    <w:rPr>
      <w:rFonts w:ascii="Times New Roman" w:cs="Times New Roman" w:eastAsia="Times New Roman" w:hAnsi="Times New Roman"/>
      <w:sz w:val="27"/>
      <w:szCs w:val="27"/>
    </w:rPr>
  </w:style>
  <w:style w:styleId="style30" w:type="paragraph">
    <w:name w:val="Основной текст (4)"/>
    <w:basedOn w:val="style0"/>
    <w:next w:val="style30"/>
    <w:pPr>
      <w:shd w:fill="FFFFFF" w:val="clear"/>
      <w:spacing w:after="0" w:before="0" w:line="298" w:lineRule="exact"/>
      <w:ind w:hanging="380" w:left="0" w:right="0"/>
      <w:contextualSpacing w:val="false"/>
      <w:jc w:val="both"/>
    </w:pPr>
    <w:rPr>
      <w:rFonts w:ascii="Times New Roman" w:cs="Times New Roman" w:eastAsia="Times New Roman" w:hAnsi="Times New Roman"/>
      <w:sz w:val="25"/>
      <w:szCs w:val="2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LibreOffice/3.6$Windows_x86 LibreOffice_project/da8c1e6-fd468f4-454e206-f42a4a9-143cfd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2012-11-22T12:24:00.00Z</dcterms:created>
  <dc:creator>Admin</dc:creator>
  <cp:lastModifiedBy>Admin</cp:lastModifiedBy>
  <dcterms:modified xsi:type="dcterms:W3CDTF">2012-11-22T12:30:00.00Z</dcterms:modified>
  <cp:revision>1</cp:revision>
</cp:coreProperties>
</file>