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body>
    <w:p>
      <w:pPr>
        <w:ind w:firstLine="709"/>
        <w:jc w:val="center"/>
        <w:rPr>
          <w:b/>
          <w:sz w:val="28"/>
          <w:szCs w:val="28"/>
        </w:rPr>
      </w:pPr>
      <w:bookmarkStart w:id="0" w:name="_GoBack"/>
      <w:bookmarkEnd w:id="0"/>
      <w:r>
        <w:rPr>
          <w:sz w:val="28"/>
          <w:szCs w:val="28"/>
        </w:rPr>
        <w:drawing>
          <wp:inline>
            <wp:extent cx="6160135" cy="9169400"/>
            <wp:effectExtent l="0" t="0" r="0" b="0"/>
            <wp:docPr id="1" name="Picture 1"/>
            <wp:cNvGraphicFramePr>
              <a:graphicFrameLocks xmlns:a="http://schemas.openxmlformats.org/drawingml/2006/main" noChangeAspect="1"/>
            </wp:cNvGraphicFramePr>
            <a:graphic xmlns:a="http://schemas.openxmlformats.org/drawingml/2006/main">
              <a:graphicData a:uri="http://schemas.openxmlformats.org/drawingml/2006/picture">
                <pic:pic xmlns:pic="http://schemas.openxmlformats.org/drawingml/2006/picture">
                  <pic:nvPicPr>
                    <pic:cNvPr id="0" name="picture.jpg"/>
                    <pic:cNvPicPr/>
                  </pic:nvPicPr>
                  <pic:blipFill>
                    <a:blip r:embed="rId12"/>
                    <a:stretch>
                      <a:fillRect/>
                    </a:stretch>
                  </pic:blipFill>
                  <pic:spPr>
                    <a:xfrm rot="0">
                      <a:off x="0" y="0"/>
                      <a:ext cx="6160135" cy="9169400"/>
                    </a:xfrm>
                    <a:prstGeom prst="rect">
                      <a:avLst/>
                    </a:prstGeom>
                  </pic:spPr>
                </pic:pic>
              </a:graphicData>
            </a:graphic>
          </wp:inline>
        </w:drawing>
      </w:r>
      <w:r>
        <w:rPr>
          <w:sz w:val="28"/>
          <w:szCs w:val="28"/>
        </w:rPr>
        <w:drawing>
          <wp:inline>
            <wp:extent cx="6426835" cy="9135110"/>
            <wp:effectExtent l="0" t="0" r="0" b="0"/>
            <wp:docPr id="2" name="Picture 2"/>
            <wp:cNvGraphicFramePr>
              <a:graphicFrameLocks xmlns:a="http://schemas.openxmlformats.org/drawingml/2006/main" noChangeAspect="1"/>
            </wp:cNvGraphicFramePr>
            <a:graphic xmlns:a="http://schemas.openxmlformats.org/drawingml/2006/main">
              <a:graphicData a:uri="http://schemas.openxmlformats.org/drawingml/2006/picture">
                <pic:pic xmlns:pic="http://schemas.openxmlformats.org/drawingml/2006/picture">
                  <pic:nvPicPr>
                    <pic:cNvPr id="0" name="picture.jpg"/>
                    <pic:cNvPicPr/>
                  </pic:nvPicPr>
                  <pic:blipFill>
                    <a:blip r:embed="rId13"/>
                    <a:stretch>
                      <a:fillRect/>
                    </a:stretch>
                  </pic:blipFill>
                  <pic:spPr>
                    <a:xfrm rot="0">
                      <a:off x="0" y="0"/>
                      <a:ext cx="6426835" cy="9135110"/>
                    </a:xfrm>
                    <a:prstGeom prst="rect">
                      <a:avLst/>
                    </a:prstGeom>
                  </pic:spPr>
                </pic:pic>
              </a:graphicData>
            </a:graphic>
          </wp:inline>
        </w:drawing>
      </w:r>
      <w:r>
        <w:rPr>
          <w:b/>
          <w:sz w:val="28"/>
          <w:szCs w:val="28"/>
        </w:rPr>
        <w:br w:type="page"/>
      </w:r>
      <w:r>
        <w:rPr>
          <w:b/>
          <w:sz w:val="28"/>
          <w:szCs w:val="28"/>
        </w:rPr>
        <w:t>ПОЯСНИТЕЛЬНАЯ ЗАПИСКА</w:t>
      </w:r>
    </w:p>
    <w:p>
      <w:pPr>
        <w:ind w:firstLine="709"/>
        <w:jc w:val="center"/>
        <w:rPr>
          <w:b/>
          <w:sz w:val="28"/>
          <w:szCs w:val="28"/>
        </w:rPr>
      </w:pPr>
    </w:p>
    <w:p>
      <w:pPr>
        <w:ind w:firstLine="709"/>
        <w:jc w:val="both"/>
        <w:rPr>
          <w:spacing w:val="-4"/>
          <w:sz w:val="28"/>
          <w:szCs w:val="28"/>
        </w:rPr>
      </w:pPr>
      <w:r>
        <w:rPr>
          <w:b/>
          <w:spacing w:val="-4"/>
          <w:sz w:val="28"/>
          <w:szCs w:val="28"/>
        </w:rPr>
        <w:t xml:space="preserve">Цель </w:t>
      </w:r>
      <w:r>
        <w:rPr>
          <w:spacing w:val="-4"/>
          <w:sz w:val="28"/>
          <w:szCs w:val="28"/>
        </w:rPr>
        <w:t>учебной</w:t>
      </w:r>
      <w:r>
        <w:rPr>
          <w:b/>
          <w:spacing w:val="-4"/>
          <w:sz w:val="28"/>
          <w:szCs w:val="28"/>
        </w:rPr>
        <w:t xml:space="preserve"> </w:t>
      </w:r>
      <w:r>
        <w:rPr>
          <w:spacing w:val="-4"/>
          <w:sz w:val="28"/>
          <w:szCs w:val="28"/>
        </w:rPr>
        <w:t>дисциплины</w:t>
      </w:r>
      <w:r>
        <w:rPr>
          <w:spacing w:val="-4"/>
          <w:sz w:val="28"/>
          <w:szCs w:val="28"/>
        </w:rPr>
        <w:t xml:space="preserve"> </w:t>
      </w:r>
      <w:r>
        <w:rPr>
          <w:spacing w:val="-4"/>
          <w:sz w:val="28"/>
          <w:szCs w:val="28"/>
        </w:rPr>
        <w:t>– обуч</w:t>
      </w:r>
      <w:r>
        <w:rPr>
          <w:spacing w:val="-4"/>
          <w:sz w:val="28"/>
          <w:szCs w:val="28"/>
        </w:rPr>
        <w:t>ить</w:t>
      </w:r>
      <w:r>
        <w:rPr>
          <w:spacing w:val="-4"/>
          <w:sz w:val="28"/>
          <w:szCs w:val="28"/>
        </w:rPr>
        <w:t xml:space="preserve"> магистрантов методологии </w:t>
      </w:r>
      <w:r>
        <w:rPr>
          <w:spacing w:val="-4"/>
          <w:sz w:val="28"/>
          <w:szCs w:val="28"/>
        </w:rPr>
        <w:t xml:space="preserve">анализа </w:t>
      </w:r>
      <w:r>
        <w:rPr>
          <w:spacing w:val="-4"/>
          <w:sz w:val="28"/>
          <w:szCs w:val="28"/>
        </w:rPr>
        <w:t>научных текстов</w:t>
      </w:r>
      <w:r>
        <w:rPr>
          <w:spacing w:val="-4"/>
          <w:sz w:val="28"/>
          <w:szCs w:val="28"/>
        </w:rPr>
        <w:t xml:space="preserve"> и  формирование у них практических навыков организации  научного произведения</w:t>
      </w:r>
      <w:r>
        <w:rPr>
          <w:spacing w:val="-4"/>
          <w:sz w:val="28"/>
          <w:szCs w:val="28"/>
        </w:rPr>
        <w:t>.</w:t>
      </w:r>
    </w:p>
    <w:p>
      <w:pPr>
        <w:ind w:firstLine="709"/>
        <w:jc w:val="both"/>
        <w:rPr>
          <w:spacing w:val="-4"/>
          <w:sz w:val="28"/>
          <w:szCs w:val="28"/>
        </w:rPr>
      </w:pPr>
    </w:p>
    <w:p>
      <w:pPr>
        <w:ind w:firstLine="709"/>
        <w:jc w:val="both"/>
        <w:rPr>
          <w:spacing w:val="-4"/>
          <w:sz w:val="28"/>
          <w:szCs w:val="28"/>
        </w:rPr>
      </w:pPr>
      <w:r>
        <w:rPr>
          <w:b/>
          <w:spacing w:val="-4"/>
          <w:sz w:val="28"/>
          <w:szCs w:val="28"/>
        </w:rPr>
        <w:t>З</w:t>
      </w:r>
      <w:r>
        <w:rPr>
          <w:b/>
          <w:spacing w:val="-4"/>
          <w:sz w:val="28"/>
          <w:szCs w:val="28"/>
        </w:rPr>
        <w:t xml:space="preserve">адачи </w:t>
      </w:r>
      <w:r>
        <w:rPr>
          <w:b/>
          <w:spacing w:val="-4"/>
          <w:sz w:val="28"/>
          <w:szCs w:val="28"/>
        </w:rPr>
        <w:t>учебной дисциплины</w:t>
      </w:r>
      <w:r>
        <w:rPr>
          <w:spacing w:val="-4"/>
          <w:sz w:val="28"/>
          <w:szCs w:val="28"/>
        </w:rPr>
        <w:t>:</w:t>
      </w:r>
      <w:r>
        <w:rPr>
          <w:b/>
          <w:sz w:val="28"/>
          <w:szCs w:val="28"/>
        </w:rPr>
        <w:t xml:space="preserve"> </w:t>
      </w:r>
    </w:p>
    <w:p>
      <w:pPr>
        <w:ind w:firstLine="709"/>
        <w:jc w:val="both"/>
        <w:rPr>
          <w:spacing w:val="-4"/>
          <w:sz w:val="28"/>
          <w:szCs w:val="28"/>
        </w:rPr>
      </w:pPr>
      <w:r>
        <w:rPr>
          <w:spacing w:val="-4"/>
          <w:sz w:val="28"/>
          <w:szCs w:val="28"/>
        </w:rPr>
        <w:t>1.Овладеть</w:t>
      </w:r>
      <w:r>
        <w:rPr>
          <w:spacing w:val="-4"/>
          <w:sz w:val="28"/>
          <w:szCs w:val="28"/>
        </w:rPr>
        <w:t xml:space="preserve"> коммуникативными стратегиями и тактиками, стилистическими и языковыми нормами и приёмами, принятыми в разных сферах коммуникации</w:t>
      </w:r>
      <w:r>
        <w:rPr>
          <w:spacing w:val="-4"/>
          <w:sz w:val="28"/>
          <w:szCs w:val="28"/>
        </w:rPr>
        <w:t>.</w:t>
      </w:r>
      <w:r>
        <w:rPr>
          <w:spacing w:val="-4"/>
          <w:sz w:val="28"/>
          <w:szCs w:val="28"/>
        </w:rPr>
        <w:t xml:space="preserve"> </w:t>
      </w:r>
    </w:p>
    <w:p>
      <w:pPr>
        <w:ind w:firstLine="709"/>
        <w:jc w:val="both"/>
        <w:rPr>
          <w:spacing w:val="-4"/>
          <w:sz w:val="28"/>
          <w:szCs w:val="28"/>
        </w:rPr>
      </w:pPr>
      <w:r>
        <w:rPr>
          <w:spacing w:val="-4"/>
          <w:sz w:val="28"/>
          <w:szCs w:val="28"/>
        </w:rPr>
        <w:t>2.</w:t>
      </w:r>
      <w:r>
        <w:rPr>
          <w:spacing w:val="-4"/>
          <w:sz w:val="28"/>
          <w:szCs w:val="28"/>
        </w:rPr>
        <w:t xml:space="preserve"> </w:t>
      </w:r>
      <w:r>
        <w:rPr>
          <w:spacing w:val="-4"/>
          <w:sz w:val="28"/>
          <w:szCs w:val="28"/>
        </w:rPr>
        <w:t>Ов</w:t>
      </w:r>
      <w:r>
        <w:rPr>
          <w:spacing w:val="-4"/>
          <w:sz w:val="28"/>
          <w:szCs w:val="28"/>
        </w:rPr>
        <w:t>ладе</w:t>
      </w:r>
      <w:r>
        <w:rPr>
          <w:spacing w:val="-4"/>
          <w:sz w:val="28"/>
          <w:szCs w:val="28"/>
        </w:rPr>
        <w:t>ть</w:t>
      </w:r>
      <w:r>
        <w:rPr>
          <w:spacing w:val="-4"/>
          <w:sz w:val="28"/>
          <w:szCs w:val="28"/>
        </w:rPr>
        <w:t xml:space="preserve"> навыками квалифицированного анализа, комментирования, реферирования и обобщения результатов научных исследований, проведённых другими специалистами, формирование умения создавать собственный интеллектуальный продукт</w:t>
      </w:r>
      <w:r>
        <w:rPr>
          <w:spacing w:val="-4"/>
          <w:sz w:val="28"/>
          <w:szCs w:val="28"/>
        </w:rPr>
        <w:t>.</w:t>
      </w:r>
    </w:p>
    <w:p>
      <w:pPr>
        <w:ind w:firstLine="709"/>
        <w:jc w:val="both"/>
        <w:rPr>
          <w:spacing w:val="-4"/>
          <w:sz w:val="28"/>
          <w:szCs w:val="28"/>
        </w:rPr>
      </w:pPr>
      <w:r>
        <w:rPr>
          <w:spacing w:val="-4"/>
          <w:sz w:val="28"/>
          <w:szCs w:val="28"/>
        </w:rPr>
        <w:t>3.</w:t>
      </w:r>
      <w:r>
        <w:rPr>
          <w:spacing w:val="-4"/>
          <w:sz w:val="28"/>
          <w:szCs w:val="28"/>
        </w:rPr>
        <w:t xml:space="preserve"> </w:t>
      </w:r>
      <w:r>
        <w:rPr>
          <w:spacing w:val="-4"/>
          <w:sz w:val="28"/>
          <w:szCs w:val="28"/>
        </w:rPr>
        <w:t>О</w:t>
      </w:r>
      <w:r>
        <w:rPr>
          <w:spacing w:val="-4"/>
          <w:sz w:val="28"/>
          <w:szCs w:val="28"/>
        </w:rPr>
        <w:t>буч</w:t>
      </w:r>
      <w:r>
        <w:rPr>
          <w:spacing w:val="-4"/>
          <w:sz w:val="28"/>
          <w:szCs w:val="28"/>
        </w:rPr>
        <w:t>ить</w:t>
      </w:r>
      <w:r>
        <w:rPr>
          <w:spacing w:val="-4"/>
          <w:sz w:val="28"/>
          <w:szCs w:val="28"/>
        </w:rPr>
        <w:t xml:space="preserve"> навыкам работы над справочным и библиографическим аппаратом издания в со</w:t>
      </w:r>
      <w:r>
        <w:rPr>
          <w:spacing w:val="-4"/>
          <w:sz w:val="28"/>
          <w:szCs w:val="28"/>
        </w:rPr>
        <w:t>ответствии с действующим ГОСТом.</w:t>
      </w:r>
    </w:p>
    <w:p>
      <w:pPr>
        <w:ind w:firstLine="709"/>
        <w:jc w:val="both"/>
        <w:rPr>
          <w:b/>
          <w:caps/>
          <w:spacing w:val="-4"/>
          <w:sz w:val="28"/>
          <w:szCs w:val="28"/>
        </w:rPr>
      </w:pPr>
      <w:r>
        <w:rPr>
          <w:spacing w:val="-4"/>
          <w:sz w:val="28"/>
          <w:szCs w:val="28"/>
        </w:rPr>
        <w:t>4. Сф</w:t>
      </w:r>
      <w:r>
        <w:rPr>
          <w:spacing w:val="-4"/>
          <w:sz w:val="28"/>
          <w:szCs w:val="28"/>
        </w:rPr>
        <w:t>ормирова</w:t>
      </w:r>
      <w:r>
        <w:rPr>
          <w:spacing w:val="-4"/>
          <w:sz w:val="28"/>
          <w:szCs w:val="28"/>
        </w:rPr>
        <w:t>ть</w:t>
      </w:r>
      <w:r>
        <w:rPr>
          <w:spacing w:val="-4"/>
          <w:sz w:val="28"/>
          <w:szCs w:val="28"/>
        </w:rPr>
        <w:t xml:space="preserve"> умения подготовки учебно-методических материалов по отдельным журналистским дисциплинам.</w:t>
      </w:r>
    </w:p>
    <w:p>
      <w:pPr>
        <w:ind w:firstLine="709"/>
        <w:jc w:val="both"/>
        <w:rPr>
          <w:b/>
          <w:sz w:val="28"/>
          <w:szCs w:val="28"/>
        </w:rPr>
      </w:pPr>
    </w:p>
    <w:p>
      <w:pPr>
        <w:ind w:firstLine="709"/>
        <w:jc w:val="both"/>
        <w:rPr>
          <w:sz w:val="28"/>
          <w:szCs w:val="28"/>
          <w:lang w:val="be-BY"/>
        </w:rPr>
      </w:pPr>
      <w:r>
        <w:rPr>
          <w:b/>
          <w:sz w:val="28"/>
          <w:szCs w:val="28"/>
        </w:rPr>
        <w:t>Место дисциплины в системе подготовки магистранта.</w:t>
      </w:r>
      <w:r>
        <w:rPr>
          <w:b/>
          <w:sz w:val="28"/>
          <w:szCs w:val="28"/>
        </w:rPr>
        <w:t xml:space="preserve"> </w:t>
      </w:r>
      <w:r>
        <w:rPr>
          <w:spacing w:val="-4"/>
          <w:sz w:val="28"/>
          <w:szCs w:val="28"/>
        </w:rPr>
        <w:t>Данная дисциплина призвана сформировать у</w:t>
      </w:r>
      <w:r>
        <w:rPr>
          <w:sz w:val="28"/>
          <w:szCs w:val="28"/>
        </w:rPr>
        <w:t xml:space="preserve"> магистра умение работать с научной литературой, </w:t>
      </w:r>
      <w:r>
        <w:rPr>
          <w:sz w:val="28"/>
          <w:szCs w:val="28"/>
        </w:rPr>
        <w:t>помочь о</w:t>
      </w:r>
      <w:r>
        <w:rPr>
          <w:sz w:val="28"/>
          <w:szCs w:val="28"/>
        </w:rPr>
        <w:t>владе</w:t>
      </w:r>
      <w:r>
        <w:rPr>
          <w:sz w:val="28"/>
          <w:szCs w:val="28"/>
        </w:rPr>
        <w:t>ть</w:t>
      </w:r>
      <w:r>
        <w:rPr>
          <w:sz w:val="28"/>
          <w:szCs w:val="28"/>
        </w:rPr>
        <w:t xml:space="preserve"> навыками анализа академического текста, способность</w:t>
      </w:r>
      <w:r>
        <w:rPr>
          <w:sz w:val="28"/>
          <w:szCs w:val="28"/>
        </w:rPr>
        <w:t>ю</w:t>
      </w:r>
      <w:r>
        <w:rPr>
          <w:sz w:val="28"/>
          <w:szCs w:val="28"/>
        </w:rPr>
        <w:t xml:space="preserve"> к представлению обзоров научной литературы по заданной тематике. </w:t>
      </w:r>
      <w:r>
        <w:rPr>
          <w:sz w:val="28"/>
          <w:szCs w:val="28"/>
        </w:rPr>
        <w:t>Эти знания позволяют сориентироваться при выборе и анализе</w:t>
      </w:r>
      <w:r>
        <w:rPr>
          <w:sz w:val="28"/>
          <w:szCs w:val="28"/>
        </w:rPr>
        <w:t xml:space="preserve"> основ</w:t>
      </w:r>
      <w:r>
        <w:rPr>
          <w:sz w:val="28"/>
          <w:szCs w:val="28"/>
        </w:rPr>
        <w:t>ную литературу</w:t>
      </w:r>
      <w:r>
        <w:rPr>
          <w:sz w:val="28"/>
          <w:szCs w:val="28"/>
        </w:rPr>
        <w:t xml:space="preserve"> для исследования</w:t>
      </w:r>
      <w:r>
        <w:rPr>
          <w:sz w:val="28"/>
          <w:szCs w:val="28"/>
          <w:lang w:val="be-BY"/>
        </w:rPr>
        <w:t xml:space="preserve">, </w:t>
      </w:r>
      <w:r>
        <w:rPr>
          <w:sz w:val="28"/>
          <w:szCs w:val="28"/>
        </w:rPr>
        <w:t>определить набор методов исследований</w:t>
      </w:r>
      <w:r>
        <w:rPr>
          <w:sz w:val="28"/>
          <w:szCs w:val="28"/>
          <w:lang w:val="be-BY"/>
        </w:rPr>
        <w:t>.</w:t>
      </w:r>
    </w:p>
    <w:p>
      <w:pPr>
        <w:ind w:firstLine="709"/>
        <w:jc w:val="both"/>
        <w:rPr>
          <w:sz w:val="28"/>
          <w:szCs w:val="28"/>
        </w:rPr>
      </w:pPr>
      <w:r>
        <w:rPr>
          <w:spacing w:val="-4"/>
          <w:sz w:val="28"/>
          <w:szCs w:val="28"/>
        </w:rPr>
        <w:t>Учебная дисциплина</w:t>
      </w:r>
      <w:r>
        <w:rPr>
          <w:spacing w:val="-4"/>
          <w:sz w:val="28"/>
          <w:szCs w:val="28"/>
        </w:rPr>
        <w:t xml:space="preserve"> относится к </w:t>
      </w:r>
      <w:r>
        <w:rPr>
          <w:spacing w:val="-4"/>
          <w:sz w:val="28"/>
          <w:szCs w:val="28"/>
        </w:rPr>
        <w:t xml:space="preserve">модулю </w:t>
      </w:r>
      <w:r>
        <w:rPr>
          <w:spacing w:val="-4"/>
          <w:sz w:val="28"/>
          <w:szCs w:val="28"/>
        </w:rPr>
        <w:t xml:space="preserve">факультативные дисциплины </w:t>
      </w:r>
      <w:r>
        <w:rPr>
          <w:spacing w:val="-4"/>
          <w:sz w:val="28"/>
          <w:szCs w:val="28"/>
        </w:rPr>
        <w:t>компонента учреждения высшего образования.</w:t>
      </w:r>
    </w:p>
    <w:p>
      <w:pPr>
        <w:ind w:firstLine="709"/>
        <w:jc w:val="both"/>
        <w:rPr/>
      </w:pPr>
    </w:p>
    <w:p>
      <w:pPr>
        <w:ind w:firstLine="709"/>
        <w:jc w:val="both"/>
        <w:rPr>
          <w:sz w:val="28"/>
          <w:szCs w:val="28"/>
        </w:rPr>
      </w:pPr>
      <w:r>
        <w:rPr>
          <w:b/>
          <w:sz w:val="28"/>
          <w:szCs w:val="28"/>
        </w:rPr>
        <w:t>Связи с другими учебными дисциплинами.</w:t>
      </w:r>
      <w:r>
        <w:rPr>
          <w:sz w:val="28"/>
          <w:szCs w:val="28"/>
        </w:rPr>
        <w:t xml:space="preserve"> Дисциплина тесно связана с таким</w:t>
      </w:r>
      <w:r>
        <w:rPr>
          <w:sz w:val="28"/>
          <w:szCs w:val="28"/>
        </w:rPr>
        <w:t>и</w:t>
      </w:r>
      <w:r>
        <w:rPr>
          <w:sz w:val="28"/>
          <w:szCs w:val="28"/>
        </w:rPr>
        <w:t xml:space="preserve"> п</w:t>
      </w:r>
      <w:r>
        <w:rPr>
          <w:sz w:val="28"/>
          <w:szCs w:val="28"/>
        </w:rPr>
        <w:t>редметами</w:t>
      </w:r>
      <w:r>
        <w:rPr>
          <w:sz w:val="28"/>
          <w:szCs w:val="28"/>
        </w:rPr>
        <w:t>, как «</w:t>
      </w:r>
      <w:r>
        <w:rPr>
          <w:sz w:val="28"/>
          <w:szCs w:val="28"/>
        </w:rPr>
        <w:t>Теоретические аспекты и методологические принципы исследования печатной периодики» и «Методика работы с научными источниками».</w:t>
      </w:r>
    </w:p>
    <w:p>
      <w:pPr>
        <w:ind w:firstLine="709"/>
        <w:jc w:val="both"/>
        <w:rPr>
          <w:b/>
          <w:sz w:val="28"/>
          <w:szCs w:val="28"/>
        </w:rPr>
      </w:pPr>
    </w:p>
    <w:p>
      <w:pPr>
        <w:ind w:firstLine="709"/>
        <w:jc w:val="both"/>
        <w:rPr>
          <w:b/>
          <w:sz w:val="28"/>
          <w:szCs w:val="28"/>
        </w:rPr>
      </w:pPr>
      <w:r>
        <w:rPr>
          <w:b/>
          <w:sz w:val="28"/>
          <w:szCs w:val="28"/>
        </w:rPr>
        <w:t xml:space="preserve">Требования к компетенциям </w:t>
      </w:r>
    </w:p>
    <w:p>
      <w:pPr>
        <w:ind w:firstLine="709"/>
        <w:jc w:val="both"/>
        <w:rPr>
          <w:sz w:val="28"/>
          <w:szCs w:val="28"/>
        </w:rPr>
      </w:pPr>
      <w:r>
        <w:rPr>
          <w:sz w:val="28"/>
          <w:szCs w:val="28"/>
        </w:rPr>
        <w:t>Освоение учебной дисциплины «</w:t>
      </w:r>
      <w:r>
        <w:rPr>
          <w:sz w:val="28"/>
          <w:szCs w:val="28"/>
        </w:rPr>
        <w:t>Научный анализ текстов</w:t>
      </w:r>
      <w:r>
        <w:rPr>
          <w:sz w:val="28"/>
          <w:szCs w:val="28"/>
        </w:rPr>
        <w:t xml:space="preserve">» должно обеспечить формирование следующих </w:t>
      </w:r>
      <w:r>
        <w:rPr>
          <w:sz w:val="28"/>
          <w:szCs w:val="28"/>
        </w:rPr>
        <w:t>компетенций.</w:t>
      </w:r>
    </w:p>
    <w:p>
      <w:pPr>
        <w:ind w:firstLine="709"/>
        <w:jc w:val="both"/>
        <w:rPr>
          <w:sz w:val="28"/>
          <w:szCs w:val="28"/>
          <w:lang w:val="be-BY"/>
        </w:rPr>
      </w:pPr>
      <w:r>
        <w:rPr>
          <w:sz w:val="28"/>
          <w:szCs w:val="28"/>
        </w:rPr>
        <w:t>УК-1. Быть способным применять методы научного познания (анализ, сопоставление, систематизация, абстрагирование, моделирование, проверка достоверности данных, принятие решений и др.) в самостоятельной 6 исследовательской деятельности, генерировать и реализовывать инновационные идеи</w:t>
      </w:r>
      <w:r>
        <w:rPr>
          <w:sz w:val="28"/>
          <w:szCs w:val="28"/>
          <w:lang w:val="be-BY"/>
        </w:rPr>
        <w:t>.</w:t>
      </w:r>
    </w:p>
    <w:p>
      <w:pPr>
        <w:ind w:firstLine="709"/>
        <w:jc w:val="both"/>
        <w:rPr>
          <w:sz w:val="28"/>
          <w:szCs w:val="28"/>
        </w:rPr>
      </w:pPr>
      <w:r>
        <w:rPr>
          <w:sz w:val="28"/>
          <w:szCs w:val="28"/>
        </w:rPr>
        <w:t xml:space="preserve">УК-6. Уметь использовать современные </w:t>
      </w:r>
      <w:r>
        <w:rPr>
          <w:sz w:val="28"/>
          <w:szCs w:val="28"/>
        </w:rPr>
        <w:t>информационнокоммуникационные</w:t>
      </w:r>
      <w:r>
        <w:rPr>
          <w:sz w:val="28"/>
          <w:szCs w:val="28"/>
        </w:rPr>
        <w:t xml:space="preserve"> технологии при проведении научных исследований в сфере массовых коммуникаций.</w:t>
      </w:r>
    </w:p>
    <w:p>
      <w:pPr>
        <w:ind w:firstLine="709"/>
        <w:jc w:val="both"/>
        <w:rPr>
          <w:rStyle w:val="Txt"/>
          <w:b/>
          <w:sz w:val="28"/>
          <w:szCs w:val="28"/>
          <w:lang w:val="be-BY"/>
        </w:rPr>
      </w:pPr>
      <w:r>
        <w:rPr>
          <w:sz w:val="28"/>
          <w:szCs w:val="28"/>
        </w:rPr>
        <w:t>УПК-2. Владеть методологией и актуальным инструментарием количественных и качественных исследований медиа и коммуникаций</w:t>
      </w:r>
      <w:r>
        <w:rPr>
          <w:sz w:val="28"/>
          <w:szCs w:val="28"/>
          <w:lang w:val="be-BY"/>
        </w:rPr>
        <w:t>.</w:t>
      </w:r>
    </w:p>
    <w:p>
      <w:pPr>
        <w:ind w:firstLine="709"/>
        <w:rPr>
          <w:sz w:val="28"/>
          <w:szCs w:val="28"/>
        </w:rPr>
      </w:pPr>
      <w:r>
        <w:rPr>
          <w:sz w:val="28"/>
          <w:szCs w:val="28"/>
        </w:rPr>
        <w:t xml:space="preserve">В результате освоения учебной дисциплины магистрант должен: </w:t>
      </w:r>
    </w:p>
    <w:p>
      <w:pPr>
        <w:ind w:firstLine="709"/>
        <w:rPr>
          <w:sz w:val="28"/>
          <w:szCs w:val="28"/>
        </w:rPr>
      </w:pPr>
    </w:p>
    <w:p>
      <w:pPr>
        <w:ind w:firstLine="709"/>
        <w:rPr>
          <w:b/>
          <w:i/>
          <w:sz w:val="28"/>
          <w:szCs w:val="28"/>
        </w:rPr>
      </w:pPr>
      <w:r>
        <w:rPr>
          <w:b/>
          <w:i/>
          <w:sz w:val="28"/>
          <w:szCs w:val="28"/>
        </w:rPr>
        <w:t>знать:</w:t>
      </w:r>
    </w:p>
    <w:p>
      <w:pPr>
        <w:pStyle w:val="ListParagraph"/>
        <w:numPr>
          <w:ilvl w:val="0"/>
          <w:numId w:val="21"/>
        </w:numPr>
        <w:jc w:val="both"/>
        <w:rPr>
          <w:sz w:val="28"/>
          <w:szCs w:val="28"/>
        </w:rPr>
      </w:pPr>
      <w:r>
        <w:rPr>
          <w:sz w:val="28"/>
          <w:szCs w:val="28"/>
        </w:rPr>
        <w:t>основы научного текста, его структуру, композицию; разбираться в видах научного текста; принципах порождении</w:t>
      </w:r>
    </w:p>
    <w:p>
      <w:pPr>
        <w:pStyle w:val="ListParagraph"/>
        <w:numPr>
          <w:ilvl w:val="0"/>
          <w:numId w:val="21"/>
        </w:numPr>
        <w:jc w:val="both"/>
        <w:rPr>
          <w:spacing w:val="-4"/>
          <w:sz w:val="28"/>
          <w:szCs w:val="28"/>
        </w:rPr>
      </w:pPr>
      <w:r>
        <w:rPr>
          <w:spacing w:val="-4"/>
          <w:sz w:val="28"/>
          <w:szCs w:val="28"/>
        </w:rPr>
        <w:t xml:space="preserve">принципы моделирования дефинитивного аппарата научного исследования </w:t>
      </w:r>
    </w:p>
    <w:p>
      <w:pPr>
        <w:pStyle w:val="ListParagraph"/>
        <w:numPr>
          <w:ilvl w:val="0"/>
          <w:numId w:val="21"/>
        </w:numPr>
        <w:jc w:val="both"/>
        <w:rPr>
          <w:sz w:val="28"/>
          <w:szCs w:val="28"/>
        </w:rPr>
      </w:pPr>
      <w:r>
        <w:rPr>
          <w:sz w:val="28"/>
          <w:szCs w:val="28"/>
        </w:rPr>
        <w:t>приёмы введения определений;</w:t>
      </w:r>
    </w:p>
    <w:p>
      <w:pPr>
        <w:pStyle w:val="ListParagraph"/>
        <w:numPr>
          <w:ilvl w:val="0"/>
          <w:numId w:val="21"/>
        </w:numPr>
        <w:jc w:val="both"/>
        <w:rPr>
          <w:sz w:val="28"/>
          <w:szCs w:val="28"/>
        </w:rPr>
      </w:pPr>
      <w:r>
        <w:rPr>
          <w:rStyle w:val="Txt"/>
          <w:sz w:val="28"/>
          <w:szCs w:val="28"/>
        </w:rPr>
        <w:t>принципы</w:t>
      </w:r>
      <w:r>
        <w:rPr>
          <w:rStyle w:val="Oth"/>
          <w:sz w:val="28"/>
          <w:szCs w:val="28"/>
        </w:rPr>
        <w:t xml:space="preserve"> </w:t>
      </w:r>
      <w:r>
        <w:rPr>
          <w:rStyle w:val="Txt"/>
          <w:sz w:val="28"/>
          <w:szCs w:val="28"/>
        </w:rPr>
        <w:t>и</w:t>
      </w:r>
      <w:r>
        <w:rPr>
          <w:rStyle w:val="Oth"/>
          <w:sz w:val="28"/>
          <w:szCs w:val="28"/>
        </w:rPr>
        <w:t xml:space="preserve"> </w:t>
      </w:r>
      <w:r>
        <w:rPr>
          <w:rStyle w:val="Txt"/>
          <w:sz w:val="28"/>
          <w:szCs w:val="28"/>
        </w:rPr>
        <w:t>методы</w:t>
      </w:r>
      <w:r>
        <w:rPr>
          <w:rStyle w:val="Oth"/>
          <w:sz w:val="28"/>
          <w:szCs w:val="28"/>
        </w:rPr>
        <w:t xml:space="preserve"> </w:t>
      </w:r>
      <w:r>
        <w:rPr>
          <w:rStyle w:val="Txt"/>
          <w:sz w:val="28"/>
          <w:szCs w:val="28"/>
        </w:rPr>
        <w:t>лингвистической</w:t>
      </w:r>
      <w:r>
        <w:rPr>
          <w:rStyle w:val="Oth"/>
          <w:sz w:val="28"/>
          <w:szCs w:val="28"/>
        </w:rPr>
        <w:t xml:space="preserve"> </w:t>
      </w:r>
      <w:r>
        <w:rPr>
          <w:rStyle w:val="Txt"/>
          <w:sz w:val="28"/>
          <w:szCs w:val="28"/>
        </w:rPr>
        <w:t>организации</w:t>
      </w:r>
      <w:r>
        <w:rPr>
          <w:rStyle w:val="Oth"/>
          <w:sz w:val="28"/>
          <w:szCs w:val="28"/>
        </w:rPr>
        <w:t xml:space="preserve"> </w:t>
      </w:r>
      <w:r>
        <w:rPr>
          <w:rStyle w:val="Txt"/>
          <w:sz w:val="28"/>
          <w:szCs w:val="28"/>
        </w:rPr>
        <w:t>научного текста</w:t>
      </w:r>
      <w:r>
        <w:rPr>
          <w:rStyle w:val="Oth"/>
          <w:sz w:val="28"/>
          <w:szCs w:val="28"/>
        </w:rPr>
        <w:t xml:space="preserve">; </w:t>
      </w:r>
    </w:p>
    <w:p>
      <w:pPr>
        <w:pStyle w:val="ListParagraph"/>
        <w:numPr>
          <w:ilvl w:val="0"/>
          <w:numId w:val="21"/>
        </w:numPr>
        <w:jc w:val="both"/>
        <w:rPr>
          <w:sz w:val="28"/>
          <w:szCs w:val="28"/>
        </w:rPr>
      </w:pPr>
      <w:r>
        <w:rPr>
          <w:rStyle w:val="Txt"/>
          <w:sz w:val="28"/>
          <w:szCs w:val="28"/>
        </w:rPr>
        <w:t>основы</w:t>
      </w:r>
      <w:r>
        <w:rPr>
          <w:rStyle w:val="Oth"/>
          <w:sz w:val="28"/>
          <w:szCs w:val="28"/>
        </w:rPr>
        <w:t xml:space="preserve"> </w:t>
      </w:r>
      <w:r>
        <w:rPr>
          <w:rStyle w:val="Txt"/>
          <w:sz w:val="28"/>
          <w:szCs w:val="28"/>
        </w:rPr>
        <w:t>дискурсного</w:t>
      </w:r>
      <w:r>
        <w:rPr>
          <w:rStyle w:val="Oth"/>
          <w:sz w:val="28"/>
          <w:szCs w:val="28"/>
        </w:rPr>
        <w:t xml:space="preserve"> </w:t>
      </w:r>
      <w:r>
        <w:rPr>
          <w:rStyle w:val="Txt"/>
          <w:sz w:val="28"/>
          <w:szCs w:val="28"/>
        </w:rPr>
        <w:t>анализа</w:t>
      </w:r>
      <w:r>
        <w:rPr>
          <w:rStyle w:val="Oth"/>
          <w:sz w:val="28"/>
          <w:szCs w:val="28"/>
        </w:rPr>
        <w:t>;</w:t>
      </w:r>
    </w:p>
    <w:p>
      <w:pPr>
        <w:pStyle w:val="ListParagraph"/>
        <w:numPr>
          <w:ilvl w:val="0"/>
          <w:numId w:val="21"/>
        </w:numPr>
        <w:jc w:val="both"/>
        <w:rPr>
          <w:spacing w:val="-4"/>
          <w:sz w:val="28"/>
          <w:szCs w:val="28"/>
        </w:rPr>
      </w:pPr>
      <w:r>
        <w:rPr>
          <w:spacing w:val="-4"/>
          <w:sz w:val="28"/>
          <w:szCs w:val="28"/>
        </w:rPr>
        <w:t>жанры научной литературы; жанровые признаки различных типов научной литературы, прежде всего – тезисов, статьи, диссертации и её автореферата;</w:t>
      </w:r>
    </w:p>
    <w:p>
      <w:pPr>
        <w:pStyle w:val="ListParagraph"/>
        <w:numPr>
          <w:ilvl w:val="0"/>
          <w:numId w:val="21"/>
        </w:numPr>
        <w:jc w:val="both"/>
        <w:rPr>
          <w:spacing w:val="-4"/>
          <w:sz w:val="28"/>
          <w:szCs w:val="28"/>
        </w:rPr>
      </w:pPr>
      <w:r>
        <w:rPr>
          <w:spacing w:val="-4"/>
          <w:sz w:val="28"/>
          <w:szCs w:val="28"/>
        </w:rPr>
        <w:t xml:space="preserve">основные признаки связной речи и текста, а также </w:t>
      </w:r>
      <w:r>
        <w:rPr>
          <w:spacing w:val="-4"/>
          <w:sz w:val="28"/>
          <w:szCs w:val="28"/>
        </w:rPr>
        <w:t>метапоказатели</w:t>
      </w:r>
      <w:r>
        <w:rPr>
          <w:spacing w:val="-4"/>
          <w:sz w:val="28"/>
          <w:szCs w:val="28"/>
        </w:rPr>
        <w:t>, их эксплицирующие;</w:t>
      </w:r>
    </w:p>
    <w:p>
      <w:pPr>
        <w:pStyle w:val="ListParagraph"/>
        <w:numPr>
          <w:ilvl w:val="0"/>
          <w:numId w:val="21"/>
        </w:numPr>
        <w:jc w:val="both"/>
        <w:rPr>
          <w:spacing w:val="-4"/>
          <w:sz w:val="28"/>
          <w:szCs w:val="28"/>
        </w:rPr>
      </w:pPr>
      <w:r>
        <w:rPr>
          <w:sz w:val="28"/>
          <w:szCs w:val="28"/>
        </w:rPr>
        <w:t>правила цитирования</w:t>
      </w:r>
      <w:r>
        <w:rPr>
          <w:spacing w:val="-4"/>
          <w:sz w:val="28"/>
          <w:szCs w:val="28"/>
        </w:rPr>
        <w:t>;</w:t>
      </w:r>
    </w:p>
    <w:p>
      <w:pPr>
        <w:pStyle w:val="ListParagraph"/>
        <w:numPr>
          <w:ilvl w:val="0"/>
          <w:numId w:val="21"/>
        </w:numPr>
        <w:jc w:val="both"/>
        <w:rPr>
          <w:spacing w:val="-4"/>
          <w:sz w:val="28"/>
          <w:szCs w:val="28"/>
        </w:rPr>
      </w:pPr>
      <w:r>
        <w:rPr>
          <w:spacing w:val="-4"/>
          <w:sz w:val="28"/>
          <w:szCs w:val="28"/>
        </w:rPr>
        <w:t>типологию  ошибок</w:t>
      </w:r>
      <w:r>
        <w:rPr>
          <w:spacing w:val="-4"/>
          <w:sz w:val="28"/>
          <w:szCs w:val="28"/>
        </w:rPr>
        <w:t xml:space="preserve"> при оформлении чужой речи,  правила оформления цитат;</w:t>
      </w:r>
    </w:p>
    <w:p>
      <w:pPr>
        <w:pStyle w:val="ListParagraph"/>
        <w:numPr>
          <w:ilvl w:val="0"/>
          <w:numId w:val="21"/>
        </w:numPr>
        <w:jc w:val="both"/>
        <w:rPr>
          <w:sz w:val="28"/>
          <w:szCs w:val="28"/>
        </w:rPr>
      </w:pPr>
      <w:r>
        <w:rPr>
          <w:sz w:val="28"/>
          <w:szCs w:val="28"/>
        </w:rPr>
        <w:t>требования к оформлению библиографического списка к научному изданию в соответствии с ГОСТом;</w:t>
      </w:r>
    </w:p>
    <w:p>
      <w:pPr>
        <w:pStyle w:val="ListParagraph"/>
        <w:numPr>
          <w:ilvl w:val="0"/>
          <w:numId w:val="21"/>
        </w:numPr>
        <w:jc w:val="both"/>
        <w:rPr>
          <w:sz w:val="28"/>
          <w:szCs w:val="28"/>
        </w:rPr>
      </w:pPr>
      <w:r>
        <w:rPr>
          <w:sz w:val="28"/>
          <w:szCs w:val="28"/>
        </w:rPr>
        <w:t>элементы справочно-ссылочного аппарата издания и правила их оформления в соответствии с ГОСТом;</w:t>
      </w:r>
    </w:p>
    <w:p>
      <w:pPr>
        <w:ind w:left="709"/>
        <w:jc w:val="both"/>
        <w:rPr>
          <w:sz w:val="28"/>
          <w:szCs w:val="28"/>
        </w:rPr>
      </w:pPr>
    </w:p>
    <w:p>
      <w:pPr>
        <w:ind w:firstLine="709"/>
        <w:rPr>
          <w:b/>
          <w:i/>
          <w:sz w:val="28"/>
          <w:szCs w:val="28"/>
        </w:rPr>
      </w:pPr>
      <w:r>
        <w:rPr>
          <w:b/>
          <w:i/>
          <w:sz w:val="28"/>
          <w:szCs w:val="28"/>
        </w:rPr>
        <w:t>у</w:t>
      </w:r>
      <w:r>
        <w:rPr>
          <w:b/>
          <w:i/>
          <w:sz w:val="28"/>
          <w:szCs w:val="28"/>
        </w:rPr>
        <w:t>меть</w:t>
      </w:r>
      <w:r>
        <w:rPr>
          <w:b/>
          <w:i/>
          <w:sz w:val="28"/>
          <w:szCs w:val="28"/>
        </w:rPr>
        <w:t>:</w:t>
      </w:r>
    </w:p>
    <w:p>
      <w:pPr>
        <w:numPr>
          <w:ilvl w:val="0"/>
          <w:numId w:val="19"/>
        </w:numPr>
        <w:ind w:left="0" w:firstLine="709"/>
        <w:jc w:val="both"/>
        <w:rPr>
          <w:sz w:val="28"/>
          <w:szCs w:val="28"/>
        </w:rPr>
      </w:pPr>
      <w:r>
        <w:rPr>
          <w:sz w:val="28"/>
          <w:szCs w:val="28"/>
        </w:rPr>
        <w:t xml:space="preserve">анализировать научные тексты разной тематики и направленности по определенному алгоритму; </w:t>
      </w:r>
    </w:p>
    <w:p>
      <w:pPr>
        <w:numPr>
          <w:ilvl w:val="0"/>
          <w:numId w:val="19"/>
        </w:numPr>
        <w:ind w:left="0" w:firstLine="709"/>
        <w:jc w:val="both"/>
        <w:rPr>
          <w:sz w:val="28"/>
          <w:szCs w:val="28"/>
        </w:rPr>
      </w:pPr>
      <w:r>
        <w:rPr>
          <w:sz w:val="28"/>
          <w:szCs w:val="28"/>
        </w:rPr>
        <w:t xml:space="preserve">провести критический анализ научных текстов в соответствии с научной </w:t>
      </w:r>
      <w:r>
        <w:rPr>
          <w:sz w:val="28"/>
          <w:szCs w:val="28"/>
        </w:rPr>
        <w:t>гипотезой  и</w:t>
      </w:r>
      <w:r>
        <w:rPr>
          <w:sz w:val="28"/>
          <w:szCs w:val="28"/>
        </w:rPr>
        <w:t xml:space="preserve"> проблемами научного поиска;</w:t>
      </w:r>
    </w:p>
    <w:p>
      <w:pPr>
        <w:numPr>
          <w:ilvl w:val="0"/>
          <w:numId w:val="19"/>
        </w:numPr>
        <w:ind w:left="0" w:firstLine="709"/>
        <w:jc w:val="both"/>
        <w:rPr>
          <w:sz w:val="28"/>
          <w:szCs w:val="28"/>
        </w:rPr>
      </w:pPr>
      <w:r>
        <w:rPr>
          <w:rStyle w:val="Txt"/>
          <w:sz w:val="28"/>
          <w:szCs w:val="28"/>
        </w:rPr>
        <w:t>проводить</w:t>
      </w:r>
      <w:r>
        <w:rPr>
          <w:rStyle w:val="Oth"/>
          <w:sz w:val="28"/>
          <w:szCs w:val="28"/>
        </w:rPr>
        <w:t xml:space="preserve"> </w:t>
      </w:r>
      <w:r>
        <w:rPr>
          <w:rStyle w:val="Txt"/>
          <w:sz w:val="28"/>
          <w:szCs w:val="28"/>
        </w:rPr>
        <w:t>дискурсный</w:t>
      </w:r>
      <w:r>
        <w:rPr>
          <w:rStyle w:val="Oth"/>
          <w:sz w:val="28"/>
          <w:szCs w:val="28"/>
        </w:rPr>
        <w:t xml:space="preserve"> </w:t>
      </w:r>
      <w:r>
        <w:rPr>
          <w:rStyle w:val="Txt"/>
          <w:sz w:val="28"/>
          <w:szCs w:val="28"/>
        </w:rPr>
        <w:t>анализ</w:t>
      </w:r>
      <w:r>
        <w:rPr>
          <w:rStyle w:val="Oth"/>
          <w:sz w:val="28"/>
          <w:szCs w:val="28"/>
        </w:rPr>
        <w:t xml:space="preserve"> </w:t>
      </w:r>
      <w:r>
        <w:rPr>
          <w:rStyle w:val="Txt"/>
          <w:sz w:val="28"/>
          <w:szCs w:val="28"/>
        </w:rPr>
        <w:t>текстов</w:t>
      </w:r>
      <w:r>
        <w:rPr>
          <w:rStyle w:val="Oth"/>
          <w:sz w:val="28"/>
          <w:szCs w:val="28"/>
        </w:rPr>
        <w:t>;</w:t>
      </w:r>
    </w:p>
    <w:p>
      <w:pPr>
        <w:numPr>
          <w:ilvl w:val="0"/>
          <w:numId w:val="19"/>
        </w:numPr>
        <w:ind w:left="0" w:firstLine="709"/>
        <w:jc w:val="both"/>
        <w:rPr>
          <w:sz w:val="28"/>
          <w:szCs w:val="28"/>
        </w:rPr>
      </w:pPr>
      <w:r>
        <w:rPr>
          <w:rStyle w:val="Txt"/>
          <w:sz w:val="28"/>
          <w:szCs w:val="28"/>
        </w:rPr>
        <w:t>создавать</w:t>
      </w:r>
      <w:r>
        <w:rPr>
          <w:rStyle w:val="Oth"/>
          <w:sz w:val="28"/>
          <w:szCs w:val="28"/>
        </w:rPr>
        <w:t xml:space="preserve"> </w:t>
      </w:r>
      <w:r>
        <w:rPr>
          <w:rStyle w:val="Txt"/>
          <w:sz w:val="28"/>
          <w:szCs w:val="28"/>
        </w:rPr>
        <w:t>свои</w:t>
      </w:r>
      <w:r>
        <w:rPr>
          <w:rStyle w:val="Oth"/>
          <w:sz w:val="28"/>
          <w:szCs w:val="28"/>
        </w:rPr>
        <w:t xml:space="preserve"> </w:t>
      </w:r>
      <w:r>
        <w:rPr>
          <w:rStyle w:val="Txt"/>
          <w:sz w:val="28"/>
          <w:szCs w:val="28"/>
        </w:rPr>
        <w:t>тексты</w:t>
      </w:r>
      <w:r>
        <w:rPr>
          <w:rStyle w:val="Oth"/>
          <w:sz w:val="28"/>
          <w:szCs w:val="28"/>
        </w:rPr>
        <w:t xml:space="preserve"> </w:t>
      </w:r>
      <w:r>
        <w:rPr>
          <w:rStyle w:val="Txt"/>
          <w:sz w:val="28"/>
          <w:szCs w:val="28"/>
        </w:rPr>
        <w:t>и</w:t>
      </w:r>
      <w:r>
        <w:rPr>
          <w:rStyle w:val="Oth"/>
          <w:sz w:val="28"/>
          <w:szCs w:val="28"/>
        </w:rPr>
        <w:t xml:space="preserve"> </w:t>
      </w:r>
      <w:r>
        <w:rPr>
          <w:rStyle w:val="Txt"/>
          <w:sz w:val="28"/>
          <w:szCs w:val="28"/>
        </w:rPr>
        <w:t>анализировать</w:t>
      </w:r>
      <w:r>
        <w:rPr>
          <w:rStyle w:val="Oth"/>
          <w:sz w:val="28"/>
          <w:szCs w:val="28"/>
        </w:rPr>
        <w:t xml:space="preserve"> </w:t>
      </w:r>
      <w:r>
        <w:rPr>
          <w:rStyle w:val="Txt"/>
          <w:sz w:val="28"/>
          <w:szCs w:val="28"/>
        </w:rPr>
        <w:t>их</w:t>
      </w:r>
      <w:r>
        <w:rPr>
          <w:rStyle w:val="Oth"/>
          <w:sz w:val="28"/>
          <w:szCs w:val="28"/>
        </w:rPr>
        <w:t xml:space="preserve"> </w:t>
      </w:r>
      <w:r>
        <w:rPr>
          <w:rStyle w:val="Txt"/>
          <w:sz w:val="28"/>
          <w:szCs w:val="28"/>
        </w:rPr>
        <w:t>с точки зрения</w:t>
      </w:r>
      <w:r>
        <w:rPr>
          <w:rStyle w:val="Oth"/>
          <w:sz w:val="28"/>
          <w:szCs w:val="28"/>
        </w:rPr>
        <w:t xml:space="preserve"> </w:t>
      </w:r>
      <w:r>
        <w:rPr>
          <w:rStyle w:val="Txt"/>
          <w:sz w:val="28"/>
          <w:szCs w:val="28"/>
        </w:rPr>
        <w:t>правомерности</w:t>
      </w:r>
      <w:r>
        <w:rPr>
          <w:rStyle w:val="Oth"/>
          <w:sz w:val="28"/>
          <w:szCs w:val="28"/>
        </w:rPr>
        <w:t xml:space="preserve"> </w:t>
      </w:r>
      <w:r>
        <w:rPr>
          <w:rStyle w:val="Txt"/>
          <w:sz w:val="28"/>
          <w:szCs w:val="28"/>
        </w:rPr>
        <w:t>их</w:t>
      </w:r>
      <w:r>
        <w:rPr>
          <w:rStyle w:val="Oth"/>
          <w:sz w:val="28"/>
          <w:szCs w:val="28"/>
        </w:rPr>
        <w:t xml:space="preserve"> </w:t>
      </w:r>
      <w:r>
        <w:rPr>
          <w:rStyle w:val="Txt"/>
          <w:sz w:val="28"/>
          <w:szCs w:val="28"/>
        </w:rPr>
        <w:t>организации</w:t>
      </w:r>
      <w:r>
        <w:rPr>
          <w:rStyle w:val="Oth"/>
          <w:sz w:val="28"/>
          <w:szCs w:val="28"/>
        </w:rPr>
        <w:t>;</w:t>
      </w:r>
    </w:p>
    <w:p>
      <w:pPr>
        <w:numPr>
          <w:ilvl w:val="0"/>
          <w:numId w:val="19"/>
        </w:numPr>
        <w:ind w:left="0" w:firstLine="709"/>
        <w:jc w:val="both"/>
        <w:rPr>
          <w:sz w:val="28"/>
          <w:szCs w:val="28"/>
        </w:rPr>
      </w:pPr>
      <w:r>
        <w:rPr>
          <w:rStyle w:val="Txt"/>
          <w:sz w:val="28"/>
          <w:szCs w:val="28"/>
        </w:rPr>
        <w:t>аналитически</w:t>
      </w:r>
      <w:r>
        <w:rPr>
          <w:rStyle w:val="Oth"/>
          <w:sz w:val="28"/>
          <w:szCs w:val="28"/>
        </w:rPr>
        <w:t xml:space="preserve"> </w:t>
      </w:r>
      <w:r>
        <w:rPr>
          <w:rStyle w:val="Txt"/>
          <w:sz w:val="28"/>
          <w:szCs w:val="28"/>
        </w:rPr>
        <w:t>прочитывать</w:t>
      </w:r>
      <w:r>
        <w:rPr>
          <w:rStyle w:val="Oth"/>
          <w:sz w:val="28"/>
          <w:szCs w:val="28"/>
        </w:rPr>
        <w:t xml:space="preserve"> </w:t>
      </w:r>
      <w:r>
        <w:rPr>
          <w:rStyle w:val="Txt"/>
          <w:sz w:val="28"/>
          <w:szCs w:val="28"/>
        </w:rPr>
        <w:t>тексты</w:t>
      </w:r>
      <w:r>
        <w:rPr>
          <w:rStyle w:val="Oth"/>
          <w:sz w:val="28"/>
          <w:szCs w:val="28"/>
        </w:rPr>
        <w:t xml:space="preserve"> </w:t>
      </w:r>
      <w:r>
        <w:rPr>
          <w:rStyle w:val="Txt"/>
          <w:sz w:val="28"/>
          <w:szCs w:val="28"/>
        </w:rPr>
        <w:t>с точки зрения</w:t>
      </w:r>
      <w:r>
        <w:rPr>
          <w:rStyle w:val="Oth"/>
          <w:sz w:val="28"/>
          <w:szCs w:val="28"/>
        </w:rPr>
        <w:t xml:space="preserve"> </w:t>
      </w:r>
      <w:r>
        <w:rPr>
          <w:rStyle w:val="Txt"/>
          <w:sz w:val="28"/>
          <w:szCs w:val="28"/>
        </w:rPr>
        <w:t>совокупности</w:t>
      </w:r>
      <w:r>
        <w:rPr>
          <w:rStyle w:val="Oth"/>
          <w:sz w:val="28"/>
          <w:szCs w:val="28"/>
        </w:rPr>
        <w:t xml:space="preserve"> </w:t>
      </w:r>
      <w:r>
        <w:rPr>
          <w:rStyle w:val="Txt"/>
          <w:sz w:val="28"/>
          <w:szCs w:val="28"/>
        </w:rPr>
        <w:t>предоставленной</w:t>
      </w:r>
      <w:r>
        <w:rPr>
          <w:rStyle w:val="Oth"/>
          <w:sz w:val="28"/>
          <w:szCs w:val="28"/>
        </w:rPr>
        <w:t xml:space="preserve"> </w:t>
      </w:r>
      <w:r>
        <w:rPr>
          <w:rStyle w:val="Txt"/>
          <w:sz w:val="28"/>
          <w:szCs w:val="28"/>
        </w:rPr>
        <w:t>в</w:t>
      </w:r>
      <w:r>
        <w:rPr>
          <w:rStyle w:val="Oth"/>
          <w:sz w:val="28"/>
          <w:szCs w:val="28"/>
        </w:rPr>
        <w:t xml:space="preserve"> н</w:t>
      </w:r>
      <w:r>
        <w:rPr>
          <w:rStyle w:val="Txt"/>
          <w:sz w:val="28"/>
          <w:szCs w:val="28"/>
        </w:rPr>
        <w:t>их</w:t>
      </w:r>
      <w:r>
        <w:rPr>
          <w:rStyle w:val="Oth"/>
          <w:sz w:val="28"/>
          <w:szCs w:val="28"/>
        </w:rPr>
        <w:t xml:space="preserve"> </w:t>
      </w:r>
      <w:r>
        <w:rPr>
          <w:rStyle w:val="Txt"/>
          <w:sz w:val="28"/>
          <w:szCs w:val="28"/>
        </w:rPr>
        <w:t>информации</w:t>
      </w:r>
      <w:r>
        <w:rPr>
          <w:rStyle w:val="Oth"/>
          <w:sz w:val="28"/>
          <w:szCs w:val="28"/>
        </w:rPr>
        <w:t xml:space="preserve"> </w:t>
      </w:r>
      <w:r>
        <w:rPr>
          <w:rStyle w:val="Wrn"/>
          <w:sz w:val="28"/>
          <w:szCs w:val="28"/>
        </w:rPr>
        <w:t>и</w:t>
      </w:r>
      <w:r>
        <w:rPr>
          <w:rStyle w:val="Oth"/>
          <w:sz w:val="28"/>
          <w:szCs w:val="28"/>
        </w:rPr>
        <w:t xml:space="preserve"> </w:t>
      </w:r>
      <w:r>
        <w:rPr>
          <w:rStyle w:val="Txt"/>
          <w:sz w:val="28"/>
          <w:szCs w:val="28"/>
        </w:rPr>
        <w:t>коммуникативной</w:t>
      </w:r>
      <w:r>
        <w:rPr>
          <w:rStyle w:val="Oth"/>
          <w:sz w:val="28"/>
          <w:szCs w:val="28"/>
        </w:rPr>
        <w:t xml:space="preserve"> </w:t>
      </w:r>
      <w:r>
        <w:rPr>
          <w:rStyle w:val="Txt"/>
          <w:sz w:val="28"/>
          <w:szCs w:val="28"/>
        </w:rPr>
        <w:t>заданностью</w:t>
      </w:r>
      <w:r>
        <w:rPr>
          <w:rStyle w:val="Oth"/>
          <w:sz w:val="28"/>
          <w:szCs w:val="28"/>
        </w:rPr>
        <w:t>;</w:t>
      </w:r>
    </w:p>
    <w:p>
      <w:pPr>
        <w:numPr>
          <w:ilvl w:val="0"/>
          <w:numId w:val="19"/>
        </w:numPr>
        <w:ind w:left="0" w:firstLine="709"/>
        <w:rPr>
          <w:sz w:val="28"/>
          <w:szCs w:val="28"/>
        </w:rPr>
      </w:pPr>
      <w:r>
        <w:rPr>
          <w:sz w:val="28"/>
          <w:szCs w:val="28"/>
        </w:rPr>
        <w:t>структурировать текст;</w:t>
      </w:r>
    </w:p>
    <w:p>
      <w:pPr>
        <w:ind w:left="349"/>
        <w:rPr>
          <w:sz w:val="28"/>
          <w:szCs w:val="28"/>
        </w:rPr>
      </w:pPr>
    </w:p>
    <w:p>
      <w:pPr>
        <w:ind w:firstLine="709"/>
        <w:rPr>
          <w:b/>
          <w:i/>
          <w:sz w:val="28"/>
          <w:szCs w:val="28"/>
        </w:rPr>
      </w:pPr>
      <w:r>
        <w:rPr>
          <w:b/>
          <w:i/>
          <w:sz w:val="28"/>
          <w:szCs w:val="28"/>
        </w:rPr>
        <w:t>владеть навыками:</w:t>
      </w:r>
    </w:p>
    <w:p>
      <w:pPr>
        <w:numPr>
          <w:ilvl w:val="0"/>
          <w:numId w:val="20"/>
        </w:numPr>
        <w:ind w:left="0" w:firstLine="709"/>
        <w:jc w:val="both"/>
        <w:rPr>
          <w:sz w:val="28"/>
          <w:szCs w:val="28"/>
        </w:rPr>
      </w:pPr>
      <w:r>
        <w:rPr>
          <w:sz w:val="28"/>
          <w:szCs w:val="28"/>
        </w:rPr>
        <w:t>видения</w:t>
      </w:r>
      <w:r>
        <w:rPr>
          <w:b/>
          <w:sz w:val="28"/>
          <w:szCs w:val="28"/>
        </w:rPr>
        <w:t xml:space="preserve"> </w:t>
      </w:r>
      <w:r>
        <w:rPr>
          <w:sz w:val="28"/>
          <w:szCs w:val="28"/>
        </w:rPr>
        <w:t xml:space="preserve">основных техник порождения научного текста, </w:t>
      </w:r>
    </w:p>
    <w:p>
      <w:pPr>
        <w:pStyle w:val="ListParagraph"/>
        <w:numPr>
          <w:ilvl w:val="0"/>
          <w:numId w:val="20"/>
        </w:numPr>
        <w:ind w:left="0" w:firstLine="709"/>
        <w:jc w:val="both"/>
        <w:rPr>
          <w:sz w:val="28"/>
          <w:szCs w:val="28"/>
        </w:rPr>
      </w:pPr>
      <w:r>
        <w:rPr>
          <w:sz w:val="28"/>
          <w:szCs w:val="28"/>
        </w:rPr>
        <w:t xml:space="preserve">техники его оценки, критической интерпретации </w:t>
      </w:r>
    </w:p>
    <w:p>
      <w:pPr>
        <w:numPr>
          <w:ilvl w:val="0"/>
          <w:numId w:val="20"/>
        </w:numPr>
        <w:ind w:left="0" w:firstLine="709"/>
        <w:jc w:val="both"/>
        <w:rPr>
          <w:spacing w:val="-4"/>
          <w:sz w:val="28"/>
          <w:szCs w:val="28"/>
        </w:rPr>
      </w:pPr>
      <w:r>
        <w:rPr>
          <w:spacing w:val="-4"/>
          <w:sz w:val="28"/>
          <w:szCs w:val="28"/>
        </w:rPr>
        <w:t>корректного оформления чужой речи;</w:t>
      </w:r>
    </w:p>
    <w:p>
      <w:pPr>
        <w:numPr>
          <w:ilvl w:val="0"/>
          <w:numId w:val="20"/>
        </w:numPr>
        <w:ind w:left="0" w:firstLine="709"/>
        <w:jc w:val="both"/>
        <w:rPr>
          <w:sz w:val="28"/>
          <w:szCs w:val="28"/>
        </w:rPr>
      </w:pPr>
      <w:r>
        <w:rPr>
          <w:spacing w:val="-4"/>
          <w:sz w:val="28"/>
          <w:szCs w:val="28"/>
        </w:rPr>
        <w:t>ведения  научной</w:t>
      </w:r>
      <w:r>
        <w:rPr>
          <w:spacing w:val="-4"/>
          <w:sz w:val="28"/>
          <w:szCs w:val="28"/>
        </w:rPr>
        <w:t xml:space="preserve"> дискуссии;</w:t>
      </w:r>
    </w:p>
    <w:p>
      <w:pPr>
        <w:numPr>
          <w:ilvl w:val="0"/>
          <w:numId w:val="20"/>
        </w:numPr>
        <w:ind w:left="0" w:firstLine="709"/>
        <w:jc w:val="both"/>
        <w:rPr>
          <w:spacing w:val="-4"/>
          <w:sz w:val="28"/>
          <w:szCs w:val="28"/>
        </w:rPr>
      </w:pPr>
      <w:r>
        <w:rPr>
          <w:spacing w:val="-4"/>
          <w:sz w:val="28"/>
          <w:szCs w:val="28"/>
        </w:rPr>
        <w:t>написания статьи в соответствии с жанровыми признаками научной речи;</w:t>
      </w:r>
    </w:p>
    <w:p>
      <w:pPr>
        <w:pStyle w:val="ListParagraph"/>
        <w:numPr>
          <w:ilvl w:val="0"/>
          <w:numId w:val="20"/>
        </w:numPr>
        <w:ind w:left="0" w:firstLine="709"/>
        <w:jc w:val="both"/>
        <w:rPr>
          <w:b/>
          <w:sz w:val="28"/>
          <w:szCs w:val="28"/>
        </w:rPr>
      </w:pPr>
      <w:r>
        <w:rPr>
          <w:sz w:val="28"/>
          <w:szCs w:val="28"/>
        </w:rPr>
        <w:t>осмысления  научного</w:t>
      </w:r>
      <w:r>
        <w:rPr>
          <w:sz w:val="28"/>
          <w:szCs w:val="28"/>
        </w:rPr>
        <w:t xml:space="preserve"> текста в соответствии с необходимой задачей исследования, творчески оценить его</w:t>
      </w:r>
      <w:r>
        <w:rPr>
          <w:spacing w:val="-4"/>
          <w:sz w:val="28"/>
          <w:szCs w:val="28"/>
        </w:rPr>
        <w:t>.</w:t>
      </w:r>
      <w:r>
        <w:rPr>
          <w:b/>
          <w:sz w:val="28"/>
          <w:szCs w:val="28"/>
        </w:rPr>
        <w:t xml:space="preserve"> </w:t>
      </w:r>
    </w:p>
    <w:p>
      <w:pPr>
        <w:ind w:firstLine="709"/>
        <w:jc w:val="both"/>
        <w:rPr>
          <w:b/>
          <w:sz w:val="28"/>
          <w:szCs w:val="28"/>
        </w:rPr>
      </w:pPr>
    </w:p>
    <w:p>
      <w:pPr>
        <w:spacing w:line="238" w:lineRule="auto"/>
        <w:ind w:left="360"/>
        <w:rPr>
          <w:b/>
          <w:sz w:val="28"/>
          <w:szCs w:val="28"/>
        </w:rPr>
      </w:pPr>
      <w:r>
        <w:rPr>
          <w:b/>
          <w:sz w:val="28"/>
          <w:szCs w:val="28"/>
        </w:rPr>
        <w:t>Структура учебной дисциплины</w:t>
      </w:r>
    </w:p>
    <w:p>
      <w:pPr>
        <w:jc w:val="both"/>
        <w:rPr>
          <w:sz w:val="28"/>
          <w:szCs w:val="28"/>
        </w:rPr>
      </w:pPr>
      <w:r>
        <w:rPr>
          <w:szCs w:val="28"/>
        </w:rPr>
        <w:tab/>
      </w:r>
      <w:r>
        <w:rPr>
          <w:sz w:val="28"/>
          <w:szCs w:val="28"/>
        </w:rPr>
        <w:t>Дисциплина изучается в</w:t>
      </w:r>
      <w:r>
        <w:rPr>
          <w:sz w:val="28"/>
          <w:szCs w:val="28"/>
        </w:rPr>
        <w:t>о</w:t>
      </w:r>
      <w:r>
        <w:rPr>
          <w:sz w:val="28"/>
          <w:szCs w:val="28"/>
        </w:rPr>
        <w:t xml:space="preserve"> 2 семестр</w:t>
      </w:r>
      <w:r>
        <w:rPr>
          <w:sz w:val="28"/>
          <w:szCs w:val="28"/>
        </w:rPr>
        <w:t>е</w:t>
      </w:r>
      <w:r>
        <w:rPr>
          <w:sz w:val="28"/>
          <w:szCs w:val="28"/>
        </w:rPr>
        <w:t>. Всего на изучение учебной дисциплины «</w:t>
      </w:r>
      <w:r>
        <w:rPr>
          <w:sz w:val="28"/>
          <w:szCs w:val="28"/>
          <w:u w:val="single"/>
        </w:rPr>
        <w:t>Научный анализ текстов</w:t>
      </w:r>
      <w:r>
        <w:rPr>
          <w:sz w:val="28"/>
          <w:szCs w:val="28"/>
          <w:u w:val="single"/>
        </w:rPr>
        <w:t>»</w:t>
      </w:r>
      <w:r>
        <w:rPr>
          <w:sz w:val="28"/>
          <w:szCs w:val="28"/>
        </w:rPr>
        <w:t xml:space="preserve"> отведено </w:t>
      </w:r>
      <w:r>
        <w:rPr>
          <w:sz w:val="28"/>
          <w:szCs w:val="28"/>
        </w:rPr>
        <w:t>60</w:t>
      </w:r>
      <w:r>
        <w:rPr>
          <w:sz w:val="28"/>
          <w:szCs w:val="28"/>
        </w:rPr>
        <w:t xml:space="preserve"> часов, в том числе </w:t>
      </w:r>
      <w:r>
        <w:rPr>
          <w:sz w:val="28"/>
          <w:szCs w:val="28"/>
        </w:rPr>
        <w:t xml:space="preserve">36 </w:t>
      </w:r>
      <w:r>
        <w:rPr>
          <w:sz w:val="28"/>
          <w:szCs w:val="28"/>
        </w:rPr>
        <w:t>аудиторных часа, из них:</w:t>
      </w:r>
    </w:p>
    <w:p>
      <w:pPr>
        <w:ind w:firstLine="708"/>
        <w:jc w:val="both"/>
        <w:rPr>
          <w:sz w:val="28"/>
          <w:szCs w:val="28"/>
        </w:rPr>
      </w:pPr>
      <w:r>
        <w:rPr>
          <w:sz w:val="28"/>
          <w:szCs w:val="28"/>
        </w:rPr>
        <w:t>10 ч</w:t>
      </w:r>
      <w:r>
        <w:rPr>
          <w:sz w:val="28"/>
          <w:szCs w:val="28"/>
        </w:rPr>
        <w:t xml:space="preserve">асов – </w:t>
      </w:r>
      <w:r>
        <w:rPr>
          <w:sz w:val="28"/>
          <w:szCs w:val="28"/>
        </w:rPr>
        <w:t xml:space="preserve">лекции, </w:t>
      </w:r>
      <w:r>
        <w:rPr>
          <w:sz w:val="28"/>
          <w:szCs w:val="28"/>
        </w:rPr>
        <w:t>26</w:t>
      </w:r>
      <w:r>
        <w:rPr>
          <w:sz w:val="28"/>
          <w:szCs w:val="28"/>
        </w:rPr>
        <w:t xml:space="preserve"> часов </w:t>
      </w:r>
      <w:r>
        <w:rPr>
          <w:sz w:val="28"/>
          <w:szCs w:val="28"/>
        </w:rPr>
        <w:t>–</w:t>
      </w:r>
      <w:r>
        <w:rPr>
          <w:sz w:val="28"/>
          <w:szCs w:val="28"/>
        </w:rPr>
        <w:t xml:space="preserve"> практические занятия</w:t>
      </w:r>
      <w:r>
        <w:rPr>
          <w:sz w:val="28"/>
          <w:szCs w:val="28"/>
        </w:rPr>
        <w:t xml:space="preserve"> (из них </w:t>
      </w:r>
      <w:r>
        <w:rPr>
          <w:sz w:val="28"/>
          <w:szCs w:val="28"/>
        </w:rPr>
        <w:t xml:space="preserve">16 </w:t>
      </w:r>
      <w:r>
        <w:rPr>
          <w:sz w:val="28"/>
          <w:szCs w:val="28"/>
        </w:rPr>
        <w:t>часов</w:t>
      </w:r>
      <w:r>
        <w:rPr>
          <w:sz w:val="28"/>
          <w:szCs w:val="28"/>
        </w:rPr>
        <w:t xml:space="preserve"> ДО).</w:t>
      </w:r>
      <w:r>
        <w:rPr>
          <w:strike w:val="on"/>
          <w:sz w:val="28"/>
          <w:szCs w:val="28"/>
        </w:rPr>
        <w:t xml:space="preserve"> </w:t>
      </w:r>
    </w:p>
    <w:p>
      <w:pPr>
        <w:pStyle w:val="PlainText"/>
        <w:ind w:firstLine="709"/>
        <w:jc w:val="both"/>
        <w:rPr>
          <w:rFonts w:ascii="Times New Roman" w:hAnsi="Times New Roman"/>
          <w:sz w:val="28"/>
          <w:szCs w:val="28"/>
        </w:rPr>
      </w:pPr>
      <w:r>
        <w:rPr>
          <w:rFonts w:ascii="Times New Roman" w:hAnsi="Times New Roman"/>
          <w:sz w:val="28"/>
          <w:szCs w:val="28"/>
        </w:rPr>
        <w:t xml:space="preserve"> </w:t>
      </w:r>
    </w:p>
    <w:p>
      <w:pPr>
        <w:ind w:firstLine="709"/>
        <w:jc w:val="both"/>
        <w:rPr>
          <w:b/>
          <w:sz w:val="28"/>
          <w:szCs w:val="28"/>
        </w:rPr>
      </w:pPr>
    </w:p>
    <w:p>
      <w:pPr>
        <w:ind w:firstLine="709"/>
        <w:jc w:val="center"/>
        <w:rPr>
          <w:b/>
          <w:sz w:val="28"/>
          <w:szCs w:val="28"/>
        </w:rPr>
      </w:pPr>
      <w:r>
        <w:rPr>
          <w:sz w:val="28"/>
          <w:szCs w:val="28"/>
        </w:rPr>
        <w:br w:type="page"/>
      </w:r>
      <w:r>
        <w:rPr>
          <w:b/>
          <w:sz w:val="28"/>
          <w:szCs w:val="28"/>
        </w:rPr>
        <w:t>СОДЕРЖАНИЕ ДИСЦИПЛИНЫ</w:t>
      </w:r>
    </w:p>
    <w:p>
      <w:pPr>
        <w:ind w:firstLine="709"/>
        <w:jc w:val="center"/>
        <w:rPr>
          <w:b/>
          <w:sz w:val="28"/>
          <w:szCs w:val="28"/>
        </w:rPr>
      </w:pPr>
    </w:p>
    <w:p>
      <w:pPr>
        <w:ind w:firstLine="709"/>
        <w:jc w:val="both"/>
        <w:rPr>
          <w:b/>
          <w:sz w:val="28"/>
          <w:szCs w:val="28"/>
        </w:rPr>
      </w:pPr>
      <w:r>
        <w:rPr>
          <w:b/>
          <w:sz w:val="28"/>
          <w:szCs w:val="28"/>
        </w:rPr>
        <w:t>Тема</w:t>
      </w:r>
      <w:r>
        <w:rPr>
          <w:b/>
          <w:sz w:val="28"/>
          <w:szCs w:val="28"/>
        </w:rPr>
        <w:t xml:space="preserve"> 1. Научный стиль речи (общая характеристика)</w:t>
      </w:r>
    </w:p>
    <w:p>
      <w:pPr>
        <w:ind w:firstLine="709"/>
        <w:jc w:val="both"/>
        <w:rPr>
          <w:sz w:val="28"/>
          <w:szCs w:val="28"/>
        </w:rPr>
      </w:pPr>
      <w:r>
        <w:rPr>
          <w:i/>
          <w:sz w:val="28"/>
          <w:szCs w:val="28"/>
        </w:rPr>
        <w:t>Понятие</w:t>
      </w:r>
      <w:r>
        <w:rPr>
          <w:sz w:val="28"/>
          <w:szCs w:val="28"/>
        </w:rPr>
        <w:t xml:space="preserve"> «</w:t>
      </w:r>
      <w:r>
        <w:rPr>
          <w:iCs/>
          <w:sz w:val="28"/>
          <w:szCs w:val="28"/>
        </w:rPr>
        <w:t xml:space="preserve">научная литература». </w:t>
      </w:r>
      <w:r>
        <w:rPr>
          <w:sz w:val="28"/>
          <w:szCs w:val="28"/>
        </w:rPr>
        <w:t xml:space="preserve">Научный стиль и его </w:t>
      </w:r>
      <w:r>
        <w:rPr>
          <w:sz w:val="28"/>
          <w:szCs w:val="28"/>
        </w:rPr>
        <w:t>подстили</w:t>
      </w:r>
      <w:r>
        <w:rPr>
          <w:sz w:val="28"/>
          <w:szCs w:val="28"/>
        </w:rPr>
        <w:t>: особенности научного стиля, адресат произведения научной, учебной, научно-популярной литературы.</w:t>
      </w:r>
    </w:p>
    <w:p>
      <w:pPr>
        <w:ind w:firstLine="709"/>
        <w:jc w:val="both"/>
        <w:rPr>
          <w:sz w:val="28"/>
          <w:szCs w:val="28"/>
        </w:rPr>
      </w:pPr>
      <w:r>
        <w:rPr>
          <w:sz w:val="28"/>
          <w:szCs w:val="28"/>
        </w:rPr>
        <w:t>Жанры научной литературы: монография, статья, тезисы / материалы, научная рецензия, реферат / автореферат диссертации.</w:t>
      </w:r>
    </w:p>
    <w:p>
      <w:pPr>
        <w:ind w:firstLine="709"/>
        <w:jc w:val="both"/>
        <w:rPr>
          <w:sz w:val="28"/>
          <w:szCs w:val="28"/>
        </w:rPr>
      </w:pPr>
      <w:r>
        <w:rPr>
          <w:sz w:val="28"/>
          <w:szCs w:val="28"/>
        </w:rPr>
        <w:t xml:space="preserve">Виды научных изданий: сборник трудов (конференции, молодых авторов, избранных работ, юбилейный, мемориальный), атлас, энциклопедия, хрестоматия, словарь. Подготовка монографии (алфавитный указатель, терминологический аппарат и т.д.), сборника избранных трудов (справочный аппарат издания: предисловие, вступительная статья, комментарии, оглавление, аннотация). </w:t>
      </w:r>
    </w:p>
    <w:p>
      <w:pPr>
        <w:ind w:firstLine="709"/>
        <w:jc w:val="both"/>
        <w:rPr>
          <w:sz w:val="28"/>
          <w:szCs w:val="28"/>
        </w:rPr>
      </w:pPr>
      <w:r>
        <w:rPr>
          <w:sz w:val="28"/>
          <w:szCs w:val="28"/>
        </w:rPr>
        <w:t>Признаки научного стиля речи на речевых уровнях: лексическом, морфологическом, синтаксическом и стилис</w:t>
      </w:r>
      <w:r>
        <w:rPr>
          <w:sz w:val="28"/>
          <w:szCs w:val="28"/>
        </w:rPr>
        <w:t>т</w:t>
      </w:r>
      <w:r>
        <w:rPr>
          <w:sz w:val="28"/>
          <w:szCs w:val="28"/>
        </w:rPr>
        <w:t>ическом.</w:t>
      </w:r>
    </w:p>
    <w:p>
      <w:pPr>
        <w:ind w:firstLine="709"/>
        <w:jc w:val="both"/>
        <w:rPr>
          <w:b/>
          <w:sz w:val="28"/>
          <w:szCs w:val="28"/>
        </w:rPr>
      </w:pPr>
      <w:r>
        <w:rPr>
          <w:b/>
          <w:sz w:val="28"/>
          <w:szCs w:val="28"/>
        </w:rPr>
        <w:t>Тема</w:t>
      </w:r>
      <w:r>
        <w:rPr>
          <w:b/>
          <w:sz w:val="28"/>
          <w:szCs w:val="28"/>
        </w:rPr>
        <w:t xml:space="preserve"> 2. Культура научной речи</w:t>
      </w:r>
    </w:p>
    <w:p>
      <w:pPr>
        <w:ind w:firstLine="709"/>
        <w:jc w:val="both"/>
        <w:rPr>
          <w:sz w:val="28"/>
          <w:szCs w:val="28"/>
        </w:rPr>
      </w:pPr>
      <w:r>
        <w:rPr>
          <w:sz w:val="28"/>
          <w:szCs w:val="28"/>
        </w:rPr>
        <w:t>Аспекты культуры речи: 1) нормативный аспект; 2) коммуникативный аспект: точность, понятность, лаконичность и выразительность; 3) этикетный аспект. Языковая норма.</w:t>
      </w:r>
    </w:p>
    <w:p>
      <w:pPr>
        <w:ind w:firstLine="709"/>
        <w:jc w:val="both"/>
        <w:rPr>
          <w:sz w:val="28"/>
          <w:szCs w:val="28"/>
        </w:rPr>
      </w:pPr>
      <w:r>
        <w:rPr>
          <w:sz w:val="28"/>
          <w:szCs w:val="28"/>
        </w:rPr>
        <w:t xml:space="preserve">Лексические ограничения в научном стиле. Рефлексия относительно употребляемой лексики и коррекция употребления </w:t>
      </w:r>
      <w:r>
        <w:rPr>
          <w:sz w:val="28"/>
          <w:szCs w:val="28"/>
        </w:rPr>
        <w:t>иностилевой</w:t>
      </w:r>
      <w:r>
        <w:rPr>
          <w:sz w:val="28"/>
          <w:szCs w:val="28"/>
        </w:rPr>
        <w:t>, новой лексики (</w:t>
      </w:r>
      <w:r>
        <w:rPr>
          <w:sz w:val="28"/>
          <w:szCs w:val="28"/>
        </w:rPr>
        <w:t>метатекст</w:t>
      </w:r>
      <w:r>
        <w:rPr>
          <w:sz w:val="28"/>
          <w:szCs w:val="28"/>
        </w:rPr>
        <w:t xml:space="preserve">). Применение лексикографических и других справочных изданий в редакторской практике. Грамматика научного текста (существительные, прилагательные, числительные, местоимения, глаголы, вводно-модальные слова, частицы, союзы, междометия). Приёмы введения определений (предложение-дефиниция, пояснительная конструкция, вставка). Управление (варианты, нарушение норм, справочник). </w:t>
      </w:r>
    </w:p>
    <w:p>
      <w:pPr>
        <w:ind w:firstLine="709"/>
        <w:jc w:val="both"/>
        <w:rPr>
          <w:sz w:val="28"/>
          <w:szCs w:val="28"/>
        </w:rPr>
      </w:pPr>
      <w:r>
        <w:rPr>
          <w:sz w:val="28"/>
          <w:szCs w:val="28"/>
        </w:rPr>
        <w:t>Модусные</w:t>
      </w:r>
      <w:r>
        <w:rPr>
          <w:sz w:val="28"/>
          <w:szCs w:val="28"/>
        </w:rPr>
        <w:t xml:space="preserve"> категории и научный стиль: модальность, синтаксическое время (выразительные возможности настоящего времени), </w:t>
      </w:r>
      <w:r>
        <w:rPr>
          <w:sz w:val="28"/>
          <w:szCs w:val="28"/>
        </w:rPr>
        <w:t>персональность</w:t>
      </w:r>
      <w:r>
        <w:rPr>
          <w:sz w:val="28"/>
          <w:szCs w:val="28"/>
        </w:rPr>
        <w:t xml:space="preserve">; достоверность. Своя и чужая точка зрения: введение показателей авторизации, правила цитирования. Выражение согласия / несогласия. Корректность ведения научной дискуссии. </w:t>
      </w:r>
    </w:p>
    <w:p>
      <w:pPr>
        <w:ind w:firstLine="709"/>
        <w:jc w:val="both"/>
        <w:rPr>
          <w:sz w:val="28"/>
          <w:szCs w:val="28"/>
        </w:rPr>
      </w:pPr>
      <w:r>
        <w:rPr>
          <w:sz w:val="28"/>
          <w:szCs w:val="28"/>
        </w:rPr>
        <w:t>Функции знаков препинания. Пунктуационная правка текста. Целесообразность шрифтового оформления текста.</w:t>
      </w:r>
    </w:p>
    <w:p>
      <w:pPr>
        <w:ind w:firstLine="709"/>
        <w:jc w:val="both"/>
        <w:rPr>
          <w:b/>
          <w:sz w:val="28"/>
          <w:szCs w:val="28"/>
        </w:rPr>
      </w:pPr>
      <w:r>
        <w:rPr>
          <w:b/>
          <w:sz w:val="28"/>
          <w:szCs w:val="28"/>
        </w:rPr>
        <w:t>Тема</w:t>
      </w:r>
      <w:r>
        <w:rPr>
          <w:b/>
          <w:sz w:val="28"/>
          <w:szCs w:val="28"/>
        </w:rPr>
        <w:t xml:space="preserve"> 3. Структура научного текста (магистерской диссертации)</w:t>
      </w:r>
    </w:p>
    <w:p>
      <w:pPr>
        <w:pStyle w:val="Абзацсписка2"/>
        <w:spacing w:after="0"/>
        <w:ind w:left="0" w:firstLine="709"/>
        <w:rPr>
          <w:rFonts w:ascii="Times New Roman" w:hAnsi="Times New Roman"/>
          <w:b/>
          <w:color w:val="000000"/>
          <w:sz w:val="28"/>
          <w:szCs w:val="28"/>
        </w:rPr>
      </w:pPr>
      <w:r>
        <w:rPr>
          <w:rFonts w:ascii="Times New Roman" w:hAnsi="Times New Roman"/>
          <w:sz w:val="28"/>
          <w:szCs w:val="28"/>
        </w:rPr>
        <w:t>Средства связи в научном тексте. Требования к квалификационной работе (магистерской). Композиционные особенности построения ис</w:t>
      </w:r>
      <w:r>
        <w:rPr>
          <w:rFonts w:ascii="Times New Roman" w:hAnsi="Times New Roman"/>
          <w:sz w:val="28"/>
          <w:szCs w:val="28"/>
        </w:rPr>
        <w:t>с</w:t>
      </w:r>
      <w:r>
        <w:rPr>
          <w:rFonts w:ascii="Times New Roman" w:hAnsi="Times New Roman"/>
          <w:sz w:val="28"/>
          <w:szCs w:val="28"/>
        </w:rPr>
        <w:t xml:space="preserve">ледования. оглавление; перечень условных обозначений, символов и терминов; </w:t>
      </w:r>
      <w:r>
        <w:rPr>
          <w:rFonts w:ascii="Times New Roman" w:hAnsi="Times New Roman"/>
          <w:color w:val="000000"/>
          <w:sz w:val="28"/>
          <w:szCs w:val="28"/>
        </w:rPr>
        <w:t xml:space="preserve">введение; основная часть дипломной работы; заключение; список использованной литературы; приложения. </w:t>
      </w:r>
      <w:r>
        <w:rPr>
          <w:rFonts w:ascii="Times New Roman" w:hAnsi="Times New Roman"/>
          <w:i/>
          <w:sz w:val="28"/>
          <w:szCs w:val="28"/>
        </w:rPr>
        <w:t xml:space="preserve">Оглавление, </w:t>
      </w:r>
      <w:r>
        <w:rPr>
          <w:rFonts w:ascii="Times New Roman" w:hAnsi="Times New Roman"/>
          <w:sz w:val="28"/>
          <w:szCs w:val="28"/>
        </w:rPr>
        <w:t>в котором</w:t>
      </w:r>
      <w:r>
        <w:rPr>
          <w:rFonts w:ascii="Times New Roman" w:hAnsi="Times New Roman"/>
          <w:color w:val="000000"/>
          <w:sz w:val="28"/>
          <w:szCs w:val="28"/>
        </w:rPr>
        <w:t xml:space="preserve"> последовательно перечисляются все заголовки диссертации: введение, номера и заголовки разделов, подразделов, заключение, список использованных источников и приложения с указанием номера страницы, на которой помещен каждый заголовок. </w:t>
      </w:r>
      <w:r>
        <w:rPr>
          <w:rFonts w:ascii="Times New Roman" w:hAnsi="Times New Roman"/>
          <w:i/>
          <w:sz w:val="28"/>
          <w:szCs w:val="28"/>
        </w:rPr>
        <w:t>Перечень условных обозначений, символов и терминов</w:t>
      </w:r>
      <w:r>
        <w:rPr>
          <w:rFonts w:ascii="Times New Roman" w:hAnsi="Times New Roman"/>
          <w:sz w:val="28"/>
          <w:szCs w:val="28"/>
        </w:rPr>
        <w:t xml:space="preserve"> </w:t>
      </w:r>
      <w:r>
        <w:rPr>
          <w:rFonts w:ascii="Times New Roman" w:hAnsi="Times New Roman"/>
          <w:sz w:val="28"/>
          <w:szCs w:val="28"/>
        </w:rPr>
        <w:t>(если в этом есть необходимость).</w:t>
      </w:r>
      <w:r>
        <w:rPr>
          <w:rFonts w:ascii="Times New Roman" w:hAnsi="Times New Roman"/>
          <w:color w:val="000000"/>
          <w:sz w:val="28"/>
          <w:szCs w:val="28"/>
        </w:rPr>
        <w:t xml:space="preserve"> Принятые в работе малораспространенные сокращения, условные обозначения, символы, единицы и специфические термины при необходимости могут быть представлены в виде отдельного списка (в алфавитном порядке) с их расшифровкой. </w:t>
      </w:r>
      <w:r>
        <w:rPr>
          <w:rFonts w:ascii="Times New Roman" w:hAnsi="Times New Roman"/>
          <w:i/>
          <w:color w:val="000000"/>
          <w:sz w:val="28"/>
          <w:szCs w:val="28"/>
        </w:rPr>
        <w:t xml:space="preserve">Во введении  </w:t>
      </w:r>
      <w:r>
        <w:rPr>
          <w:rFonts w:ascii="Times New Roman" w:hAnsi="Times New Roman"/>
          <w:color w:val="000000"/>
          <w:sz w:val="28"/>
          <w:szCs w:val="28"/>
        </w:rPr>
        <w:t>раскрывается значение избранной темы и проблем, рассматриваемых в работе, обосновываются актуальность темы, формулируются цель и задачи исследования, определяются хронологические рамки исследования и аргументируется правомерность их выбора (при необходимости); определяется необходимость проведения исследований по данной теме для решения конкретной проблемы; дается краткая экономическая характеристика организации, на материалах которой выполняется исследование, если работа выполняется на примере конкретной организации или предприятия</w:t>
      </w:r>
      <w:r>
        <w:rPr>
          <w:rFonts w:ascii="Times New Roman" w:hAnsi="Times New Roman"/>
          <w:sz w:val="28"/>
          <w:szCs w:val="28"/>
        </w:rPr>
        <w:t xml:space="preserve">; указываются разделы, содержащие описание используемых методов и (или) методик, собственных теоретических и экспериментальных исследований, результаты расчетов и другие сведения, определенные заданием. </w:t>
      </w:r>
      <w:r>
        <w:rPr>
          <w:rFonts w:ascii="Times New Roman" w:hAnsi="Times New Roman"/>
          <w:i/>
          <w:color w:val="000000"/>
          <w:sz w:val="28"/>
          <w:szCs w:val="28"/>
        </w:rPr>
        <w:t>Основная часть</w:t>
      </w:r>
      <w:r>
        <w:rPr>
          <w:rFonts w:ascii="Times New Roman" w:hAnsi="Times New Roman"/>
          <w:color w:val="000000"/>
          <w:sz w:val="28"/>
          <w:szCs w:val="28"/>
        </w:rPr>
        <w:t xml:space="preserve"> исследования содержит главы (разделы), каждая из которых включает не менее двух параграфов (параграфы могут быть разделены на пункты). Все главы (разделы (параграфы)) дипломной работы (дипломного проекта) по объему должны быть примерно равнозначны. </w:t>
      </w:r>
      <w:r>
        <w:rPr>
          <w:rFonts w:ascii="Times New Roman" w:hAnsi="Times New Roman"/>
          <w:b/>
          <w:color w:val="000000"/>
          <w:sz w:val="28"/>
          <w:szCs w:val="28"/>
        </w:rPr>
        <w:t>Первая глава</w:t>
      </w:r>
      <w:r>
        <w:rPr>
          <w:rFonts w:ascii="Times New Roman" w:hAnsi="Times New Roman"/>
          <w:color w:val="000000"/>
          <w:sz w:val="28"/>
          <w:szCs w:val="28"/>
        </w:rPr>
        <w:t xml:space="preserve"> (раздел) независимо от структуры работы носит теоретико-методологический характер. В ней на основе изучения работ отечественных и зарубежных авторов излагается сущность исследуемой проблемы, рассматриваются различные подходы к ее решению, дается их оценка, обосновывается точка зрения автора работы. Дается характеристика основным методам исследования. В остальных главах исследования проводится глубокий анализ изучаемой проблемы с использованием различных методов, Каждая глава завершается краткими выводами, вытекающими из исследования. В </w:t>
      </w:r>
      <w:r>
        <w:rPr>
          <w:rFonts w:ascii="Times New Roman" w:hAnsi="Times New Roman"/>
          <w:i/>
          <w:color w:val="000000"/>
          <w:sz w:val="28"/>
          <w:szCs w:val="28"/>
        </w:rPr>
        <w:t>заключении</w:t>
      </w:r>
      <w:r>
        <w:rPr>
          <w:rFonts w:ascii="Times New Roman" w:hAnsi="Times New Roman"/>
          <w:color w:val="000000"/>
          <w:sz w:val="28"/>
          <w:szCs w:val="28"/>
        </w:rPr>
        <w:t xml:space="preserve"> логически и последовательно излагаются теоретические и практические выводы по каждому разделу исследования. Выводы и предложения должны быть конкретными, реальными и обоснованными, вытекать из результатов проведенного исследования и содержания научного текста. Выводы пишутся </w:t>
      </w:r>
      <w:r>
        <w:rPr>
          <w:rFonts w:ascii="Times New Roman" w:hAnsi="Times New Roman"/>
          <w:color w:val="000000"/>
          <w:sz w:val="28"/>
          <w:szCs w:val="28"/>
        </w:rPr>
        <w:t>тезисно</w:t>
      </w:r>
      <w:r>
        <w:rPr>
          <w:rFonts w:ascii="Times New Roman" w:hAnsi="Times New Roman"/>
          <w:color w:val="000000"/>
          <w:sz w:val="28"/>
          <w:szCs w:val="28"/>
        </w:rPr>
        <w:t xml:space="preserve"> (по пунктам). Из каждого подраздела теоретической части рекомендуется в заключение включать не более одного вывода. </w:t>
      </w:r>
      <w:r>
        <w:rPr>
          <w:rFonts w:ascii="Times New Roman" w:hAnsi="Times New Roman"/>
          <w:i/>
          <w:color w:val="000000"/>
          <w:sz w:val="28"/>
          <w:szCs w:val="28"/>
        </w:rPr>
        <w:t>Список использованной литературы</w:t>
      </w:r>
      <w:r>
        <w:rPr>
          <w:rFonts w:ascii="Times New Roman" w:hAnsi="Times New Roman"/>
          <w:color w:val="000000"/>
          <w:sz w:val="28"/>
          <w:szCs w:val="28"/>
        </w:rPr>
        <w:t xml:space="preserve"> должен включать нормативные правовые акты по объекту и предмету исследования, учебники, учебные пособия, монографии и статьи отечественных и зарубежных авторов, в том числе на иностранных языках, материалы интернета, а также опубликованные статьи и тезисы автора магистерского исследования. </w:t>
      </w:r>
      <w:r>
        <w:rPr>
          <w:rFonts w:ascii="Times New Roman" w:eastAsia="TimesNewRoman" w:hAnsi="Times New Roman"/>
          <w:sz w:val="28"/>
          <w:szCs w:val="28"/>
        </w:rPr>
        <w:t>В список использованной литературы могут быть включены источники, на которые  нет ссылки в основном тексте работы, но которые были изучены магистрантом при проработке темы.  При этом они не должны превышать 25% от общего числа источников</w:t>
      </w:r>
      <w:r>
        <w:rPr>
          <w:rFonts w:ascii="Times New Roman" w:eastAsia="TimesNewRoman" w:hAnsi="Times New Roman"/>
          <w:b/>
          <w:sz w:val="28"/>
          <w:szCs w:val="28"/>
        </w:rPr>
        <w:t>.</w:t>
      </w:r>
    </w:p>
    <w:p>
      <w:pPr>
        <w:ind w:firstLine="709"/>
        <w:jc w:val="both"/>
        <w:rPr>
          <w:b/>
          <w:sz w:val="28"/>
          <w:szCs w:val="28"/>
        </w:rPr>
      </w:pPr>
      <w:r>
        <w:rPr>
          <w:b/>
          <w:sz w:val="28"/>
          <w:szCs w:val="28"/>
        </w:rPr>
        <w:t>Тема</w:t>
      </w:r>
      <w:r>
        <w:rPr>
          <w:b/>
          <w:sz w:val="28"/>
          <w:szCs w:val="28"/>
        </w:rPr>
        <w:t xml:space="preserve"> 4. Устное научное общение.</w:t>
      </w:r>
    </w:p>
    <w:p>
      <w:pPr>
        <w:ind w:firstLine="709"/>
        <w:jc w:val="both"/>
        <w:rPr>
          <w:sz w:val="28"/>
          <w:szCs w:val="28"/>
        </w:rPr>
      </w:pPr>
      <w:r>
        <w:rPr>
          <w:sz w:val="28"/>
          <w:szCs w:val="28"/>
        </w:rPr>
        <w:t xml:space="preserve">Три вида академического красноречия: собственно академическое (в среде ученых), вузовское и школьное. Академическое красноречие включает </w:t>
      </w:r>
      <w:r>
        <w:rPr>
          <w:sz w:val="28"/>
          <w:szCs w:val="28"/>
        </w:rPr>
        <w:t xml:space="preserve">следующие жанры речи: лекция, научный доклад, научное сообщение, научный обзор, выступление в дискуссии (дискуссионный монолог, диалог, </w:t>
      </w:r>
      <w:r>
        <w:rPr>
          <w:sz w:val="28"/>
          <w:szCs w:val="28"/>
        </w:rPr>
        <w:t>полилог</w:t>
      </w:r>
      <w:r>
        <w:rPr>
          <w:sz w:val="28"/>
          <w:szCs w:val="28"/>
        </w:rPr>
        <w:t>). Речевые стандарты ведения дискуссии.</w:t>
      </w:r>
    </w:p>
    <w:p>
      <w:pPr>
        <w:ind w:firstLine="709"/>
        <w:jc w:val="both"/>
        <w:rPr>
          <w:sz w:val="28"/>
          <w:szCs w:val="28"/>
          <w:highlight w:val="yellow"/>
        </w:rPr>
      </w:pPr>
      <w:r>
        <w:rPr>
          <w:sz w:val="28"/>
          <w:szCs w:val="28"/>
        </w:rPr>
        <w:t>Презентация научного проекта. Четыре этапа: планирование, подготовка, практика, презентация.</w:t>
      </w:r>
    </w:p>
    <w:p>
      <w:pPr>
        <w:ind w:firstLine="709"/>
        <w:jc w:val="both"/>
        <w:rPr>
          <w:b/>
          <w:sz w:val="28"/>
          <w:szCs w:val="28"/>
        </w:rPr>
      </w:pPr>
      <w:r>
        <w:rPr>
          <w:b/>
          <w:sz w:val="28"/>
          <w:szCs w:val="28"/>
        </w:rPr>
        <w:t>Тема</w:t>
      </w:r>
      <w:r>
        <w:rPr>
          <w:b/>
          <w:sz w:val="28"/>
          <w:szCs w:val="28"/>
        </w:rPr>
        <w:t xml:space="preserve"> 5.  Текст. Теория текста и лингвистика текста. Дефинитивный аппарат обработки текста в лингвистических сферах. </w:t>
      </w:r>
      <w:r>
        <w:rPr>
          <w:b/>
          <w:sz w:val="28"/>
          <w:szCs w:val="28"/>
        </w:rPr>
        <w:t>Интертекстуальность</w:t>
      </w:r>
      <w:r>
        <w:rPr>
          <w:b/>
          <w:sz w:val="28"/>
          <w:szCs w:val="28"/>
        </w:rPr>
        <w:t xml:space="preserve">. </w:t>
      </w:r>
    </w:p>
    <w:p>
      <w:pPr>
        <w:ind w:firstLine="709"/>
        <w:jc w:val="both"/>
        <w:rPr>
          <w:sz w:val="28"/>
          <w:szCs w:val="28"/>
        </w:rPr>
      </w:pPr>
      <w:r>
        <w:rPr>
          <w:sz w:val="28"/>
          <w:szCs w:val="28"/>
        </w:rPr>
        <w:t>Становление и развитие лингвистики текста – важный исторический процесс, который требует обобщения накопленных знаний, целостного анализа отдельных явлений литературы, журналистики и лингвистики.</w:t>
      </w:r>
    </w:p>
    <w:p>
      <w:pPr>
        <w:ind w:firstLine="709"/>
        <w:jc w:val="both"/>
        <w:rPr>
          <w:sz w:val="28"/>
          <w:szCs w:val="28"/>
        </w:rPr>
      </w:pPr>
      <w:r>
        <w:rPr>
          <w:sz w:val="28"/>
          <w:szCs w:val="28"/>
        </w:rPr>
        <w:t>Новый подход к продукту умственной деятельности человека – тексту: структурное распознавание его элементов, компоновки и системное взаимодействие вербального знака с другими знаками естественного мира, определение природы такого взаимодействия.</w:t>
      </w:r>
    </w:p>
    <w:p>
      <w:pPr>
        <w:ind w:firstLine="709"/>
        <w:jc w:val="both"/>
        <w:rPr>
          <w:sz w:val="28"/>
          <w:szCs w:val="28"/>
        </w:rPr>
      </w:pPr>
      <w:r>
        <w:rPr>
          <w:sz w:val="28"/>
          <w:szCs w:val="28"/>
        </w:rPr>
        <w:t>Текст как явление человеческой деятельности, коммуникации и познания. Вербальный текст в реальном коммуникативном действии, в интеграции с социально-культурными и идеологическими контекстами, как процесс, протекающий во взаимосвязи с многочисленными другими функциональными категориями, включая читательскую аудиторию.</w:t>
      </w:r>
    </w:p>
    <w:p>
      <w:pPr>
        <w:ind w:firstLine="709"/>
        <w:jc w:val="both"/>
        <w:rPr>
          <w:b/>
          <w:sz w:val="28"/>
          <w:szCs w:val="28"/>
        </w:rPr>
      </w:pPr>
      <w:r>
        <w:rPr>
          <w:b/>
          <w:sz w:val="28"/>
          <w:szCs w:val="28"/>
        </w:rPr>
        <w:t>Тема</w:t>
      </w:r>
      <w:r>
        <w:rPr>
          <w:b/>
          <w:sz w:val="28"/>
          <w:szCs w:val="28"/>
        </w:rPr>
        <w:t xml:space="preserve"> 6</w:t>
      </w:r>
      <w:r>
        <w:rPr>
          <w:b/>
          <w:sz w:val="28"/>
          <w:szCs w:val="28"/>
        </w:rPr>
        <w:t xml:space="preserve">. Общие антологические и частные экстралингвистические характеристики </w:t>
      </w:r>
      <w:r>
        <w:rPr>
          <w:b/>
          <w:sz w:val="28"/>
          <w:szCs w:val="28"/>
        </w:rPr>
        <w:t>текста.</w:t>
      </w:r>
    </w:p>
    <w:p>
      <w:pPr>
        <w:ind w:firstLine="709"/>
        <w:jc w:val="both"/>
        <w:rPr>
          <w:sz w:val="28"/>
          <w:szCs w:val="28"/>
        </w:rPr>
      </w:pPr>
      <w:r>
        <w:rPr>
          <w:sz w:val="28"/>
          <w:szCs w:val="28"/>
        </w:rPr>
        <w:t xml:space="preserve">Отдельные характеристики </w:t>
      </w:r>
      <w:r>
        <w:rPr>
          <w:sz w:val="28"/>
          <w:szCs w:val="28"/>
        </w:rPr>
        <w:t>белорусскоязычных</w:t>
      </w:r>
      <w:r>
        <w:rPr>
          <w:sz w:val="28"/>
          <w:szCs w:val="28"/>
        </w:rPr>
        <w:t xml:space="preserve"> текстов СМИ в контексте истории и современного состояния функционирования языка. Текст: предназначенность для массовой аудитории и распространенность. Экстралингвистический фактор действия публицистического текста: оперативность. Перманентность публицистического текста: периодичность и регулярность. Коммуникативные </w:t>
      </w:r>
      <w:r>
        <w:rPr>
          <w:sz w:val="28"/>
          <w:szCs w:val="28"/>
        </w:rPr>
        <w:t>заданность</w:t>
      </w:r>
      <w:r>
        <w:rPr>
          <w:sz w:val="28"/>
          <w:szCs w:val="28"/>
        </w:rPr>
        <w:t xml:space="preserve"> и предназначенность текста.</w:t>
      </w:r>
    </w:p>
    <w:p>
      <w:pPr>
        <w:ind w:firstLine="709"/>
        <w:jc w:val="both"/>
        <w:rPr>
          <w:sz w:val="28"/>
          <w:szCs w:val="28"/>
        </w:rPr>
      </w:pPr>
      <w:r>
        <w:rPr>
          <w:b/>
          <w:sz w:val="28"/>
          <w:szCs w:val="28"/>
        </w:rPr>
        <w:t>Тема</w:t>
      </w:r>
      <w:r>
        <w:rPr>
          <w:b/>
          <w:sz w:val="28"/>
          <w:szCs w:val="28"/>
        </w:rPr>
        <w:t xml:space="preserve"> 7</w:t>
      </w:r>
      <w:r>
        <w:rPr>
          <w:b/>
          <w:sz w:val="28"/>
          <w:szCs w:val="28"/>
        </w:rPr>
        <w:t xml:space="preserve">. Лингвистическая организация текста. </w:t>
      </w:r>
      <w:r>
        <w:rPr>
          <w:sz w:val="28"/>
          <w:szCs w:val="28"/>
        </w:rPr>
        <w:t>Специфика взаимообусловленных структурно-семантических, структурно-грамматических средств организации текста. Функциональный стиль, творческая манера ученого. Коммуникативные намерения автора, когнитивная суть текста как социолингвистического явления.</w:t>
      </w:r>
    </w:p>
    <w:p>
      <w:pPr>
        <w:ind w:firstLine="709"/>
        <w:jc w:val="both"/>
        <w:rPr>
          <w:b/>
          <w:sz w:val="28"/>
          <w:szCs w:val="28"/>
        </w:rPr>
      </w:pPr>
      <w:r>
        <w:rPr>
          <w:b/>
          <w:sz w:val="28"/>
          <w:szCs w:val="28"/>
        </w:rPr>
        <w:t>Тема</w:t>
      </w:r>
      <w:r>
        <w:rPr>
          <w:b/>
          <w:sz w:val="28"/>
          <w:szCs w:val="28"/>
        </w:rPr>
        <w:t xml:space="preserve"> 8</w:t>
      </w:r>
      <w:r>
        <w:rPr>
          <w:b/>
          <w:sz w:val="28"/>
          <w:szCs w:val="28"/>
        </w:rPr>
        <w:t xml:space="preserve">. Парадигматика и синтагматика текста. Морфологическая стратификация </w:t>
      </w:r>
      <w:r>
        <w:rPr>
          <w:b/>
          <w:sz w:val="28"/>
          <w:szCs w:val="28"/>
        </w:rPr>
        <w:t>научного текста.</w:t>
      </w:r>
    </w:p>
    <w:p>
      <w:pPr>
        <w:ind w:firstLine="709"/>
        <w:jc w:val="both"/>
        <w:rPr>
          <w:sz w:val="28"/>
          <w:szCs w:val="28"/>
        </w:rPr>
      </w:pPr>
      <w:r>
        <w:rPr>
          <w:sz w:val="28"/>
          <w:szCs w:val="28"/>
        </w:rPr>
        <w:t xml:space="preserve">Семасиологическая система языка: уровень номинативных значений (уровень денотата) и уровень </w:t>
      </w:r>
      <w:r>
        <w:rPr>
          <w:sz w:val="28"/>
          <w:szCs w:val="28"/>
        </w:rPr>
        <w:t>имплицита</w:t>
      </w:r>
      <w:r>
        <w:rPr>
          <w:sz w:val="28"/>
          <w:szCs w:val="28"/>
        </w:rPr>
        <w:t>. Образность.</w:t>
      </w:r>
    </w:p>
    <w:p>
      <w:pPr>
        <w:ind w:firstLine="709"/>
        <w:jc w:val="both"/>
        <w:rPr>
          <w:rStyle w:val="Oth"/>
          <w:sz w:val="28"/>
          <w:szCs w:val="28"/>
        </w:rPr>
      </w:pPr>
      <w:r>
        <w:rPr>
          <w:sz w:val="28"/>
          <w:szCs w:val="28"/>
        </w:rPr>
        <w:t xml:space="preserve">Синтагматический анализ текста. Парадигматические способности и синтагматическая необходимость в тексте. Парадигматическая способность вербального знака. Парадигматическая структурированность текста и </w:t>
      </w:r>
      <w:r>
        <w:rPr>
          <w:rStyle w:val="Txt"/>
          <w:sz w:val="28"/>
          <w:szCs w:val="28"/>
        </w:rPr>
        <w:t>коммуникативная</w:t>
      </w:r>
      <w:r>
        <w:rPr>
          <w:rStyle w:val="Oth"/>
          <w:sz w:val="28"/>
          <w:szCs w:val="28"/>
        </w:rPr>
        <w:t xml:space="preserve"> </w:t>
      </w:r>
      <w:r>
        <w:rPr>
          <w:rStyle w:val="Txt"/>
          <w:sz w:val="28"/>
          <w:szCs w:val="28"/>
        </w:rPr>
        <w:t>доминанта</w:t>
      </w:r>
      <w:r>
        <w:rPr>
          <w:rStyle w:val="Oth"/>
          <w:sz w:val="28"/>
          <w:szCs w:val="28"/>
        </w:rPr>
        <w:t xml:space="preserve"> </w:t>
      </w:r>
      <w:r>
        <w:rPr>
          <w:rStyle w:val="Txt"/>
          <w:sz w:val="28"/>
          <w:szCs w:val="28"/>
        </w:rPr>
        <w:t>его</w:t>
      </w:r>
      <w:r>
        <w:rPr>
          <w:rStyle w:val="Oth"/>
          <w:sz w:val="28"/>
          <w:szCs w:val="28"/>
        </w:rPr>
        <w:t xml:space="preserve"> </w:t>
      </w:r>
      <w:r>
        <w:rPr>
          <w:rStyle w:val="Txt"/>
          <w:sz w:val="28"/>
          <w:szCs w:val="28"/>
        </w:rPr>
        <w:t>элементов</w:t>
      </w:r>
      <w:r>
        <w:rPr>
          <w:rStyle w:val="Oth"/>
          <w:sz w:val="28"/>
          <w:szCs w:val="28"/>
        </w:rPr>
        <w:t>.</w:t>
      </w:r>
    </w:p>
    <w:p>
      <w:pPr>
        <w:ind w:firstLine="709"/>
        <w:jc w:val="both"/>
        <w:rPr>
          <w:b/>
          <w:sz w:val="28"/>
          <w:szCs w:val="28"/>
        </w:rPr>
        <w:sectPr>
          <w:pgSz w:w="11907" w:h="16840"/>
          <w:pgMar w:top="1134" w:right="850" w:bottom="1134" w:left="1701" w:header="720" w:footer="720" w:gutter="0"/>
          <w:cols w:space="720"/>
        </w:sectPr>
      </w:pPr>
      <w:r>
        <w:rPr>
          <w:rStyle w:val="Oth"/>
          <w:sz w:val="28"/>
          <w:szCs w:val="28"/>
        </w:rPr>
        <w:t xml:space="preserve"> </w:t>
      </w:r>
      <w:r>
        <w:rPr>
          <w:rStyle w:val="Txt"/>
          <w:sz w:val="28"/>
          <w:szCs w:val="28"/>
        </w:rPr>
        <w:t>Семантический</w:t>
      </w:r>
      <w:r>
        <w:rPr>
          <w:rStyle w:val="Oth"/>
          <w:sz w:val="28"/>
          <w:szCs w:val="28"/>
        </w:rPr>
        <w:t xml:space="preserve"> </w:t>
      </w:r>
      <w:r>
        <w:rPr>
          <w:rStyle w:val="Txt"/>
          <w:sz w:val="28"/>
          <w:szCs w:val="28"/>
        </w:rPr>
        <w:t>объем</w:t>
      </w:r>
      <w:r>
        <w:rPr>
          <w:rStyle w:val="Oth"/>
          <w:sz w:val="28"/>
          <w:szCs w:val="28"/>
        </w:rPr>
        <w:t xml:space="preserve"> </w:t>
      </w:r>
      <w:r>
        <w:rPr>
          <w:rStyle w:val="Txt"/>
          <w:sz w:val="28"/>
          <w:szCs w:val="28"/>
        </w:rPr>
        <w:t>существительного</w:t>
      </w:r>
      <w:r>
        <w:rPr>
          <w:rStyle w:val="Oth"/>
          <w:sz w:val="28"/>
          <w:szCs w:val="28"/>
        </w:rPr>
        <w:t xml:space="preserve">, </w:t>
      </w:r>
      <w:r>
        <w:rPr>
          <w:rStyle w:val="Txt"/>
          <w:sz w:val="28"/>
          <w:szCs w:val="28"/>
        </w:rPr>
        <w:t>отглагольные</w:t>
      </w:r>
      <w:r>
        <w:rPr>
          <w:rStyle w:val="Oth"/>
          <w:sz w:val="28"/>
          <w:szCs w:val="28"/>
        </w:rPr>
        <w:t xml:space="preserve"> </w:t>
      </w:r>
      <w:r>
        <w:rPr>
          <w:rStyle w:val="Txt"/>
          <w:sz w:val="28"/>
          <w:szCs w:val="28"/>
        </w:rPr>
        <w:t>существительные</w:t>
      </w:r>
      <w:r>
        <w:rPr>
          <w:rStyle w:val="Oth"/>
          <w:sz w:val="28"/>
          <w:szCs w:val="28"/>
        </w:rPr>
        <w:t xml:space="preserve">. </w:t>
      </w:r>
      <w:r>
        <w:rPr>
          <w:rStyle w:val="Txt"/>
          <w:sz w:val="28"/>
          <w:szCs w:val="28"/>
        </w:rPr>
        <w:t>Морфологическая</w:t>
      </w:r>
      <w:r>
        <w:rPr>
          <w:rStyle w:val="Oth"/>
          <w:sz w:val="28"/>
          <w:szCs w:val="28"/>
        </w:rPr>
        <w:t xml:space="preserve"> </w:t>
      </w:r>
      <w:r>
        <w:rPr>
          <w:rStyle w:val="Txt"/>
          <w:sz w:val="28"/>
          <w:szCs w:val="28"/>
        </w:rPr>
        <w:t>стратификация</w:t>
      </w:r>
      <w:r>
        <w:rPr>
          <w:rStyle w:val="Oth"/>
          <w:sz w:val="28"/>
          <w:szCs w:val="28"/>
        </w:rPr>
        <w:t xml:space="preserve"> научного </w:t>
      </w:r>
      <w:r>
        <w:rPr>
          <w:rStyle w:val="Txt"/>
          <w:sz w:val="28"/>
          <w:szCs w:val="28"/>
        </w:rPr>
        <w:t>текста</w:t>
      </w:r>
      <w:r>
        <w:rPr>
          <w:rStyle w:val="Oth"/>
          <w:sz w:val="28"/>
          <w:szCs w:val="28"/>
        </w:rPr>
        <w:t>.</w:t>
      </w:r>
      <w:r>
        <w:rPr>
          <w:b/>
          <w:sz w:val="28"/>
          <w:szCs w:val="28"/>
        </w:rPr>
        <w:t xml:space="preserve"> </w:t>
      </w:r>
    </w:p>
    <w:p>
      <w:pPr>
        <w:ind w:firstLine="709"/>
        <w:jc w:val="center"/>
        <w:rPr>
          <w:b/>
          <w:sz w:val="28"/>
          <w:szCs w:val="28"/>
        </w:rPr>
      </w:pPr>
      <w:r>
        <w:rPr>
          <w:b/>
          <w:sz w:val="28"/>
          <w:szCs w:val="28"/>
        </w:rPr>
        <w:t xml:space="preserve">УЧЕБНО-МЕТОДИЧЕСКАЯ КАРТА УЧЕБНОЙ ДИСЦИПЛИНЫ </w:t>
      </w:r>
    </w:p>
    <w:p>
      <w:pPr>
        <w:ind w:firstLine="709"/>
        <w:jc w:val="center"/>
        <w:rPr>
          <w:b/>
          <w:sz w:val="28"/>
          <w:szCs w:val="28"/>
        </w:rPr>
      </w:pPr>
      <w:r>
        <w:rPr>
          <w:sz w:val="28"/>
          <w:szCs w:val="28"/>
        </w:rPr>
        <w:t>Дневная форма получения образования с применением дистанционных образовательных технологий</w:t>
      </w:r>
    </w:p>
    <w:tbl>
      <w:tblPr>
        <w:tblpPr w:leftFromText="180" w:rightFromText="180" w:vertAnchor="text" w:horzAnchor="margin" w:tblpXSpec="center" w:tblpY="151"/>
        <w:tblW w:w="15134" w:type="dxa"/>
        <w:tblBorders>
          <w:top w:val="single" w:color="auto" w:sz="4"/>
          <w:left w:val="single" w:color="auto" w:sz="4"/>
          <w:bottom w:val="single" w:color="auto" w:sz="4"/>
          <w:right w:val="single" w:color="auto" w:sz="4"/>
          <w:insideH w:val="single" w:color="auto" w:sz="4"/>
          <w:insideV w:val="single" w:color="auto" w:sz="4"/>
        </w:tblBorders>
        <w:tblLayout w:type="fixed"/>
        <w:tblLook w:val="01E0"/>
      </w:tblPr>
      <w:tblGrid>
        <w:gridCol w:w="675"/>
        <w:gridCol w:w="6237"/>
        <w:gridCol w:w="851"/>
        <w:gridCol w:w="850"/>
        <w:gridCol w:w="851"/>
        <w:gridCol w:w="850"/>
        <w:gridCol w:w="10"/>
        <w:gridCol w:w="968"/>
        <w:gridCol w:w="15"/>
        <w:gridCol w:w="3827"/>
      </w:tblGrid>
      <w:tr>
        <w:trPr>
          <w:trHeight w:val="694"/>
        </w:trPr>
        <w:tc>
          <w:tcPr>
            <w:cnfStyle w:val="101000000000"/>
            <w:tcW w:w="675" w:type="dxa"/>
            <w:vMerge w:val="restart"/>
          </w:tcPr>
          <w:p>
            <w:pPr>
              <w:ind w:firstLine="709"/>
              <w:jc w:val="center"/>
              <w:rPr>
                <w:sz w:val="28"/>
                <w:szCs w:val="28"/>
              </w:rPr>
            </w:pPr>
            <w:r>
              <w:rPr>
                <w:sz w:val="28"/>
                <w:szCs w:val="28"/>
              </w:rPr>
              <w:t>Номер раздела, темы</w:t>
            </w:r>
          </w:p>
        </w:tc>
        <w:tc>
          <w:tcPr>
            <w:cnfStyle w:val="100010000000"/>
            <w:tcW w:w="6237" w:type="dxa"/>
            <w:vMerge w:val="restart"/>
          </w:tcPr>
          <w:p>
            <w:pPr>
              <w:ind w:firstLine="709"/>
              <w:jc w:val="center"/>
              <w:rPr>
                <w:sz w:val="28"/>
                <w:szCs w:val="28"/>
              </w:rPr>
            </w:pPr>
          </w:p>
          <w:p>
            <w:pPr>
              <w:ind w:firstLine="709"/>
              <w:jc w:val="center"/>
              <w:rPr>
                <w:sz w:val="28"/>
                <w:szCs w:val="28"/>
              </w:rPr>
            </w:pPr>
          </w:p>
          <w:p>
            <w:pPr>
              <w:ind w:firstLine="709"/>
              <w:jc w:val="center"/>
              <w:rPr>
                <w:sz w:val="28"/>
                <w:szCs w:val="28"/>
              </w:rPr>
            </w:pPr>
            <w:r>
              <w:rPr>
                <w:sz w:val="28"/>
                <w:szCs w:val="28"/>
              </w:rPr>
              <w:t>Название раздела, темы</w:t>
            </w:r>
          </w:p>
        </w:tc>
        <w:tc>
          <w:tcPr>
            <w:cnfStyle w:val="100001000000"/>
            <w:tcW w:w="3402" w:type="dxa"/>
            <w:gridSpan w:val="4"/>
          </w:tcPr>
          <w:p>
            <w:pPr>
              <w:rPr>
                <w:sz w:val="28"/>
                <w:szCs w:val="28"/>
              </w:rPr>
            </w:pPr>
            <w:r>
              <w:rPr>
                <w:sz w:val="28"/>
                <w:szCs w:val="28"/>
              </w:rPr>
              <w:t>Количество аудиторных часов</w:t>
            </w:r>
          </w:p>
        </w:tc>
        <w:tc>
          <w:tcPr>
            <w:cnfStyle w:val="100010000000"/>
            <w:tcW w:w="993" w:type="dxa"/>
            <w:gridSpan w:val="3"/>
            <w:vMerge w:val="restart"/>
          </w:tcPr>
          <w:p>
            <w:pPr>
              <w:rPr>
                <w:sz w:val="28"/>
                <w:szCs w:val="28"/>
              </w:rPr>
            </w:pPr>
            <w:r>
              <w:rPr>
                <w:sz w:val="28"/>
                <w:szCs w:val="28"/>
              </w:rPr>
              <w:t xml:space="preserve">Количество часов </w:t>
            </w:r>
          </w:p>
          <w:p>
            <w:pPr>
              <w:rPr>
                <w:sz w:val="28"/>
                <w:szCs w:val="28"/>
              </w:rPr>
            </w:pPr>
            <w:r>
              <w:rPr>
                <w:sz w:val="28"/>
                <w:szCs w:val="28"/>
              </w:rPr>
              <w:t>УСР</w:t>
            </w:r>
          </w:p>
        </w:tc>
        <w:tc>
          <w:tcPr>
            <w:cnfStyle w:val="100100000000"/>
            <w:tcW w:w="3827" w:type="dxa"/>
            <w:vMerge w:val="restart"/>
          </w:tcPr>
          <w:p>
            <w:pPr>
              <w:ind w:firstLine="709"/>
              <w:jc w:val="center"/>
              <w:rPr>
                <w:sz w:val="28"/>
                <w:szCs w:val="28"/>
              </w:rPr>
            </w:pPr>
          </w:p>
          <w:p>
            <w:pPr>
              <w:ind w:firstLine="709"/>
              <w:jc w:val="center"/>
              <w:rPr>
                <w:sz w:val="28"/>
                <w:szCs w:val="28"/>
              </w:rPr>
            </w:pPr>
            <w:r>
              <w:rPr>
                <w:sz w:val="28"/>
                <w:szCs w:val="28"/>
              </w:rPr>
              <w:t>Форма контроля знаний</w:t>
            </w:r>
          </w:p>
        </w:tc>
      </w:tr>
      <w:tr>
        <w:trPr>
          <w:cantSplit w:val="on"/>
          <w:trHeight w:val="1688"/>
        </w:trPr>
        <w:tc>
          <w:tcPr>
            <w:cnfStyle w:val="001000100000"/>
            <w:tcW w:w="675" w:type="dxa"/>
            <w:vMerge w:val="continue"/>
          </w:tcPr>
          <w:p>
            <w:pPr>
              <w:ind w:firstLine="709"/>
              <w:jc w:val="center"/>
              <w:rPr>
                <w:sz w:val="28"/>
                <w:szCs w:val="28"/>
              </w:rPr>
            </w:pPr>
          </w:p>
        </w:tc>
        <w:tc>
          <w:tcPr>
            <w:cnfStyle w:val="000010100000"/>
            <w:tcW w:w="6237" w:type="dxa"/>
            <w:vMerge w:val="continue"/>
          </w:tcPr>
          <w:p>
            <w:pPr>
              <w:ind w:firstLine="709"/>
              <w:jc w:val="center"/>
              <w:rPr>
                <w:sz w:val="28"/>
                <w:szCs w:val="28"/>
              </w:rPr>
            </w:pPr>
          </w:p>
        </w:tc>
        <w:tc>
          <w:tcPr>
            <w:cnfStyle w:val="000001100000"/>
            <w:tcW w:w="851" w:type="dxa"/>
          </w:tcPr>
          <w:p>
            <w:pPr>
              <w:ind w:left="113"/>
              <w:rPr>
                <w:sz w:val="28"/>
                <w:szCs w:val="28"/>
              </w:rPr>
            </w:pPr>
            <w:r>
              <w:rPr>
                <w:sz w:val="28"/>
                <w:szCs w:val="28"/>
              </w:rPr>
              <w:t>Лекции</w:t>
            </w:r>
          </w:p>
        </w:tc>
        <w:tc>
          <w:tcPr>
            <w:cnfStyle w:val="000010100000"/>
            <w:tcW w:w="850" w:type="dxa"/>
          </w:tcPr>
          <w:p>
            <w:pPr>
              <w:rPr>
                <w:sz w:val="28"/>
                <w:szCs w:val="28"/>
              </w:rPr>
            </w:pPr>
            <w:r>
              <w:rPr>
                <w:sz w:val="28"/>
                <w:szCs w:val="28"/>
              </w:rPr>
              <w:t xml:space="preserve">Практические </w:t>
            </w:r>
          </w:p>
          <w:p>
            <w:pPr>
              <w:ind w:left="113"/>
              <w:rPr>
                <w:sz w:val="28"/>
                <w:szCs w:val="28"/>
                <w:highlight w:val="yellow"/>
              </w:rPr>
            </w:pPr>
            <w:r>
              <w:rPr>
                <w:sz w:val="28"/>
                <w:szCs w:val="28"/>
              </w:rPr>
              <w:t>занятия</w:t>
            </w:r>
          </w:p>
        </w:tc>
        <w:tc>
          <w:tcPr>
            <w:cnfStyle w:val="000001100000"/>
            <w:tcW w:w="851" w:type="dxa"/>
          </w:tcPr>
          <w:p>
            <w:pPr>
              <w:rPr>
                <w:sz w:val="28"/>
                <w:szCs w:val="28"/>
              </w:rPr>
            </w:pPr>
            <w:r>
              <w:rPr>
                <w:sz w:val="28"/>
                <w:szCs w:val="28"/>
              </w:rPr>
              <w:t>Практические</w:t>
            </w:r>
          </w:p>
          <w:p>
            <w:pPr>
              <w:rPr>
                <w:sz w:val="28"/>
                <w:szCs w:val="28"/>
              </w:rPr>
            </w:pPr>
            <w:r>
              <w:rPr>
                <w:sz w:val="28"/>
                <w:szCs w:val="28"/>
              </w:rPr>
              <w:t>з</w:t>
            </w:r>
            <w:r>
              <w:rPr>
                <w:sz w:val="28"/>
                <w:szCs w:val="28"/>
              </w:rPr>
              <w:t>анятия</w:t>
            </w:r>
            <w:r>
              <w:rPr>
                <w:sz w:val="28"/>
                <w:szCs w:val="28"/>
              </w:rPr>
              <w:t xml:space="preserve"> ДО</w:t>
            </w:r>
          </w:p>
        </w:tc>
        <w:tc>
          <w:tcPr>
            <w:cnfStyle w:val="000010100000"/>
            <w:tcW w:w="850" w:type="dxa"/>
          </w:tcPr>
          <w:p>
            <w:pPr>
              <w:ind w:left="113"/>
              <w:rPr>
                <w:sz w:val="28"/>
                <w:szCs w:val="28"/>
              </w:rPr>
            </w:pPr>
            <w:r>
              <w:rPr>
                <w:sz w:val="28"/>
                <w:szCs w:val="28"/>
              </w:rPr>
              <w:t>Итого</w:t>
            </w:r>
          </w:p>
        </w:tc>
        <w:tc>
          <w:tcPr>
            <w:cnfStyle w:val="000001100000"/>
            <w:tcW w:w="993" w:type="dxa"/>
            <w:gridSpan w:val="3"/>
            <w:vMerge w:val="continue"/>
          </w:tcPr>
          <w:p>
            <w:pPr>
              <w:ind w:firstLine="709"/>
              <w:jc w:val="center"/>
              <w:rPr>
                <w:sz w:val="28"/>
                <w:szCs w:val="28"/>
              </w:rPr>
            </w:pPr>
          </w:p>
        </w:tc>
        <w:tc>
          <w:tcPr>
            <w:cnfStyle w:val="000100100000"/>
            <w:tcW w:w="3827" w:type="dxa"/>
            <w:vMerge w:val="continue"/>
          </w:tcPr>
          <w:p>
            <w:pPr>
              <w:ind w:firstLine="709"/>
              <w:jc w:val="center"/>
              <w:rPr>
                <w:sz w:val="28"/>
                <w:szCs w:val="28"/>
              </w:rPr>
            </w:pPr>
          </w:p>
        </w:tc>
      </w:tr>
      <w:tr>
        <w:trPr>
          <w:trHeight w:val="288"/>
        </w:trPr>
        <w:tc>
          <w:tcPr>
            <w:cnfStyle w:val="001000010000"/>
            <w:tcW w:w="675" w:type="dxa"/>
          </w:tcPr>
          <w:p>
            <w:pPr>
              <w:jc w:val="center"/>
              <w:rPr>
                <w:sz w:val="28"/>
                <w:szCs w:val="28"/>
              </w:rPr>
            </w:pPr>
            <w:r>
              <w:rPr>
                <w:sz w:val="28"/>
                <w:szCs w:val="28"/>
              </w:rPr>
              <w:t>1</w:t>
            </w:r>
          </w:p>
        </w:tc>
        <w:tc>
          <w:tcPr>
            <w:cnfStyle w:val="000010010000"/>
            <w:tcW w:w="6237" w:type="dxa"/>
          </w:tcPr>
          <w:p>
            <w:pPr>
              <w:jc w:val="center"/>
              <w:rPr>
                <w:sz w:val="28"/>
                <w:szCs w:val="28"/>
              </w:rPr>
            </w:pPr>
            <w:r>
              <w:rPr>
                <w:sz w:val="28"/>
                <w:szCs w:val="28"/>
              </w:rPr>
              <w:t>2</w:t>
            </w:r>
          </w:p>
        </w:tc>
        <w:tc>
          <w:tcPr>
            <w:cnfStyle w:val="000001010000"/>
            <w:tcW w:w="851" w:type="dxa"/>
          </w:tcPr>
          <w:p>
            <w:pPr>
              <w:jc w:val="center"/>
              <w:rPr>
                <w:sz w:val="28"/>
                <w:szCs w:val="28"/>
              </w:rPr>
            </w:pPr>
            <w:r>
              <w:rPr>
                <w:sz w:val="28"/>
                <w:szCs w:val="28"/>
              </w:rPr>
              <w:t>3</w:t>
            </w:r>
          </w:p>
        </w:tc>
        <w:tc>
          <w:tcPr>
            <w:cnfStyle w:val="000010010000"/>
            <w:tcW w:w="850" w:type="dxa"/>
          </w:tcPr>
          <w:p>
            <w:pPr>
              <w:jc w:val="center"/>
              <w:rPr>
                <w:sz w:val="28"/>
                <w:szCs w:val="28"/>
              </w:rPr>
            </w:pPr>
            <w:r>
              <w:rPr>
                <w:sz w:val="28"/>
                <w:szCs w:val="28"/>
              </w:rPr>
              <w:t>4</w:t>
            </w:r>
          </w:p>
        </w:tc>
        <w:tc>
          <w:tcPr>
            <w:cnfStyle w:val="000001010000"/>
            <w:tcW w:w="851" w:type="dxa"/>
          </w:tcPr>
          <w:p>
            <w:pPr>
              <w:jc w:val="center"/>
              <w:rPr>
                <w:sz w:val="28"/>
                <w:szCs w:val="28"/>
              </w:rPr>
            </w:pPr>
            <w:r>
              <w:rPr>
                <w:sz w:val="28"/>
                <w:szCs w:val="28"/>
              </w:rPr>
              <w:t>5</w:t>
            </w:r>
          </w:p>
        </w:tc>
        <w:tc>
          <w:tcPr>
            <w:cnfStyle w:val="000010010000"/>
            <w:tcW w:w="850" w:type="dxa"/>
          </w:tcPr>
          <w:p>
            <w:pPr>
              <w:jc w:val="center"/>
              <w:rPr>
                <w:sz w:val="28"/>
                <w:szCs w:val="28"/>
              </w:rPr>
            </w:pPr>
            <w:r>
              <w:rPr>
                <w:sz w:val="28"/>
                <w:szCs w:val="28"/>
              </w:rPr>
              <w:t>6</w:t>
            </w:r>
          </w:p>
        </w:tc>
        <w:tc>
          <w:tcPr>
            <w:cnfStyle w:val="000001010000"/>
            <w:tcW w:w="993" w:type="dxa"/>
            <w:gridSpan w:val="3"/>
          </w:tcPr>
          <w:p>
            <w:pPr>
              <w:jc w:val="center"/>
              <w:rPr>
                <w:sz w:val="28"/>
                <w:szCs w:val="28"/>
              </w:rPr>
            </w:pPr>
            <w:r>
              <w:rPr>
                <w:sz w:val="28"/>
                <w:szCs w:val="28"/>
              </w:rPr>
              <w:t>7</w:t>
            </w:r>
          </w:p>
        </w:tc>
        <w:tc>
          <w:tcPr>
            <w:cnfStyle w:val="000100010000"/>
            <w:tcW w:w="3827" w:type="dxa"/>
          </w:tcPr>
          <w:p>
            <w:pPr>
              <w:jc w:val="center"/>
              <w:rPr>
                <w:sz w:val="28"/>
                <w:szCs w:val="28"/>
              </w:rPr>
            </w:pPr>
            <w:r>
              <w:rPr>
                <w:sz w:val="28"/>
                <w:szCs w:val="28"/>
              </w:rPr>
              <w:t>8</w:t>
            </w:r>
          </w:p>
        </w:tc>
      </w:tr>
      <w:tr>
        <w:trPr/>
        <w:tc>
          <w:tcPr>
            <w:cnfStyle w:val="001000100000"/>
            <w:tcW w:w="675" w:type="dxa"/>
          </w:tcPr>
          <w:p>
            <w:pPr>
              <w:jc w:val="center"/>
              <w:rPr>
                <w:sz w:val="28"/>
                <w:szCs w:val="28"/>
              </w:rPr>
            </w:pPr>
          </w:p>
        </w:tc>
        <w:tc>
          <w:tcPr>
            <w:cnfStyle w:val="000100100000"/>
            <w:tcW w:w="14459" w:type="dxa"/>
            <w:gridSpan w:val="9"/>
          </w:tcPr>
          <w:p>
            <w:pPr>
              <w:jc w:val="center"/>
              <w:rPr>
                <w:b/>
                <w:bCs/>
                <w:sz w:val="28"/>
                <w:szCs w:val="28"/>
              </w:rPr>
            </w:pPr>
          </w:p>
        </w:tc>
      </w:tr>
      <w:tr>
        <w:trPr/>
        <w:tc>
          <w:tcPr>
            <w:cnfStyle w:val="001000010000"/>
            <w:tcW w:w="675" w:type="dxa"/>
          </w:tcPr>
          <w:p>
            <w:pPr>
              <w:jc w:val="center"/>
              <w:rPr>
                <w:sz w:val="28"/>
                <w:szCs w:val="28"/>
              </w:rPr>
            </w:pPr>
            <w:r>
              <w:rPr>
                <w:sz w:val="28"/>
                <w:szCs w:val="28"/>
              </w:rPr>
              <w:t>1</w:t>
            </w:r>
          </w:p>
        </w:tc>
        <w:tc>
          <w:tcPr>
            <w:cnfStyle w:val="000010010000"/>
            <w:tcW w:w="6237" w:type="dxa"/>
          </w:tcPr>
          <w:p>
            <w:pPr>
              <w:jc w:val="both"/>
              <w:rPr>
                <w:bCs/>
                <w:sz w:val="28"/>
                <w:szCs w:val="28"/>
              </w:rPr>
            </w:pPr>
            <w:r>
              <w:rPr>
                <w:sz w:val="28"/>
                <w:szCs w:val="28"/>
              </w:rPr>
              <w:t>Научный стиль речи (общая характеристика)</w:t>
            </w:r>
            <w:r>
              <w:rPr>
                <w:sz w:val="28"/>
                <w:szCs w:val="28"/>
                <w:lang w:val="be-BY"/>
              </w:rPr>
              <w:t xml:space="preserve">. </w:t>
            </w:r>
          </w:p>
        </w:tc>
        <w:tc>
          <w:tcPr>
            <w:cnfStyle w:val="000001010000"/>
            <w:tcW w:w="851" w:type="dxa"/>
          </w:tcPr>
          <w:p>
            <w:pPr>
              <w:jc w:val="center"/>
              <w:rPr>
                <w:sz w:val="28"/>
                <w:szCs w:val="28"/>
                <w:lang w:val="be-BY"/>
              </w:rPr>
            </w:pPr>
            <w:r>
              <w:rPr>
                <w:sz w:val="28"/>
                <w:szCs w:val="28"/>
                <w:lang w:val="be-BY"/>
              </w:rPr>
              <w:t>2</w:t>
            </w:r>
          </w:p>
        </w:tc>
        <w:tc>
          <w:tcPr>
            <w:cnfStyle w:val="000010010000"/>
            <w:tcW w:w="850" w:type="dxa"/>
          </w:tcPr>
          <w:p>
            <w:pPr>
              <w:jc w:val="center"/>
              <w:rPr>
                <w:sz w:val="28"/>
                <w:szCs w:val="28"/>
              </w:rPr>
            </w:pPr>
          </w:p>
        </w:tc>
        <w:tc>
          <w:tcPr>
            <w:cnfStyle w:val="000001010000"/>
            <w:tcW w:w="851" w:type="dxa"/>
          </w:tcPr>
          <w:p>
            <w:pPr>
              <w:jc w:val="center"/>
              <w:rPr>
                <w:sz w:val="28"/>
                <w:szCs w:val="28"/>
              </w:rPr>
            </w:pPr>
            <w:r>
              <w:rPr>
                <w:sz w:val="28"/>
                <w:szCs w:val="28"/>
              </w:rPr>
              <w:t>2</w:t>
            </w:r>
          </w:p>
        </w:tc>
        <w:tc>
          <w:tcPr>
            <w:cnfStyle w:val="000010010000"/>
            <w:tcW w:w="850" w:type="dxa"/>
          </w:tcPr>
          <w:p>
            <w:pPr>
              <w:jc w:val="center"/>
              <w:rPr>
                <w:sz w:val="28"/>
                <w:szCs w:val="28"/>
              </w:rPr>
            </w:pPr>
          </w:p>
        </w:tc>
        <w:tc>
          <w:tcPr>
            <w:cnfStyle w:val="000001010000"/>
            <w:tcW w:w="993" w:type="dxa"/>
            <w:gridSpan w:val="3"/>
          </w:tcPr>
          <w:p>
            <w:pPr>
              <w:jc w:val="center"/>
              <w:rPr>
                <w:sz w:val="28"/>
                <w:szCs w:val="28"/>
              </w:rPr>
            </w:pPr>
          </w:p>
        </w:tc>
        <w:tc>
          <w:tcPr>
            <w:cnfStyle w:val="000100010000"/>
            <w:tcW w:w="3827" w:type="dxa"/>
          </w:tcPr>
          <w:p>
            <w:pPr>
              <w:jc w:val="center"/>
              <w:rPr>
                <w:sz w:val="28"/>
                <w:szCs w:val="28"/>
                <w:lang w:val="be-BY"/>
              </w:rPr>
            </w:pPr>
            <w:r>
              <w:rPr>
                <w:sz w:val="28"/>
                <w:szCs w:val="28"/>
                <w:lang w:val="be-BY"/>
              </w:rPr>
              <w:t>Опрос</w:t>
            </w:r>
          </w:p>
        </w:tc>
      </w:tr>
      <w:tr>
        <w:trPr/>
        <w:tc>
          <w:tcPr>
            <w:cnfStyle w:val="001000100000"/>
            <w:tcW w:w="675" w:type="dxa"/>
          </w:tcPr>
          <w:p>
            <w:pPr>
              <w:jc w:val="center"/>
              <w:rPr>
                <w:sz w:val="28"/>
                <w:szCs w:val="28"/>
              </w:rPr>
            </w:pPr>
            <w:r>
              <w:rPr>
                <w:sz w:val="28"/>
                <w:szCs w:val="28"/>
              </w:rPr>
              <w:t>2</w:t>
            </w:r>
          </w:p>
        </w:tc>
        <w:tc>
          <w:tcPr>
            <w:cnfStyle w:val="000010100000"/>
            <w:tcW w:w="6237" w:type="dxa"/>
          </w:tcPr>
          <w:p>
            <w:pPr>
              <w:jc w:val="both"/>
              <w:rPr>
                <w:sz w:val="28"/>
                <w:szCs w:val="28"/>
              </w:rPr>
            </w:pPr>
            <w:r>
              <w:rPr>
                <w:sz w:val="28"/>
                <w:szCs w:val="28"/>
              </w:rPr>
              <w:t>Культура речи</w:t>
            </w:r>
          </w:p>
        </w:tc>
        <w:tc>
          <w:tcPr>
            <w:cnfStyle w:val="000001100000"/>
            <w:tcW w:w="851" w:type="dxa"/>
          </w:tcPr>
          <w:p>
            <w:pPr>
              <w:jc w:val="center"/>
              <w:rPr>
                <w:sz w:val="28"/>
                <w:szCs w:val="28"/>
                <w:lang w:val="be-BY"/>
              </w:rPr>
            </w:pPr>
            <w:r>
              <w:rPr>
                <w:sz w:val="28"/>
                <w:szCs w:val="28"/>
                <w:lang w:val="be-BY"/>
              </w:rPr>
              <w:t>2</w:t>
            </w:r>
          </w:p>
        </w:tc>
        <w:tc>
          <w:tcPr>
            <w:cnfStyle w:val="000010100000"/>
            <w:tcW w:w="850" w:type="dxa"/>
          </w:tcPr>
          <w:p>
            <w:pPr>
              <w:jc w:val="center"/>
              <w:rPr>
                <w:sz w:val="28"/>
                <w:szCs w:val="28"/>
              </w:rPr>
            </w:pPr>
          </w:p>
        </w:tc>
        <w:tc>
          <w:tcPr>
            <w:cnfStyle w:val="000001100000"/>
            <w:tcW w:w="851" w:type="dxa"/>
          </w:tcPr>
          <w:p>
            <w:pPr>
              <w:jc w:val="center"/>
              <w:rPr>
                <w:sz w:val="28"/>
                <w:szCs w:val="28"/>
              </w:rPr>
            </w:pPr>
            <w:r>
              <w:rPr>
                <w:sz w:val="28"/>
                <w:szCs w:val="28"/>
              </w:rPr>
              <w:t>2</w:t>
            </w:r>
          </w:p>
        </w:tc>
        <w:tc>
          <w:tcPr>
            <w:cnfStyle w:val="000010100000"/>
            <w:tcW w:w="850" w:type="dxa"/>
          </w:tcPr>
          <w:p>
            <w:pPr>
              <w:jc w:val="center"/>
              <w:rPr>
                <w:sz w:val="28"/>
                <w:szCs w:val="28"/>
              </w:rPr>
            </w:pPr>
          </w:p>
        </w:tc>
        <w:tc>
          <w:tcPr>
            <w:cnfStyle w:val="000001100000"/>
            <w:tcW w:w="993" w:type="dxa"/>
            <w:gridSpan w:val="3"/>
          </w:tcPr>
          <w:p>
            <w:pPr>
              <w:jc w:val="center"/>
              <w:rPr>
                <w:sz w:val="28"/>
                <w:szCs w:val="28"/>
              </w:rPr>
            </w:pPr>
          </w:p>
        </w:tc>
        <w:tc>
          <w:tcPr>
            <w:cnfStyle w:val="000100100000"/>
            <w:tcW w:w="3827" w:type="dxa"/>
          </w:tcPr>
          <w:p>
            <w:pPr>
              <w:jc w:val="center"/>
              <w:rPr>
                <w:sz w:val="28"/>
                <w:szCs w:val="28"/>
                <w:lang w:val="be-BY"/>
              </w:rPr>
            </w:pPr>
            <w:r>
              <w:rPr>
                <w:sz w:val="28"/>
                <w:szCs w:val="28"/>
                <w:lang w:val="be-BY"/>
              </w:rPr>
              <w:t>П</w:t>
            </w:r>
            <w:r>
              <w:rPr>
                <w:sz w:val="28"/>
                <w:szCs w:val="28"/>
              </w:rPr>
              <w:t>и</w:t>
            </w:r>
            <w:r>
              <w:rPr>
                <w:sz w:val="28"/>
                <w:szCs w:val="28"/>
                <w:lang w:val="be-BY"/>
              </w:rPr>
              <w:t>сьменный анализ текста научн</w:t>
            </w:r>
            <w:r>
              <w:rPr>
                <w:sz w:val="28"/>
                <w:szCs w:val="28"/>
                <w:lang w:val="be-BY"/>
              </w:rPr>
              <w:t>.</w:t>
            </w:r>
            <w:r>
              <w:rPr>
                <w:sz w:val="28"/>
                <w:szCs w:val="28"/>
                <w:lang w:val="be-BY"/>
              </w:rPr>
              <w:t xml:space="preserve"> жанра</w:t>
            </w:r>
          </w:p>
        </w:tc>
      </w:tr>
      <w:tr>
        <w:trPr/>
        <w:tc>
          <w:tcPr>
            <w:cnfStyle w:val="001000010000"/>
            <w:tcW w:w="675" w:type="dxa"/>
          </w:tcPr>
          <w:p>
            <w:pPr>
              <w:jc w:val="center"/>
              <w:rPr>
                <w:sz w:val="28"/>
                <w:szCs w:val="28"/>
                <w:lang w:val="be-BY"/>
              </w:rPr>
            </w:pPr>
            <w:r>
              <w:rPr>
                <w:sz w:val="28"/>
                <w:szCs w:val="28"/>
                <w:lang w:val="be-BY"/>
              </w:rPr>
              <w:t>3</w:t>
            </w:r>
          </w:p>
        </w:tc>
        <w:tc>
          <w:tcPr>
            <w:cnfStyle w:val="000010010000"/>
            <w:tcW w:w="6237" w:type="dxa"/>
          </w:tcPr>
          <w:p>
            <w:pPr>
              <w:pStyle w:val="Абзацсписка1"/>
              <w:ind w:left="0"/>
              <w:contextualSpacing w:val="off"/>
              <w:jc w:val="both"/>
              <w:rPr>
                <w:bCs/>
                <w:sz w:val="28"/>
                <w:szCs w:val="28"/>
              </w:rPr>
            </w:pPr>
            <w:r>
              <w:rPr>
                <w:sz w:val="28"/>
                <w:szCs w:val="28"/>
              </w:rPr>
              <w:t>Структура научного текста (магистерской диссертации)</w:t>
            </w:r>
          </w:p>
        </w:tc>
        <w:tc>
          <w:tcPr>
            <w:cnfStyle w:val="000001010000"/>
            <w:tcW w:w="851" w:type="dxa"/>
          </w:tcPr>
          <w:p>
            <w:pPr>
              <w:jc w:val="center"/>
              <w:rPr>
                <w:sz w:val="28"/>
                <w:szCs w:val="28"/>
                <w:lang w:val="be-BY"/>
              </w:rPr>
            </w:pPr>
            <w:r>
              <w:rPr>
                <w:sz w:val="28"/>
                <w:szCs w:val="28"/>
                <w:lang w:val="be-BY"/>
              </w:rPr>
              <w:t>2</w:t>
            </w:r>
          </w:p>
        </w:tc>
        <w:tc>
          <w:tcPr>
            <w:cnfStyle w:val="000010010000"/>
            <w:tcW w:w="850" w:type="dxa"/>
          </w:tcPr>
          <w:p>
            <w:pPr>
              <w:jc w:val="center"/>
              <w:rPr>
                <w:sz w:val="28"/>
                <w:szCs w:val="28"/>
              </w:rPr>
            </w:pPr>
          </w:p>
        </w:tc>
        <w:tc>
          <w:tcPr>
            <w:cnfStyle w:val="000001010000"/>
            <w:tcW w:w="851" w:type="dxa"/>
          </w:tcPr>
          <w:p>
            <w:pPr>
              <w:jc w:val="center"/>
              <w:rPr>
                <w:sz w:val="28"/>
                <w:szCs w:val="28"/>
              </w:rPr>
            </w:pPr>
            <w:r>
              <w:rPr>
                <w:sz w:val="28"/>
                <w:szCs w:val="28"/>
              </w:rPr>
              <w:t>2</w:t>
            </w:r>
          </w:p>
        </w:tc>
        <w:tc>
          <w:tcPr>
            <w:cnfStyle w:val="000010010000"/>
            <w:tcW w:w="850" w:type="dxa"/>
          </w:tcPr>
          <w:p>
            <w:pPr>
              <w:jc w:val="center"/>
              <w:rPr>
                <w:sz w:val="28"/>
                <w:szCs w:val="28"/>
              </w:rPr>
            </w:pPr>
          </w:p>
        </w:tc>
        <w:tc>
          <w:tcPr>
            <w:cnfStyle w:val="000001010000"/>
            <w:tcW w:w="993" w:type="dxa"/>
            <w:gridSpan w:val="3"/>
          </w:tcPr>
          <w:p>
            <w:pPr>
              <w:jc w:val="center"/>
              <w:rPr>
                <w:sz w:val="28"/>
                <w:szCs w:val="28"/>
              </w:rPr>
            </w:pPr>
          </w:p>
        </w:tc>
        <w:tc>
          <w:tcPr>
            <w:cnfStyle w:val="000100010000"/>
            <w:tcW w:w="3827" w:type="dxa"/>
          </w:tcPr>
          <w:p>
            <w:pPr>
              <w:jc w:val="center"/>
              <w:rPr>
                <w:sz w:val="28"/>
                <w:szCs w:val="28"/>
              </w:rPr>
            </w:pPr>
            <w:r>
              <w:rPr>
                <w:sz w:val="28"/>
                <w:szCs w:val="28"/>
                <w:lang w:val="be-BY"/>
              </w:rPr>
              <w:t>Портфол</w:t>
            </w:r>
            <w:r>
              <w:rPr>
                <w:sz w:val="28"/>
                <w:szCs w:val="28"/>
              </w:rPr>
              <w:t>ио</w:t>
            </w:r>
          </w:p>
        </w:tc>
      </w:tr>
      <w:tr>
        <w:trPr/>
        <w:tc>
          <w:tcPr>
            <w:cnfStyle w:val="001000100000"/>
            <w:tcW w:w="675" w:type="dxa"/>
          </w:tcPr>
          <w:p>
            <w:pPr>
              <w:jc w:val="center"/>
              <w:rPr>
                <w:sz w:val="28"/>
                <w:szCs w:val="28"/>
                <w:lang w:val="be-BY"/>
              </w:rPr>
            </w:pPr>
            <w:r>
              <w:rPr>
                <w:sz w:val="28"/>
                <w:szCs w:val="28"/>
                <w:lang w:val="be-BY"/>
              </w:rPr>
              <w:t>4</w:t>
            </w:r>
          </w:p>
        </w:tc>
        <w:tc>
          <w:tcPr>
            <w:cnfStyle w:val="000010100000"/>
            <w:tcW w:w="6237" w:type="dxa"/>
          </w:tcPr>
          <w:p>
            <w:pPr>
              <w:pStyle w:val="ListParagraph"/>
              <w:ind w:left="0"/>
              <w:contextualSpacing w:val="off"/>
              <w:rPr>
                <w:sz w:val="28"/>
                <w:szCs w:val="28"/>
                <w:lang w:val="be-BY"/>
              </w:rPr>
            </w:pPr>
            <w:r>
              <w:rPr>
                <w:sz w:val="28"/>
                <w:szCs w:val="28"/>
              </w:rPr>
              <w:t>Устное научное общение</w:t>
            </w:r>
          </w:p>
        </w:tc>
        <w:tc>
          <w:tcPr>
            <w:cnfStyle w:val="000001100000"/>
            <w:tcW w:w="851" w:type="dxa"/>
          </w:tcPr>
          <w:p>
            <w:pPr>
              <w:jc w:val="center"/>
              <w:rPr>
                <w:sz w:val="28"/>
                <w:szCs w:val="28"/>
                <w:lang w:val="be-BY"/>
              </w:rPr>
            </w:pPr>
            <w:r>
              <w:rPr>
                <w:sz w:val="28"/>
                <w:szCs w:val="28"/>
                <w:lang w:val="be-BY"/>
              </w:rPr>
              <w:t>2</w:t>
            </w:r>
          </w:p>
        </w:tc>
        <w:tc>
          <w:tcPr>
            <w:cnfStyle w:val="000010100000"/>
            <w:tcW w:w="850" w:type="dxa"/>
          </w:tcPr>
          <w:p>
            <w:pPr>
              <w:jc w:val="center"/>
              <w:rPr>
                <w:sz w:val="28"/>
                <w:szCs w:val="28"/>
              </w:rPr>
            </w:pPr>
            <w:r>
              <w:rPr>
                <w:sz w:val="28"/>
                <w:szCs w:val="28"/>
              </w:rPr>
              <w:t>2</w:t>
            </w:r>
          </w:p>
        </w:tc>
        <w:tc>
          <w:tcPr>
            <w:cnfStyle w:val="000001100000"/>
            <w:tcW w:w="851" w:type="dxa"/>
          </w:tcPr>
          <w:p>
            <w:pPr>
              <w:jc w:val="center"/>
              <w:rPr>
                <w:sz w:val="28"/>
                <w:szCs w:val="28"/>
              </w:rPr>
            </w:pPr>
            <w:r>
              <w:rPr>
                <w:sz w:val="28"/>
                <w:szCs w:val="28"/>
              </w:rPr>
              <w:t>2</w:t>
            </w:r>
          </w:p>
        </w:tc>
        <w:tc>
          <w:tcPr>
            <w:cnfStyle w:val="000010100000"/>
            <w:tcW w:w="850" w:type="dxa"/>
          </w:tcPr>
          <w:p>
            <w:pPr>
              <w:jc w:val="center"/>
              <w:rPr>
                <w:sz w:val="28"/>
                <w:szCs w:val="28"/>
              </w:rPr>
            </w:pPr>
          </w:p>
        </w:tc>
        <w:tc>
          <w:tcPr>
            <w:cnfStyle w:val="000001100000"/>
            <w:tcW w:w="993" w:type="dxa"/>
            <w:gridSpan w:val="3"/>
          </w:tcPr>
          <w:p>
            <w:pPr>
              <w:jc w:val="center"/>
              <w:rPr>
                <w:sz w:val="28"/>
                <w:szCs w:val="28"/>
              </w:rPr>
            </w:pPr>
          </w:p>
        </w:tc>
        <w:tc>
          <w:tcPr>
            <w:cnfStyle w:val="000100100000"/>
            <w:tcW w:w="3827" w:type="dxa"/>
          </w:tcPr>
          <w:p>
            <w:pPr>
              <w:jc w:val="center"/>
              <w:rPr>
                <w:sz w:val="28"/>
                <w:szCs w:val="28"/>
              </w:rPr>
            </w:pPr>
            <w:r>
              <w:rPr>
                <w:sz w:val="28"/>
                <w:szCs w:val="28"/>
              </w:rPr>
              <w:t>Тест 1</w:t>
            </w:r>
          </w:p>
        </w:tc>
      </w:tr>
      <w:tr>
        <w:trPr/>
        <w:tc>
          <w:tcPr>
            <w:cnfStyle w:val="001000010000"/>
            <w:tcW w:w="675" w:type="dxa"/>
          </w:tcPr>
          <w:p>
            <w:pPr>
              <w:jc w:val="center"/>
              <w:rPr>
                <w:sz w:val="28"/>
                <w:szCs w:val="28"/>
                <w:lang w:val="be-BY"/>
              </w:rPr>
            </w:pPr>
            <w:r>
              <w:rPr>
                <w:sz w:val="28"/>
                <w:szCs w:val="28"/>
                <w:lang w:val="be-BY"/>
              </w:rPr>
              <w:t>5</w:t>
            </w:r>
          </w:p>
        </w:tc>
        <w:tc>
          <w:tcPr>
            <w:cnfStyle w:val="000010010000"/>
            <w:tcW w:w="6237" w:type="dxa"/>
          </w:tcPr>
          <w:p>
            <w:pPr>
              <w:jc w:val="both"/>
              <w:rPr>
                <w:sz w:val="28"/>
                <w:szCs w:val="28"/>
                <w:lang w:val="be-BY"/>
              </w:rPr>
            </w:pPr>
            <w:r>
              <w:rPr>
                <w:sz w:val="28"/>
                <w:szCs w:val="28"/>
              </w:rPr>
              <w:t xml:space="preserve">Текст. Теория текста и лингвистика текста. Дефинитивный аппарат обработки текста в лингвистических сферах. </w:t>
            </w:r>
            <w:r>
              <w:rPr>
                <w:sz w:val="28"/>
                <w:szCs w:val="28"/>
              </w:rPr>
              <w:t>Интертекстуальность</w:t>
            </w:r>
          </w:p>
        </w:tc>
        <w:tc>
          <w:tcPr>
            <w:cnfStyle w:val="000001010000"/>
            <w:tcW w:w="851" w:type="dxa"/>
          </w:tcPr>
          <w:p>
            <w:pPr>
              <w:jc w:val="center"/>
              <w:rPr>
                <w:sz w:val="28"/>
                <w:szCs w:val="28"/>
                <w:lang w:val="be-BY"/>
              </w:rPr>
            </w:pPr>
            <w:r>
              <w:rPr>
                <w:sz w:val="28"/>
                <w:szCs w:val="28"/>
                <w:lang w:val="be-BY"/>
              </w:rPr>
              <w:t>2</w:t>
            </w:r>
          </w:p>
        </w:tc>
        <w:tc>
          <w:tcPr>
            <w:cnfStyle w:val="000010010000"/>
            <w:tcW w:w="850" w:type="dxa"/>
          </w:tcPr>
          <w:p>
            <w:pPr>
              <w:jc w:val="center"/>
              <w:rPr>
                <w:sz w:val="28"/>
                <w:szCs w:val="28"/>
              </w:rPr>
            </w:pPr>
            <w:r>
              <w:rPr>
                <w:sz w:val="28"/>
                <w:szCs w:val="28"/>
              </w:rPr>
              <w:t>2</w:t>
            </w:r>
          </w:p>
        </w:tc>
        <w:tc>
          <w:tcPr>
            <w:cnfStyle w:val="000001010000"/>
            <w:tcW w:w="851" w:type="dxa"/>
          </w:tcPr>
          <w:p>
            <w:pPr>
              <w:jc w:val="center"/>
              <w:rPr>
                <w:sz w:val="28"/>
                <w:szCs w:val="28"/>
              </w:rPr>
            </w:pPr>
            <w:r>
              <w:rPr>
                <w:sz w:val="28"/>
                <w:szCs w:val="28"/>
              </w:rPr>
              <w:t>2</w:t>
            </w:r>
          </w:p>
        </w:tc>
        <w:tc>
          <w:tcPr>
            <w:cnfStyle w:val="000010010000"/>
            <w:tcW w:w="850" w:type="dxa"/>
          </w:tcPr>
          <w:p>
            <w:pPr>
              <w:jc w:val="center"/>
              <w:rPr>
                <w:sz w:val="28"/>
                <w:szCs w:val="28"/>
              </w:rPr>
            </w:pPr>
          </w:p>
        </w:tc>
        <w:tc>
          <w:tcPr>
            <w:cnfStyle w:val="000001010000"/>
            <w:tcW w:w="993" w:type="dxa"/>
            <w:gridSpan w:val="3"/>
          </w:tcPr>
          <w:p>
            <w:pPr>
              <w:jc w:val="center"/>
              <w:rPr>
                <w:sz w:val="28"/>
                <w:szCs w:val="28"/>
              </w:rPr>
            </w:pPr>
          </w:p>
        </w:tc>
        <w:tc>
          <w:tcPr>
            <w:cnfStyle w:val="000100010000"/>
            <w:tcW w:w="3827" w:type="dxa"/>
          </w:tcPr>
          <w:p>
            <w:pPr>
              <w:jc w:val="center"/>
              <w:rPr>
                <w:sz w:val="28"/>
                <w:szCs w:val="28"/>
              </w:rPr>
            </w:pPr>
            <w:r>
              <w:rPr>
                <w:sz w:val="28"/>
                <w:szCs w:val="28"/>
              </w:rPr>
              <w:t>Проект-тезисы</w:t>
            </w:r>
          </w:p>
          <w:p>
            <w:pPr>
              <w:jc w:val="center"/>
              <w:rPr>
                <w:sz w:val="28"/>
                <w:szCs w:val="28"/>
              </w:rPr>
            </w:pPr>
          </w:p>
        </w:tc>
      </w:tr>
      <w:tr>
        <w:trPr/>
        <w:tc>
          <w:tcPr>
            <w:cnfStyle w:val="001000100000"/>
            <w:tcW w:w="675" w:type="dxa"/>
          </w:tcPr>
          <w:p>
            <w:pPr>
              <w:jc w:val="center"/>
              <w:rPr>
                <w:sz w:val="28"/>
                <w:szCs w:val="28"/>
                <w:lang w:val="be-BY"/>
              </w:rPr>
            </w:pPr>
            <w:r>
              <w:rPr>
                <w:sz w:val="28"/>
                <w:szCs w:val="28"/>
                <w:lang w:val="be-BY"/>
              </w:rPr>
              <w:t>6</w:t>
            </w:r>
          </w:p>
        </w:tc>
        <w:tc>
          <w:tcPr>
            <w:cnfStyle w:val="000010100000"/>
            <w:tcW w:w="6237" w:type="dxa"/>
          </w:tcPr>
          <w:p>
            <w:pPr>
              <w:jc w:val="both"/>
              <w:rPr>
                <w:sz w:val="28"/>
                <w:szCs w:val="28"/>
              </w:rPr>
            </w:pPr>
            <w:r>
              <w:rPr>
                <w:sz w:val="28"/>
                <w:szCs w:val="28"/>
              </w:rPr>
              <w:t>Общие антологические и частные экстралингвистические характеристики текста</w:t>
            </w:r>
          </w:p>
        </w:tc>
        <w:tc>
          <w:tcPr>
            <w:cnfStyle w:val="000001100000"/>
            <w:tcW w:w="851" w:type="dxa"/>
          </w:tcPr>
          <w:p>
            <w:pPr>
              <w:jc w:val="center"/>
              <w:rPr>
                <w:sz w:val="28"/>
                <w:szCs w:val="28"/>
                <w:lang w:val="be-BY"/>
              </w:rPr>
            </w:pPr>
          </w:p>
        </w:tc>
        <w:tc>
          <w:tcPr>
            <w:cnfStyle w:val="000010100000"/>
            <w:tcW w:w="850" w:type="dxa"/>
          </w:tcPr>
          <w:p>
            <w:pPr>
              <w:jc w:val="center"/>
              <w:rPr>
                <w:sz w:val="28"/>
                <w:szCs w:val="28"/>
              </w:rPr>
            </w:pPr>
            <w:r>
              <w:rPr>
                <w:sz w:val="28"/>
                <w:szCs w:val="28"/>
              </w:rPr>
              <w:t>2</w:t>
            </w:r>
          </w:p>
        </w:tc>
        <w:tc>
          <w:tcPr>
            <w:cnfStyle w:val="000001100000"/>
            <w:tcW w:w="851" w:type="dxa"/>
          </w:tcPr>
          <w:p>
            <w:pPr>
              <w:jc w:val="center"/>
              <w:rPr>
                <w:sz w:val="28"/>
                <w:szCs w:val="28"/>
              </w:rPr>
            </w:pPr>
            <w:r>
              <w:rPr>
                <w:sz w:val="28"/>
                <w:szCs w:val="28"/>
              </w:rPr>
              <w:t>2</w:t>
            </w:r>
          </w:p>
        </w:tc>
        <w:tc>
          <w:tcPr>
            <w:cnfStyle w:val="000010100000"/>
            <w:tcW w:w="850" w:type="dxa"/>
          </w:tcPr>
          <w:p>
            <w:pPr>
              <w:jc w:val="center"/>
              <w:rPr>
                <w:sz w:val="28"/>
                <w:szCs w:val="28"/>
              </w:rPr>
            </w:pPr>
          </w:p>
        </w:tc>
        <w:tc>
          <w:tcPr>
            <w:cnfStyle w:val="000001100000"/>
            <w:tcW w:w="993" w:type="dxa"/>
            <w:gridSpan w:val="3"/>
          </w:tcPr>
          <w:p>
            <w:pPr>
              <w:jc w:val="center"/>
              <w:rPr>
                <w:sz w:val="28"/>
                <w:szCs w:val="28"/>
              </w:rPr>
            </w:pPr>
          </w:p>
        </w:tc>
        <w:tc>
          <w:tcPr>
            <w:cnfStyle w:val="000100100000"/>
            <w:tcW w:w="3827" w:type="dxa"/>
          </w:tcPr>
          <w:p>
            <w:pPr>
              <w:jc w:val="center"/>
              <w:rPr>
                <w:sz w:val="28"/>
                <w:szCs w:val="28"/>
              </w:rPr>
            </w:pPr>
            <w:r>
              <w:rPr>
                <w:sz w:val="28"/>
                <w:szCs w:val="28"/>
              </w:rPr>
              <w:t xml:space="preserve">Презентация </w:t>
            </w:r>
          </w:p>
        </w:tc>
      </w:tr>
      <w:tr>
        <w:trPr/>
        <w:tc>
          <w:tcPr>
            <w:cnfStyle w:val="001000010000"/>
            <w:tcW w:w="675" w:type="dxa"/>
          </w:tcPr>
          <w:p>
            <w:pPr>
              <w:jc w:val="center"/>
              <w:rPr>
                <w:sz w:val="28"/>
                <w:szCs w:val="28"/>
                <w:lang w:val="be-BY"/>
              </w:rPr>
            </w:pPr>
            <w:r>
              <w:rPr>
                <w:sz w:val="28"/>
                <w:szCs w:val="28"/>
                <w:lang w:val="be-BY"/>
              </w:rPr>
              <w:t>7</w:t>
            </w:r>
          </w:p>
        </w:tc>
        <w:tc>
          <w:tcPr>
            <w:cnfStyle w:val="000010010000"/>
            <w:tcW w:w="6237" w:type="dxa"/>
          </w:tcPr>
          <w:p>
            <w:pPr>
              <w:jc w:val="both"/>
              <w:rPr>
                <w:sz w:val="28"/>
                <w:szCs w:val="28"/>
              </w:rPr>
            </w:pPr>
            <w:r>
              <w:rPr>
                <w:sz w:val="28"/>
                <w:szCs w:val="28"/>
              </w:rPr>
              <w:t>Лингвистическая организация текста</w:t>
            </w:r>
          </w:p>
        </w:tc>
        <w:tc>
          <w:tcPr>
            <w:cnfStyle w:val="000001010000"/>
            <w:tcW w:w="851" w:type="dxa"/>
          </w:tcPr>
          <w:p>
            <w:pPr>
              <w:jc w:val="center"/>
              <w:rPr>
                <w:sz w:val="28"/>
                <w:szCs w:val="28"/>
                <w:lang w:val="be-BY"/>
              </w:rPr>
            </w:pPr>
          </w:p>
        </w:tc>
        <w:tc>
          <w:tcPr>
            <w:cnfStyle w:val="000010010000"/>
            <w:tcW w:w="850" w:type="dxa"/>
          </w:tcPr>
          <w:p>
            <w:pPr>
              <w:jc w:val="center"/>
              <w:rPr>
                <w:sz w:val="28"/>
                <w:szCs w:val="28"/>
              </w:rPr>
            </w:pPr>
            <w:r>
              <w:rPr>
                <w:sz w:val="28"/>
                <w:szCs w:val="28"/>
              </w:rPr>
              <w:t>2</w:t>
            </w:r>
          </w:p>
        </w:tc>
        <w:tc>
          <w:tcPr>
            <w:cnfStyle w:val="000001010000"/>
            <w:tcW w:w="851" w:type="dxa"/>
          </w:tcPr>
          <w:p>
            <w:pPr>
              <w:jc w:val="center"/>
              <w:rPr>
                <w:sz w:val="28"/>
                <w:szCs w:val="28"/>
              </w:rPr>
            </w:pPr>
            <w:r>
              <w:rPr>
                <w:sz w:val="28"/>
                <w:szCs w:val="28"/>
              </w:rPr>
              <w:t>2</w:t>
            </w:r>
          </w:p>
        </w:tc>
        <w:tc>
          <w:tcPr>
            <w:cnfStyle w:val="000010010000"/>
            <w:tcW w:w="850" w:type="dxa"/>
          </w:tcPr>
          <w:p>
            <w:pPr>
              <w:jc w:val="center"/>
              <w:rPr>
                <w:sz w:val="28"/>
                <w:szCs w:val="28"/>
              </w:rPr>
            </w:pPr>
          </w:p>
        </w:tc>
        <w:tc>
          <w:tcPr>
            <w:cnfStyle w:val="000001010000"/>
            <w:tcW w:w="993" w:type="dxa"/>
            <w:gridSpan w:val="3"/>
          </w:tcPr>
          <w:p>
            <w:pPr>
              <w:jc w:val="center"/>
              <w:rPr>
                <w:sz w:val="28"/>
                <w:szCs w:val="28"/>
              </w:rPr>
            </w:pPr>
          </w:p>
        </w:tc>
        <w:tc>
          <w:tcPr>
            <w:cnfStyle w:val="000100010000"/>
            <w:tcW w:w="3827" w:type="dxa"/>
          </w:tcPr>
          <w:p>
            <w:pPr>
              <w:jc w:val="center"/>
              <w:rPr>
                <w:sz w:val="28"/>
                <w:szCs w:val="28"/>
              </w:rPr>
            </w:pPr>
            <w:r>
              <w:rPr>
                <w:sz w:val="28"/>
                <w:szCs w:val="28"/>
              </w:rPr>
              <w:t xml:space="preserve">Реферат </w:t>
            </w:r>
          </w:p>
        </w:tc>
      </w:tr>
      <w:tr>
        <w:trPr/>
        <w:tc>
          <w:tcPr>
            <w:cnfStyle w:val="001000100000"/>
            <w:tcW w:w="675" w:type="dxa"/>
          </w:tcPr>
          <w:p>
            <w:pPr>
              <w:jc w:val="center"/>
              <w:rPr>
                <w:sz w:val="28"/>
                <w:szCs w:val="28"/>
                <w:lang w:val="be-BY"/>
              </w:rPr>
            </w:pPr>
            <w:r>
              <w:rPr>
                <w:sz w:val="28"/>
                <w:szCs w:val="28"/>
                <w:lang w:val="be-BY"/>
              </w:rPr>
              <w:t>8</w:t>
            </w:r>
          </w:p>
        </w:tc>
        <w:tc>
          <w:tcPr>
            <w:cnfStyle w:val="000010100000"/>
            <w:tcW w:w="6237" w:type="dxa"/>
          </w:tcPr>
          <w:p>
            <w:pPr>
              <w:jc w:val="both"/>
              <w:rPr>
                <w:sz w:val="28"/>
                <w:szCs w:val="28"/>
              </w:rPr>
            </w:pPr>
            <w:r>
              <w:rPr>
                <w:sz w:val="28"/>
                <w:szCs w:val="28"/>
              </w:rPr>
              <w:t>Парадигматика и синтагматика текста. Морфологическая стратификация научного текста</w:t>
            </w:r>
          </w:p>
        </w:tc>
        <w:tc>
          <w:tcPr>
            <w:cnfStyle w:val="000001100000"/>
            <w:tcW w:w="851" w:type="dxa"/>
          </w:tcPr>
          <w:p>
            <w:pPr>
              <w:jc w:val="center"/>
              <w:rPr>
                <w:sz w:val="28"/>
                <w:szCs w:val="28"/>
                <w:lang w:val="be-BY"/>
              </w:rPr>
            </w:pPr>
          </w:p>
        </w:tc>
        <w:tc>
          <w:tcPr>
            <w:cnfStyle w:val="000010100000"/>
            <w:tcW w:w="850" w:type="dxa"/>
          </w:tcPr>
          <w:p>
            <w:pPr>
              <w:jc w:val="center"/>
              <w:rPr>
                <w:sz w:val="28"/>
                <w:szCs w:val="28"/>
              </w:rPr>
            </w:pPr>
            <w:r>
              <w:rPr>
                <w:sz w:val="28"/>
                <w:szCs w:val="28"/>
              </w:rPr>
              <w:t>2</w:t>
            </w:r>
          </w:p>
        </w:tc>
        <w:tc>
          <w:tcPr>
            <w:cnfStyle w:val="000001100000"/>
            <w:tcW w:w="851" w:type="dxa"/>
          </w:tcPr>
          <w:p>
            <w:pPr>
              <w:jc w:val="center"/>
              <w:rPr>
                <w:sz w:val="28"/>
                <w:szCs w:val="28"/>
              </w:rPr>
            </w:pPr>
            <w:r>
              <w:rPr>
                <w:sz w:val="28"/>
                <w:szCs w:val="28"/>
              </w:rPr>
              <w:t>2</w:t>
            </w:r>
          </w:p>
        </w:tc>
        <w:tc>
          <w:tcPr>
            <w:cnfStyle w:val="000010100000"/>
            <w:tcW w:w="850" w:type="dxa"/>
          </w:tcPr>
          <w:p>
            <w:pPr>
              <w:jc w:val="center"/>
              <w:rPr>
                <w:sz w:val="28"/>
                <w:szCs w:val="28"/>
              </w:rPr>
            </w:pPr>
          </w:p>
        </w:tc>
        <w:tc>
          <w:tcPr>
            <w:cnfStyle w:val="000001100000"/>
            <w:tcW w:w="993" w:type="dxa"/>
            <w:gridSpan w:val="3"/>
          </w:tcPr>
          <w:p>
            <w:pPr>
              <w:jc w:val="center"/>
              <w:rPr>
                <w:sz w:val="28"/>
                <w:szCs w:val="28"/>
              </w:rPr>
            </w:pPr>
          </w:p>
        </w:tc>
        <w:tc>
          <w:tcPr>
            <w:cnfStyle w:val="000100100000"/>
            <w:tcW w:w="3827" w:type="dxa"/>
          </w:tcPr>
          <w:p>
            <w:pPr>
              <w:jc w:val="center"/>
              <w:rPr>
                <w:sz w:val="28"/>
                <w:szCs w:val="28"/>
              </w:rPr>
            </w:pPr>
            <w:r>
              <w:rPr>
                <w:sz w:val="28"/>
                <w:szCs w:val="28"/>
              </w:rPr>
              <w:t xml:space="preserve">Сообщение </w:t>
            </w:r>
          </w:p>
        </w:tc>
      </w:tr>
      <w:tr>
        <w:trPr/>
        <w:tc>
          <w:tcPr>
            <w:cnfStyle w:val="011000000000"/>
            <w:tcW w:w="675" w:type="dxa"/>
          </w:tcPr>
          <w:p>
            <w:pPr>
              <w:jc w:val="center"/>
              <w:rPr>
                <w:sz w:val="28"/>
                <w:szCs w:val="28"/>
              </w:rPr>
            </w:pPr>
          </w:p>
        </w:tc>
        <w:tc>
          <w:tcPr>
            <w:cnfStyle w:val="010010000000"/>
            <w:tcW w:w="6237" w:type="dxa"/>
          </w:tcPr>
          <w:p>
            <w:pPr>
              <w:pStyle w:val="Абзацсписка1"/>
              <w:ind w:left="0"/>
              <w:contextualSpacing w:val="off"/>
              <w:jc w:val="both"/>
              <w:rPr>
                <w:i/>
                <w:iCs/>
                <w:sz w:val="28"/>
                <w:szCs w:val="28"/>
              </w:rPr>
            </w:pPr>
            <w:r>
              <w:rPr>
                <w:i/>
                <w:iCs/>
                <w:sz w:val="28"/>
                <w:szCs w:val="28"/>
              </w:rPr>
              <w:t xml:space="preserve">Всего </w:t>
            </w:r>
          </w:p>
        </w:tc>
        <w:tc>
          <w:tcPr>
            <w:cnfStyle w:val="010001000000"/>
            <w:tcW w:w="851" w:type="dxa"/>
          </w:tcPr>
          <w:p>
            <w:pPr>
              <w:jc w:val="center"/>
              <w:rPr>
                <w:sz w:val="28"/>
                <w:szCs w:val="28"/>
                <w:lang w:val="be-BY"/>
              </w:rPr>
            </w:pPr>
            <w:r>
              <w:rPr>
                <w:sz w:val="28"/>
                <w:szCs w:val="28"/>
                <w:lang w:val="be-BY"/>
              </w:rPr>
              <w:t>10</w:t>
            </w:r>
          </w:p>
        </w:tc>
        <w:tc>
          <w:tcPr>
            <w:cnfStyle w:val="010010000000"/>
            <w:tcW w:w="850" w:type="dxa"/>
          </w:tcPr>
          <w:p>
            <w:pPr>
              <w:jc w:val="center"/>
              <w:rPr>
                <w:sz w:val="28"/>
                <w:szCs w:val="28"/>
              </w:rPr>
            </w:pPr>
            <w:r>
              <w:rPr>
                <w:sz w:val="28"/>
                <w:szCs w:val="28"/>
              </w:rPr>
              <w:t>10</w:t>
            </w:r>
          </w:p>
        </w:tc>
        <w:tc>
          <w:tcPr>
            <w:cnfStyle w:val="010001000000"/>
            <w:tcW w:w="851" w:type="dxa"/>
          </w:tcPr>
          <w:p>
            <w:pPr>
              <w:jc w:val="center"/>
              <w:rPr>
                <w:sz w:val="28"/>
                <w:szCs w:val="28"/>
              </w:rPr>
            </w:pPr>
            <w:r>
              <w:rPr>
                <w:sz w:val="28"/>
                <w:szCs w:val="28"/>
              </w:rPr>
              <w:t>16</w:t>
            </w:r>
          </w:p>
        </w:tc>
        <w:tc>
          <w:tcPr>
            <w:cnfStyle w:val="010010000000"/>
            <w:tcW w:w="860" w:type="dxa"/>
            <w:gridSpan w:val="2"/>
          </w:tcPr>
          <w:p>
            <w:pPr>
              <w:jc w:val="center"/>
              <w:rPr>
                <w:sz w:val="28"/>
                <w:szCs w:val="28"/>
              </w:rPr>
            </w:pPr>
          </w:p>
        </w:tc>
        <w:tc>
          <w:tcPr>
            <w:cnfStyle w:val="010001000000"/>
            <w:tcW w:w="968" w:type="dxa"/>
          </w:tcPr>
          <w:p>
            <w:pPr>
              <w:jc w:val="center"/>
              <w:rPr>
                <w:sz w:val="28"/>
                <w:szCs w:val="28"/>
              </w:rPr>
            </w:pPr>
          </w:p>
        </w:tc>
        <w:tc>
          <w:tcPr>
            <w:cnfStyle w:val="010100000000"/>
            <w:tcW w:w="3842" w:type="dxa"/>
            <w:gridSpan w:val="2"/>
          </w:tcPr>
          <w:p>
            <w:pPr>
              <w:jc w:val="center"/>
              <w:rPr>
                <w:sz w:val="28"/>
                <w:szCs w:val="28"/>
              </w:rPr>
            </w:pPr>
          </w:p>
        </w:tc>
      </w:tr>
    </w:tbl>
    <w:p>
      <w:pPr>
        <w:pStyle w:val="Style18"/>
        <w:jc w:val="left"/>
        <w:rPr>
          <w:rStyle w:val="FontStyle44"/>
          <w:sz w:val="28"/>
          <w:szCs w:val="28"/>
          <w:lang w:val="be-BY"/>
        </w:rPr>
        <w:sectPr>
          <w:type w:val="continuous"/>
          <w:pgSz w:w="16840" w:h="11907" w:orient="landscape"/>
          <w:pgMar w:top="1134" w:right="850" w:bottom="1134" w:left="1701" w:header="720" w:footer="720" w:gutter="0"/>
          <w:cols w:space="720"/>
        </w:sectPr>
      </w:pPr>
    </w:p>
    <w:p>
      <w:pPr>
        <w:ind w:firstLine="709"/>
        <w:rPr>
          <w:b/>
          <w:sz w:val="28"/>
          <w:szCs w:val="28"/>
        </w:rPr>
      </w:pPr>
      <w:r>
        <w:rPr>
          <w:b/>
          <w:sz w:val="28"/>
          <w:szCs w:val="28"/>
        </w:rPr>
        <w:t>ИНФОРМАЦИОННО</w:t>
      </w:r>
      <w:r>
        <w:rPr>
          <w:b/>
          <w:sz w:val="28"/>
          <w:szCs w:val="28"/>
        </w:rPr>
        <w:t>-МЕТОДИЧЕСК</w:t>
      </w:r>
      <w:r>
        <w:rPr>
          <w:b/>
          <w:sz w:val="28"/>
          <w:szCs w:val="28"/>
        </w:rPr>
        <w:t>АЯ ЧАСТЬ</w:t>
      </w:r>
    </w:p>
    <w:p>
      <w:pPr>
        <w:ind w:firstLine="709"/>
        <w:jc w:val="center"/>
        <w:rPr>
          <w:b/>
          <w:sz w:val="28"/>
          <w:szCs w:val="28"/>
        </w:rPr>
      </w:pPr>
    </w:p>
    <w:p>
      <w:pPr>
        <w:ind w:firstLine="709"/>
        <w:jc w:val="center"/>
        <w:rPr>
          <w:b/>
          <w:sz w:val="28"/>
          <w:szCs w:val="28"/>
        </w:rPr>
      </w:pPr>
      <w:r>
        <w:rPr>
          <w:b/>
          <w:sz w:val="28"/>
          <w:szCs w:val="28"/>
        </w:rPr>
        <w:t xml:space="preserve">Перечень </w:t>
      </w:r>
      <w:r>
        <w:rPr>
          <w:b/>
          <w:sz w:val="28"/>
          <w:szCs w:val="28"/>
        </w:rPr>
        <w:t>основн</w:t>
      </w:r>
      <w:r>
        <w:rPr>
          <w:b/>
          <w:sz w:val="28"/>
          <w:szCs w:val="28"/>
        </w:rPr>
        <w:t>ой</w:t>
      </w:r>
      <w:r>
        <w:rPr>
          <w:b/>
          <w:sz w:val="28"/>
          <w:szCs w:val="28"/>
        </w:rPr>
        <w:t xml:space="preserve"> литература</w:t>
      </w:r>
    </w:p>
    <w:p>
      <w:pPr>
        <w:pStyle w:val="ListParagraph"/>
        <w:numPr>
          <w:ilvl w:val="0"/>
          <w:numId w:val="10"/>
        </w:numPr>
        <w:ind w:left="0" w:firstLine="709"/>
        <w:jc w:val="both"/>
        <w:rPr>
          <w:sz w:val="28"/>
          <w:szCs w:val="28"/>
          <w:lang w:val="be-BY"/>
        </w:rPr>
      </w:pPr>
      <w:r>
        <w:rPr>
          <w:sz w:val="28"/>
          <w:szCs w:val="28"/>
          <w:lang w:val="en-US"/>
        </w:rPr>
        <w:t>Ivchenkov</w:t>
      </w:r>
      <w:r>
        <w:rPr>
          <w:sz w:val="28"/>
          <w:szCs w:val="28"/>
          <w:lang w:val="be-BY"/>
        </w:rPr>
        <w:t xml:space="preserve">, </w:t>
      </w:r>
      <w:r>
        <w:rPr>
          <w:sz w:val="28"/>
          <w:szCs w:val="28"/>
          <w:lang w:val="en-US"/>
        </w:rPr>
        <w:t>V</w:t>
      </w:r>
      <w:r>
        <w:rPr>
          <w:sz w:val="28"/>
          <w:szCs w:val="28"/>
          <w:lang w:val="be-BY"/>
        </w:rPr>
        <w:t xml:space="preserve">. </w:t>
      </w:r>
      <w:r>
        <w:rPr>
          <w:sz w:val="28"/>
          <w:szCs w:val="28"/>
          <w:lang w:val="en-US"/>
        </w:rPr>
        <w:t>Cognitive</w:t>
      </w:r>
      <w:r>
        <w:rPr>
          <w:sz w:val="28"/>
          <w:szCs w:val="28"/>
          <w:lang w:val="be-BY"/>
        </w:rPr>
        <w:t xml:space="preserve"> </w:t>
      </w:r>
      <w:r>
        <w:rPr>
          <w:sz w:val="28"/>
          <w:szCs w:val="28"/>
          <w:lang w:val="en-US"/>
        </w:rPr>
        <w:t>Processing</w:t>
      </w:r>
      <w:r>
        <w:rPr>
          <w:sz w:val="28"/>
          <w:szCs w:val="28"/>
          <w:lang w:val="be-BY"/>
        </w:rPr>
        <w:t xml:space="preserve"> </w:t>
      </w:r>
      <w:r>
        <w:rPr>
          <w:sz w:val="28"/>
          <w:szCs w:val="28"/>
          <w:lang w:val="en-US"/>
        </w:rPr>
        <w:t>of</w:t>
      </w:r>
      <w:r>
        <w:rPr>
          <w:sz w:val="28"/>
          <w:szCs w:val="28"/>
          <w:lang w:val="be-BY"/>
        </w:rPr>
        <w:t xml:space="preserve"> </w:t>
      </w:r>
      <w:r>
        <w:rPr>
          <w:sz w:val="28"/>
          <w:szCs w:val="28"/>
          <w:lang w:val="en-US"/>
        </w:rPr>
        <w:t>Media</w:t>
      </w:r>
      <w:r>
        <w:rPr>
          <w:sz w:val="28"/>
          <w:szCs w:val="28"/>
          <w:lang w:val="be-BY"/>
        </w:rPr>
        <w:t xml:space="preserve"> </w:t>
      </w:r>
      <w:r>
        <w:rPr>
          <w:sz w:val="28"/>
          <w:szCs w:val="28"/>
          <w:lang w:val="en-US"/>
        </w:rPr>
        <w:t>Discourse</w:t>
      </w:r>
      <w:r>
        <w:rPr>
          <w:sz w:val="28"/>
          <w:szCs w:val="28"/>
          <w:lang w:val="be-BY"/>
        </w:rPr>
        <w:t xml:space="preserve"> / </w:t>
      </w:r>
      <w:r>
        <w:rPr>
          <w:sz w:val="28"/>
          <w:szCs w:val="28"/>
          <w:lang w:val="en-US"/>
        </w:rPr>
        <w:t>V</w:t>
      </w:r>
      <w:r>
        <w:rPr>
          <w:sz w:val="28"/>
          <w:szCs w:val="28"/>
          <w:lang w:val="be-BY"/>
        </w:rPr>
        <w:t>.</w:t>
      </w:r>
      <w:r>
        <w:rPr>
          <w:sz w:val="28"/>
          <w:szCs w:val="28"/>
        </w:rPr>
        <w:t> </w:t>
      </w:r>
      <w:r>
        <w:rPr>
          <w:sz w:val="28"/>
          <w:szCs w:val="28"/>
          <w:lang w:val="en-US"/>
        </w:rPr>
        <w:t>Ivchenkov</w:t>
      </w:r>
      <w:r>
        <w:rPr>
          <w:sz w:val="28"/>
          <w:szCs w:val="28"/>
          <w:lang w:val="be-BY"/>
        </w:rPr>
        <w:t xml:space="preserve"> // Профеессиональная коммуникативная личность в институциональных </w:t>
      </w:r>
      <w:r>
        <w:rPr>
          <w:sz w:val="28"/>
          <w:szCs w:val="28"/>
          <w:lang w:val="be-BY"/>
        </w:rPr>
        <w:t>дискурсах :</w:t>
      </w:r>
      <w:r>
        <w:rPr>
          <w:sz w:val="28"/>
          <w:szCs w:val="28"/>
          <w:lang w:val="be-BY"/>
        </w:rPr>
        <w:t xml:space="preserve"> тез. докл. междунар. круглого стола, Минск, 22–23 марта 2018 г. / Белорус. гос. ун-т; редкол.: О. В. Лущинская (отв. ред.) [и др.]. – Минск : БГУ, 2018. – С. 44-45.</w:t>
      </w:r>
    </w:p>
    <w:p>
      <w:pPr>
        <w:pStyle w:val="ListParagraph"/>
        <w:numPr>
          <w:ilvl w:val="0"/>
          <w:numId w:val="10"/>
        </w:numPr>
        <w:ind w:left="0" w:firstLine="709"/>
        <w:jc w:val="both"/>
        <w:rPr>
          <w:sz w:val="28"/>
          <w:szCs w:val="28"/>
        </w:rPr>
      </w:pPr>
      <w:r>
        <w:rPr>
          <w:sz w:val="28"/>
          <w:szCs w:val="28"/>
        </w:rPr>
        <w:t>Ивченков</w:t>
      </w:r>
      <w:r>
        <w:rPr>
          <w:sz w:val="28"/>
          <w:szCs w:val="28"/>
        </w:rPr>
        <w:t>,</w:t>
      </w:r>
      <w:r>
        <w:rPr>
          <w:sz w:val="28"/>
          <w:szCs w:val="28"/>
        </w:rPr>
        <w:t xml:space="preserve"> В. И. </w:t>
      </w:r>
      <w:r>
        <w:rPr>
          <w:sz w:val="28"/>
          <w:szCs w:val="28"/>
        </w:rPr>
        <w:t>Медиалингвистика</w:t>
      </w:r>
      <w:r>
        <w:rPr>
          <w:sz w:val="28"/>
          <w:szCs w:val="28"/>
        </w:rPr>
        <w:t xml:space="preserve"> в кругу смежных дисциплин / В. И. </w:t>
      </w:r>
      <w:r>
        <w:rPr>
          <w:sz w:val="28"/>
          <w:szCs w:val="28"/>
        </w:rPr>
        <w:t>Ивченков</w:t>
      </w:r>
      <w:r>
        <w:rPr>
          <w:sz w:val="28"/>
          <w:szCs w:val="28"/>
        </w:rPr>
        <w:t xml:space="preserve"> // </w:t>
      </w:r>
      <w:r>
        <w:rPr>
          <w:sz w:val="28"/>
          <w:szCs w:val="28"/>
        </w:rPr>
        <w:t>Медиалингвистика</w:t>
      </w:r>
      <w:r>
        <w:rPr>
          <w:sz w:val="28"/>
          <w:szCs w:val="28"/>
        </w:rPr>
        <w:t xml:space="preserve">. </w:t>
      </w:r>
      <w:r>
        <w:rPr>
          <w:sz w:val="28"/>
          <w:szCs w:val="28"/>
        </w:rPr>
        <w:t>Вып</w:t>
      </w:r>
      <w:r>
        <w:rPr>
          <w:sz w:val="28"/>
          <w:szCs w:val="28"/>
        </w:rPr>
        <w:t xml:space="preserve">. 5. Язык в координатах </w:t>
      </w:r>
      <w:r>
        <w:rPr>
          <w:sz w:val="28"/>
          <w:szCs w:val="28"/>
        </w:rPr>
        <w:t>массмедиа</w:t>
      </w:r>
      <w:r>
        <w:rPr>
          <w:sz w:val="28"/>
          <w:szCs w:val="28"/>
        </w:rPr>
        <w:t xml:space="preserve"> :</w:t>
      </w:r>
      <w:r>
        <w:rPr>
          <w:sz w:val="28"/>
          <w:szCs w:val="28"/>
        </w:rPr>
        <w:t xml:space="preserve"> матер. I </w:t>
      </w:r>
      <w:r>
        <w:rPr>
          <w:sz w:val="28"/>
          <w:szCs w:val="28"/>
        </w:rPr>
        <w:t>Междунар</w:t>
      </w:r>
      <w:r>
        <w:rPr>
          <w:sz w:val="28"/>
          <w:szCs w:val="28"/>
        </w:rPr>
        <w:t>. науч.-</w:t>
      </w:r>
      <w:r>
        <w:rPr>
          <w:sz w:val="28"/>
          <w:szCs w:val="28"/>
        </w:rPr>
        <w:t>практ</w:t>
      </w:r>
      <w:r>
        <w:rPr>
          <w:sz w:val="28"/>
          <w:szCs w:val="28"/>
        </w:rPr>
        <w:t xml:space="preserve">. </w:t>
      </w:r>
      <w:r>
        <w:rPr>
          <w:sz w:val="28"/>
          <w:szCs w:val="28"/>
        </w:rPr>
        <w:t>конф</w:t>
      </w:r>
      <w:r>
        <w:rPr>
          <w:sz w:val="28"/>
          <w:szCs w:val="28"/>
        </w:rPr>
        <w:t>. (6–9 сентября 2016 г. Варна, Болгария) / отв. ред. В. В. Васильева. — СПб</w:t>
      </w:r>
      <w:r>
        <w:rPr>
          <w:sz w:val="28"/>
          <w:szCs w:val="28"/>
        </w:rPr>
        <w:t>. :</w:t>
      </w:r>
      <w:r>
        <w:rPr>
          <w:sz w:val="28"/>
          <w:szCs w:val="28"/>
        </w:rPr>
        <w:t xml:space="preserve"> С.-</w:t>
      </w:r>
      <w:r>
        <w:rPr>
          <w:sz w:val="28"/>
          <w:szCs w:val="28"/>
        </w:rPr>
        <w:t>Петерб</w:t>
      </w:r>
      <w:r>
        <w:rPr>
          <w:sz w:val="28"/>
          <w:szCs w:val="28"/>
        </w:rPr>
        <w:t>. гос. ун-т, Ин-т “</w:t>
      </w:r>
      <w:r>
        <w:rPr>
          <w:sz w:val="28"/>
          <w:szCs w:val="28"/>
        </w:rPr>
        <w:t>Высш</w:t>
      </w:r>
      <w:r>
        <w:rPr>
          <w:sz w:val="28"/>
          <w:szCs w:val="28"/>
        </w:rPr>
        <w:t xml:space="preserve">. </w:t>
      </w:r>
      <w:r>
        <w:rPr>
          <w:sz w:val="28"/>
          <w:szCs w:val="28"/>
        </w:rPr>
        <w:t>шк</w:t>
      </w:r>
      <w:r>
        <w:rPr>
          <w:sz w:val="28"/>
          <w:szCs w:val="28"/>
        </w:rPr>
        <w:t xml:space="preserve">. журн. и </w:t>
      </w:r>
      <w:r>
        <w:rPr>
          <w:sz w:val="28"/>
          <w:szCs w:val="28"/>
        </w:rPr>
        <w:t>мас</w:t>
      </w:r>
      <w:r>
        <w:rPr>
          <w:sz w:val="28"/>
          <w:szCs w:val="28"/>
        </w:rPr>
        <w:t>. коммуникаций”, 2016.– С. 287–289.</w:t>
      </w:r>
    </w:p>
    <w:p>
      <w:pPr>
        <w:pStyle w:val="ListParagraph"/>
        <w:numPr>
          <w:ilvl w:val="0"/>
          <w:numId w:val="10"/>
        </w:numPr>
        <w:ind w:left="0" w:firstLine="709"/>
        <w:jc w:val="both"/>
        <w:rPr>
          <w:sz w:val="28"/>
          <w:szCs w:val="28"/>
          <w:lang w:val="be-BY"/>
        </w:rPr>
      </w:pPr>
      <w:r>
        <w:rPr>
          <w:sz w:val="28"/>
          <w:szCs w:val="28"/>
        </w:rPr>
        <w:t>Ивченков</w:t>
      </w:r>
      <w:r>
        <w:rPr>
          <w:sz w:val="28"/>
          <w:szCs w:val="28"/>
        </w:rPr>
        <w:t xml:space="preserve">, В. </w:t>
      </w:r>
      <w:r>
        <w:rPr>
          <w:sz w:val="28"/>
          <w:szCs w:val="28"/>
          <w:lang w:val="be-BY"/>
        </w:rPr>
        <w:t xml:space="preserve">Дискурсный анализ СМИ: ретроспекция и перспективы / В.Ивченков // Профеессиональная коммуникативная личность в институциональных </w:t>
      </w:r>
      <w:r>
        <w:rPr>
          <w:sz w:val="28"/>
          <w:szCs w:val="28"/>
          <w:lang w:val="be-BY"/>
        </w:rPr>
        <w:t>дискурсах :</w:t>
      </w:r>
      <w:r>
        <w:rPr>
          <w:sz w:val="28"/>
          <w:szCs w:val="28"/>
          <w:lang w:val="be-BY"/>
        </w:rPr>
        <w:t xml:space="preserve"> тез. докл. междунар. круглого стола, Минск, 22–23 марта 2018 г. / Белорус. гос. ун-т; редкол.: О. В. Лущинская (отв. ред.) [и др.]. – Минск : БГУ, 2018. – С. 11-15.</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Журналистика в системе научных </w:t>
      </w:r>
      <w:r>
        <w:rPr>
          <w:sz w:val="28"/>
          <w:szCs w:val="28"/>
        </w:rPr>
        <w:t>исследований :</w:t>
      </w:r>
      <w:r>
        <w:rPr>
          <w:sz w:val="28"/>
          <w:szCs w:val="28"/>
        </w:rPr>
        <w:t xml:space="preserve"> онтологический статус и перспективы / В. </w:t>
      </w:r>
      <w:r>
        <w:rPr>
          <w:sz w:val="28"/>
          <w:szCs w:val="28"/>
        </w:rPr>
        <w:t>И.Ивченков</w:t>
      </w:r>
      <w:r>
        <w:rPr>
          <w:sz w:val="28"/>
          <w:szCs w:val="28"/>
        </w:rPr>
        <w:t xml:space="preserve"> // </w:t>
      </w:r>
      <w:r>
        <w:rPr>
          <w:sz w:val="28"/>
          <w:szCs w:val="28"/>
        </w:rPr>
        <w:t>Веснік</w:t>
      </w:r>
      <w:r>
        <w:rPr>
          <w:sz w:val="28"/>
          <w:szCs w:val="28"/>
        </w:rPr>
        <w:t xml:space="preserve"> БДУ. </w:t>
      </w:r>
      <w:r>
        <w:rPr>
          <w:sz w:val="28"/>
          <w:szCs w:val="28"/>
        </w:rPr>
        <w:t>Серыя</w:t>
      </w:r>
      <w:r>
        <w:rPr>
          <w:sz w:val="28"/>
          <w:szCs w:val="28"/>
        </w:rPr>
        <w:t xml:space="preserve"> 4. </w:t>
      </w:r>
      <w:r>
        <w:rPr>
          <w:sz w:val="28"/>
          <w:szCs w:val="28"/>
        </w:rPr>
        <w:t>Філалогія</w:t>
      </w:r>
      <w:r>
        <w:rPr>
          <w:sz w:val="28"/>
          <w:szCs w:val="28"/>
        </w:rPr>
        <w:t xml:space="preserve">. </w:t>
      </w:r>
      <w:r>
        <w:rPr>
          <w:sz w:val="28"/>
          <w:szCs w:val="28"/>
        </w:rPr>
        <w:t>Журналістыка</w:t>
      </w:r>
      <w:r>
        <w:rPr>
          <w:sz w:val="28"/>
          <w:szCs w:val="28"/>
        </w:rPr>
        <w:t xml:space="preserve">. </w:t>
      </w:r>
      <w:r>
        <w:rPr>
          <w:sz w:val="28"/>
          <w:szCs w:val="28"/>
        </w:rPr>
        <w:t>Педагогіка</w:t>
      </w:r>
      <w:r>
        <w:rPr>
          <w:sz w:val="28"/>
          <w:szCs w:val="28"/>
        </w:rPr>
        <w:t>. – 2016. – № 2. – С. 84–87.</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w:t>
      </w:r>
      <w:r>
        <w:rPr>
          <w:bCs/>
          <w:sz w:val="28"/>
          <w:szCs w:val="28"/>
        </w:rPr>
        <w:t>Конвергентность</w:t>
      </w:r>
      <w:r>
        <w:rPr>
          <w:bCs/>
          <w:sz w:val="28"/>
          <w:szCs w:val="28"/>
        </w:rPr>
        <w:t xml:space="preserve"> в медиа</w:t>
      </w:r>
      <w:r>
        <w:rPr>
          <w:sz w:val="28"/>
          <w:szCs w:val="28"/>
          <w:shd w:val="clear" w:color="auto" w:fill="ffffff"/>
        </w:rPr>
        <w:t xml:space="preserve"> / </w:t>
      </w:r>
      <w:r>
        <w:rPr>
          <w:sz w:val="28"/>
          <w:szCs w:val="28"/>
          <w:shd w:val="clear" w:color="auto" w:fill="ffffff"/>
        </w:rPr>
        <w:t>В.И.Ивченков</w:t>
      </w:r>
      <w:r>
        <w:rPr>
          <w:sz w:val="28"/>
          <w:szCs w:val="28"/>
          <w:shd w:val="clear" w:color="auto" w:fill="ffffff"/>
        </w:rPr>
        <w:t xml:space="preserve"> // </w:t>
      </w:r>
      <w:r>
        <w:rPr>
          <w:sz w:val="28"/>
          <w:szCs w:val="28"/>
          <w:shd w:val="clear" w:color="auto" w:fill="ffffff"/>
        </w:rPr>
        <w:t>Медиалингвистика</w:t>
      </w:r>
      <w:r>
        <w:rPr>
          <w:sz w:val="28"/>
          <w:szCs w:val="28"/>
          <w:shd w:val="clear" w:color="auto" w:fill="ffffff"/>
        </w:rPr>
        <w:t xml:space="preserve"> в терминах и понятиях: словарь-справочник / под ред. Л. Р. </w:t>
      </w:r>
      <w:r>
        <w:rPr>
          <w:sz w:val="28"/>
          <w:szCs w:val="28"/>
          <w:shd w:val="clear" w:color="auto" w:fill="ffffff"/>
        </w:rPr>
        <w:t>Дускаевой</w:t>
      </w:r>
      <w:r>
        <w:rPr>
          <w:sz w:val="28"/>
          <w:szCs w:val="28"/>
          <w:shd w:val="clear" w:color="auto" w:fill="ffffff"/>
        </w:rPr>
        <w:t xml:space="preserve">; </w:t>
      </w:r>
      <w:r>
        <w:rPr>
          <w:sz w:val="28"/>
          <w:szCs w:val="28"/>
          <w:shd w:val="clear" w:color="auto" w:fill="ffffff"/>
        </w:rPr>
        <w:t>редколл</w:t>
      </w:r>
      <w:r>
        <w:rPr>
          <w:sz w:val="28"/>
          <w:szCs w:val="28"/>
          <w:shd w:val="clear" w:color="auto" w:fill="ffffff"/>
        </w:rPr>
        <w:t xml:space="preserve">.: В. В. Васильева, Ю. М. Коняева, А. А. Малышев, Т. Ю. Редькина. – М.: ФЛИНТА, 2018. – С. </w:t>
      </w:r>
      <w:r>
        <w:rPr>
          <w:bCs/>
          <w:sz w:val="28"/>
          <w:szCs w:val="28"/>
        </w:rPr>
        <w:t>42 – 45</w:t>
      </w:r>
      <w:r>
        <w:rPr>
          <w:sz w:val="28"/>
          <w:szCs w:val="28"/>
          <w:shd w:val="clear" w:color="auto" w:fill="ffffff"/>
        </w:rPr>
        <w:t>.</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Лексическое включение сравнений в структуру художественного текста (средства выражения в белорусском и русском языках) / В. И. </w:t>
      </w:r>
      <w:r>
        <w:rPr>
          <w:sz w:val="28"/>
          <w:szCs w:val="28"/>
        </w:rPr>
        <w:t>Ивченков</w:t>
      </w:r>
      <w:r>
        <w:rPr>
          <w:sz w:val="28"/>
          <w:szCs w:val="28"/>
        </w:rPr>
        <w:t xml:space="preserve"> // Актуальные проблемы стилистики. – 2017. – №3. – С.159–167.</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w:t>
      </w:r>
      <w:r>
        <w:rPr>
          <w:sz w:val="28"/>
          <w:szCs w:val="28"/>
        </w:rPr>
        <w:t>Медиадискурс</w:t>
      </w:r>
      <w:r>
        <w:rPr>
          <w:sz w:val="28"/>
          <w:szCs w:val="28"/>
        </w:rPr>
        <w:t xml:space="preserve"> современности: стилистические приоритеты и экстралингвистические факторы / </w:t>
      </w:r>
      <w:r>
        <w:rPr>
          <w:sz w:val="28"/>
          <w:szCs w:val="28"/>
        </w:rPr>
        <w:t>В.И.Ивченков</w:t>
      </w:r>
      <w:r>
        <w:rPr>
          <w:sz w:val="28"/>
          <w:szCs w:val="28"/>
        </w:rPr>
        <w:t xml:space="preserve"> // Актуальные проблемы стилистики. – №4. – 2018. – С.71-76</w:t>
      </w:r>
      <w:r>
        <w:rPr>
          <w:sz w:val="28"/>
          <w:szCs w:val="28"/>
          <w:lang w:val="be-BY"/>
        </w:rPr>
        <w:t>.</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w:t>
      </w:r>
      <w:r>
        <w:rPr>
          <w:sz w:val="28"/>
          <w:szCs w:val="28"/>
        </w:rPr>
        <w:t>Медиалингвистика</w:t>
      </w:r>
      <w:r>
        <w:rPr>
          <w:sz w:val="28"/>
          <w:szCs w:val="28"/>
        </w:rPr>
        <w:t xml:space="preserve"> в Беларуси: условия формирования и особенности развития / В. И. </w:t>
      </w:r>
      <w:r>
        <w:rPr>
          <w:sz w:val="28"/>
          <w:szCs w:val="28"/>
        </w:rPr>
        <w:t>Ивченков</w:t>
      </w:r>
      <w:r>
        <w:rPr>
          <w:sz w:val="28"/>
          <w:szCs w:val="28"/>
        </w:rPr>
        <w:t xml:space="preserve"> // </w:t>
      </w:r>
      <w:r>
        <w:rPr>
          <w:sz w:val="28"/>
          <w:szCs w:val="28"/>
        </w:rPr>
        <w:t>Медиалингвистика</w:t>
      </w:r>
      <w:r>
        <w:rPr>
          <w:sz w:val="28"/>
          <w:szCs w:val="28"/>
        </w:rPr>
        <w:t>. – 2017 – № 2 (17). – СПб.: С.-</w:t>
      </w:r>
      <w:r>
        <w:rPr>
          <w:sz w:val="28"/>
          <w:szCs w:val="28"/>
        </w:rPr>
        <w:t>Петерб</w:t>
      </w:r>
      <w:r>
        <w:rPr>
          <w:sz w:val="28"/>
          <w:szCs w:val="28"/>
        </w:rPr>
        <w:t>. гос. ун-т, ин-т “</w:t>
      </w:r>
      <w:r>
        <w:rPr>
          <w:sz w:val="28"/>
          <w:szCs w:val="28"/>
        </w:rPr>
        <w:t>Высш.шк</w:t>
      </w:r>
      <w:r>
        <w:rPr>
          <w:sz w:val="28"/>
          <w:szCs w:val="28"/>
        </w:rPr>
        <w:t xml:space="preserve">. журн. и </w:t>
      </w:r>
      <w:r>
        <w:rPr>
          <w:sz w:val="28"/>
          <w:szCs w:val="28"/>
        </w:rPr>
        <w:t>мас</w:t>
      </w:r>
      <w:r>
        <w:rPr>
          <w:sz w:val="28"/>
          <w:szCs w:val="28"/>
        </w:rPr>
        <w:t>. коммуникаций”, 2017. – С. 7–17.</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w:t>
      </w:r>
      <w:r>
        <w:rPr>
          <w:sz w:val="28"/>
          <w:szCs w:val="28"/>
        </w:rPr>
        <w:t>Медиалингвистика</w:t>
      </w:r>
      <w:r>
        <w:rPr>
          <w:sz w:val="28"/>
          <w:szCs w:val="28"/>
        </w:rPr>
        <w:t xml:space="preserve"> как научное направление в сферах языкознания и журналистики / В. И. </w:t>
      </w:r>
      <w:r>
        <w:rPr>
          <w:sz w:val="28"/>
          <w:szCs w:val="28"/>
        </w:rPr>
        <w:t>Ивченков</w:t>
      </w:r>
      <w:r>
        <w:rPr>
          <w:sz w:val="28"/>
          <w:szCs w:val="28"/>
        </w:rPr>
        <w:t xml:space="preserve"> // </w:t>
      </w:r>
      <w:r>
        <w:rPr>
          <w:sz w:val="28"/>
          <w:szCs w:val="28"/>
        </w:rPr>
        <w:t>Медиалингвистика</w:t>
      </w:r>
      <w:r>
        <w:rPr>
          <w:sz w:val="28"/>
          <w:szCs w:val="28"/>
        </w:rPr>
        <w:t xml:space="preserve">. Вып.4. Профессиональная речевая коммуникация в </w:t>
      </w:r>
      <w:r>
        <w:rPr>
          <w:sz w:val="28"/>
          <w:szCs w:val="28"/>
        </w:rPr>
        <w:t>массмедиа</w:t>
      </w:r>
      <w:r>
        <w:rPr>
          <w:sz w:val="28"/>
          <w:szCs w:val="28"/>
        </w:rPr>
        <w:t xml:space="preserve"> :</w:t>
      </w:r>
      <w:r>
        <w:rPr>
          <w:sz w:val="28"/>
          <w:szCs w:val="28"/>
        </w:rPr>
        <w:t xml:space="preserve"> сб. статей / под ред. </w:t>
      </w:r>
      <w:r>
        <w:rPr>
          <w:sz w:val="28"/>
          <w:szCs w:val="28"/>
        </w:rPr>
        <w:t>Л.Р.Дускаевой</w:t>
      </w:r>
      <w:r>
        <w:rPr>
          <w:sz w:val="28"/>
          <w:szCs w:val="28"/>
        </w:rPr>
        <w:t>. – СПб</w:t>
      </w:r>
      <w:r>
        <w:rPr>
          <w:sz w:val="28"/>
          <w:szCs w:val="28"/>
        </w:rPr>
        <w:t>. :</w:t>
      </w:r>
      <w:r>
        <w:rPr>
          <w:sz w:val="28"/>
          <w:szCs w:val="28"/>
        </w:rPr>
        <w:t xml:space="preserve"> С.-</w:t>
      </w:r>
      <w:r>
        <w:rPr>
          <w:sz w:val="28"/>
          <w:szCs w:val="28"/>
        </w:rPr>
        <w:t>Петерб</w:t>
      </w:r>
      <w:r>
        <w:rPr>
          <w:sz w:val="28"/>
          <w:szCs w:val="28"/>
        </w:rPr>
        <w:t>. гос. ун-т, ин-т “</w:t>
      </w:r>
      <w:r>
        <w:rPr>
          <w:sz w:val="28"/>
          <w:szCs w:val="28"/>
        </w:rPr>
        <w:t>Высш.шк</w:t>
      </w:r>
      <w:r>
        <w:rPr>
          <w:sz w:val="28"/>
          <w:szCs w:val="28"/>
        </w:rPr>
        <w:t xml:space="preserve">. журн. и </w:t>
      </w:r>
      <w:r>
        <w:rPr>
          <w:sz w:val="28"/>
          <w:szCs w:val="28"/>
        </w:rPr>
        <w:t>мас</w:t>
      </w:r>
      <w:r>
        <w:rPr>
          <w:sz w:val="28"/>
          <w:szCs w:val="28"/>
        </w:rPr>
        <w:t>. коммуникаций”, 2015. – С. 26–29.</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w:t>
      </w:r>
      <w:r>
        <w:rPr>
          <w:sz w:val="28"/>
          <w:szCs w:val="28"/>
        </w:rPr>
        <w:t>Мультимедийность</w:t>
      </w:r>
      <w:r>
        <w:rPr>
          <w:sz w:val="28"/>
          <w:szCs w:val="28"/>
          <w:shd w:val="clear" w:color="auto" w:fill="ffffff"/>
        </w:rPr>
        <w:t xml:space="preserve"> / </w:t>
      </w:r>
      <w:r>
        <w:rPr>
          <w:sz w:val="28"/>
          <w:szCs w:val="28"/>
          <w:shd w:val="clear" w:color="auto" w:fill="ffffff"/>
        </w:rPr>
        <w:t>В.И.Ивченков</w:t>
      </w:r>
      <w:r>
        <w:rPr>
          <w:sz w:val="28"/>
          <w:szCs w:val="28"/>
          <w:shd w:val="clear" w:color="auto" w:fill="ffffff"/>
        </w:rPr>
        <w:t xml:space="preserve"> // </w:t>
      </w:r>
      <w:r>
        <w:rPr>
          <w:sz w:val="28"/>
          <w:szCs w:val="28"/>
          <w:shd w:val="clear" w:color="auto" w:fill="ffffff"/>
        </w:rPr>
        <w:t>Медиалингвистика</w:t>
      </w:r>
      <w:r>
        <w:rPr>
          <w:sz w:val="28"/>
          <w:szCs w:val="28"/>
          <w:shd w:val="clear" w:color="auto" w:fill="ffffff"/>
        </w:rPr>
        <w:t xml:space="preserve"> в терминах и понятиях: словарь-справочник / под ред. Л. Р. </w:t>
      </w:r>
      <w:r>
        <w:rPr>
          <w:sz w:val="28"/>
          <w:szCs w:val="28"/>
          <w:shd w:val="clear" w:color="auto" w:fill="ffffff"/>
        </w:rPr>
        <w:t>Дускаевой</w:t>
      </w:r>
      <w:r>
        <w:rPr>
          <w:sz w:val="28"/>
          <w:szCs w:val="28"/>
          <w:shd w:val="clear" w:color="auto" w:fill="ffffff"/>
        </w:rPr>
        <w:t xml:space="preserve">; </w:t>
      </w:r>
      <w:r>
        <w:rPr>
          <w:sz w:val="28"/>
          <w:szCs w:val="28"/>
          <w:shd w:val="clear" w:color="auto" w:fill="ffffff"/>
        </w:rPr>
        <w:t>редколл</w:t>
      </w:r>
      <w:r>
        <w:rPr>
          <w:sz w:val="28"/>
          <w:szCs w:val="28"/>
          <w:shd w:val="clear" w:color="auto" w:fill="ffffff"/>
        </w:rPr>
        <w:t xml:space="preserve">.: В. В. Васильева, Ю. М. Коняева, А. А. Малышев, Т. Ю. Редькина. – М.: ФЛИНТА, 2018. – С. </w:t>
      </w:r>
      <w:r>
        <w:rPr>
          <w:bCs/>
          <w:sz w:val="28"/>
          <w:szCs w:val="28"/>
        </w:rPr>
        <w:t>399 – 402</w:t>
      </w:r>
      <w:r>
        <w:rPr>
          <w:sz w:val="28"/>
          <w:szCs w:val="28"/>
          <w:shd w:val="clear" w:color="auto" w:fill="ffffff"/>
        </w:rPr>
        <w:t>.</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Событийность в </w:t>
      </w:r>
      <w:r>
        <w:rPr>
          <w:sz w:val="28"/>
          <w:szCs w:val="28"/>
        </w:rPr>
        <w:t>медиадискурсе</w:t>
      </w:r>
      <w:r>
        <w:rPr>
          <w:sz w:val="28"/>
          <w:szCs w:val="28"/>
        </w:rPr>
        <w:t xml:space="preserve"> как основная категория текстовой деятельности журналиста / В. И. </w:t>
      </w:r>
      <w:r>
        <w:rPr>
          <w:sz w:val="28"/>
          <w:szCs w:val="28"/>
        </w:rPr>
        <w:t>Ивченков</w:t>
      </w:r>
      <w:r>
        <w:rPr>
          <w:sz w:val="28"/>
          <w:szCs w:val="28"/>
        </w:rPr>
        <w:t xml:space="preserve"> // </w:t>
      </w:r>
      <w:r>
        <w:rPr>
          <w:sz w:val="28"/>
          <w:szCs w:val="28"/>
        </w:rPr>
        <w:t>Медиалингвистика</w:t>
      </w:r>
      <w:r>
        <w:rPr>
          <w:sz w:val="28"/>
          <w:szCs w:val="28"/>
        </w:rPr>
        <w:t xml:space="preserve">. </w:t>
      </w:r>
      <w:r>
        <w:rPr>
          <w:sz w:val="28"/>
          <w:szCs w:val="28"/>
        </w:rPr>
        <w:t>Вып</w:t>
      </w:r>
      <w:r>
        <w:rPr>
          <w:sz w:val="28"/>
          <w:szCs w:val="28"/>
        </w:rPr>
        <w:t xml:space="preserve">. 6. Язык в координатах </w:t>
      </w:r>
      <w:r>
        <w:rPr>
          <w:sz w:val="28"/>
          <w:szCs w:val="28"/>
        </w:rPr>
        <w:t>массмедиа</w:t>
      </w:r>
      <w:r>
        <w:rPr>
          <w:sz w:val="28"/>
          <w:szCs w:val="28"/>
        </w:rPr>
        <w:t xml:space="preserve"> :</w:t>
      </w:r>
      <w:r>
        <w:rPr>
          <w:sz w:val="28"/>
          <w:szCs w:val="28"/>
        </w:rPr>
        <w:t xml:space="preserve"> матер. II </w:t>
      </w:r>
      <w:r>
        <w:rPr>
          <w:sz w:val="28"/>
          <w:szCs w:val="28"/>
        </w:rPr>
        <w:t>Междунар</w:t>
      </w:r>
      <w:r>
        <w:rPr>
          <w:sz w:val="28"/>
          <w:szCs w:val="28"/>
        </w:rPr>
        <w:t>. науч.-</w:t>
      </w:r>
      <w:r>
        <w:rPr>
          <w:sz w:val="28"/>
          <w:szCs w:val="28"/>
        </w:rPr>
        <w:t>практ</w:t>
      </w:r>
      <w:r>
        <w:rPr>
          <w:sz w:val="28"/>
          <w:szCs w:val="28"/>
        </w:rPr>
        <w:t xml:space="preserve">. </w:t>
      </w:r>
      <w:r>
        <w:rPr>
          <w:sz w:val="28"/>
          <w:szCs w:val="28"/>
        </w:rPr>
        <w:t>конф</w:t>
      </w:r>
      <w:r>
        <w:rPr>
          <w:sz w:val="28"/>
          <w:szCs w:val="28"/>
        </w:rPr>
        <w:t>. (2–6 июля 2017 г., Санкт-Петербург, Россия) / отв. ред. А. А. Малышев. – СПб</w:t>
      </w:r>
      <w:r>
        <w:rPr>
          <w:sz w:val="28"/>
          <w:szCs w:val="28"/>
        </w:rPr>
        <w:t>. :</w:t>
      </w:r>
      <w:r>
        <w:rPr>
          <w:sz w:val="28"/>
          <w:szCs w:val="28"/>
        </w:rPr>
        <w:t xml:space="preserve"> С.-</w:t>
      </w:r>
      <w:r>
        <w:rPr>
          <w:sz w:val="28"/>
          <w:szCs w:val="28"/>
        </w:rPr>
        <w:t>Петерб</w:t>
      </w:r>
      <w:r>
        <w:rPr>
          <w:sz w:val="28"/>
          <w:szCs w:val="28"/>
        </w:rPr>
        <w:t>. гос. ун-т, Ин-т “</w:t>
      </w:r>
      <w:r>
        <w:rPr>
          <w:sz w:val="28"/>
          <w:szCs w:val="28"/>
        </w:rPr>
        <w:t>Высш</w:t>
      </w:r>
      <w:r>
        <w:rPr>
          <w:sz w:val="28"/>
          <w:szCs w:val="28"/>
        </w:rPr>
        <w:t xml:space="preserve">. </w:t>
      </w:r>
      <w:r>
        <w:rPr>
          <w:sz w:val="28"/>
          <w:szCs w:val="28"/>
        </w:rPr>
        <w:t>шк</w:t>
      </w:r>
      <w:r>
        <w:rPr>
          <w:sz w:val="28"/>
          <w:szCs w:val="28"/>
        </w:rPr>
        <w:t xml:space="preserve">. журн. и </w:t>
      </w:r>
      <w:r>
        <w:rPr>
          <w:sz w:val="28"/>
          <w:szCs w:val="28"/>
        </w:rPr>
        <w:t>мас</w:t>
      </w:r>
      <w:r>
        <w:rPr>
          <w:sz w:val="28"/>
          <w:szCs w:val="28"/>
        </w:rPr>
        <w:t>. коммуникаций”, 2017. – С. 66–68.</w:t>
      </w:r>
    </w:p>
    <w:p>
      <w:pPr>
        <w:pStyle w:val="ListParagraph"/>
        <w:numPr>
          <w:ilvl w:val="0"/>
          <w:numId w:val="10"/>
        </w:numPr>
        <w:ind w:left="0" w:firstLine="709"/>
        <w:jc w:val="both"/>
        <w:rPr>
          <w:sz w:val="28"/>
          <w:szCs w:val="28"/>
        </w:rPr>
      </w:pPr>
      <w:r>
        <w:rPr>
          <w:sz w:val="28"/>
          <w:szCs w:val="28"/>
        </w:rPr>
        <w:t>Ивченков</w:t>
      </w:r>
      <w:r>
        <w:rPr>
          <w:sz w:val="28"/>
          <w:szCs w:val="28"/>
        </w:rPr>
        <w:t xml:space="preserve">, В. И. Стилистика: язык, речь и текст / В. И. </w:t>
      </w:r>
      <w:r>
        <w:rPr>
          <w:sz w:val="28"/>
          <w:szCs w:val="28"/>
        </w:rPr>
        <w:t>Ивченков</w:t>
      </w:r>
      <w:r>
        <w:rPr>
          <w:sz w:val="28"/>
          <w:szCs w:val="28"/>
        </w:rPr>
        <w:t xml:space="preserve"> // </w:t>
      </w:r>
      <w:r>
        <w:rPr>
          <w:sz w:val="28"/>
          <w:szCs w:val="28"/>
        </w:rPr>
        <w:t>Медиалингвистика</w:t>
      </w:r>
      <w:r>
        <w:rPr>
          <w:sz w:val="28"/>
          <w:szCs w:val="28"/>
        </w:rPr>
        <w:t>. – 2017 – № 2 (17). – СПб.: С.-</w:t>
      </w:r>
      <w:r>
        <w:rPr>
          <w:sz w:val="28"/>
          <w:szCs w:val="28"/>
        </w:rPr>
        <w:t>Петерб</w:t>
      </w:r>
      <w:r>
        <w:rPr>
          <w:sz w:val="28"/>
          <w:szCs w:val="28"/>
        </w:rPr>
        <w:t>. гос. ун-т, ин-т “</w:t>
      </w:r>
      <w:r>
        <w:rPr>
          <w:sz w:val="28"/>
          <w:szCs w:val="28"/>
        </w:rPr>
        <w:t>Высш.шк</w:t>
      </w:r>
      <w:r>
        <w:rPr>
          <w:sz w:val="28"/>
          <w:szCs w:val="28"/>
        </w:rPr>
        <w:t xml:space="preserve">. журн. и </w:t>
      </w:r>
      <w:r>
        <w:rPr>
          <w:sz w:val="28"/>
          <w:szCs w:val="28"/>
        </w:rPr>
        <w:t>мас</w:t>
      </w:r>
      <w:r>
        <w:rPr>
          <w:sz w:val="28"/>
          <w:szCs w:val="28"/>
        </w:rPr>
        <w:t>. коммуникаций”, 2017. – С. 127–133.</w:t>
      </w:r>
    </w:p>
    <w:p>
      <w:pPr>
        <w:pStyle w:val="ListParagraph"/>
        <w:numPr>
          <w:ilvl w:val="0"/>
          <w:numId w:val="10"/>
        </w:numPr>
        <w:ind w:left="0" w:firstLine="709"/>
        <w:jc w:val="both"/>
        <w:rPr>
          <w:sz w:val="28"/>
          <w:szCs w:val="28"/>
        </w:rPr>
      </w:pPr>
      <w:r>
        <w:rPr>
          <w:sz w:val="28"/>
          <w:szCs w:val="28"/>
        </w:rPr>
        <w:t>Іўчанкаў</w:t>
      </w:r>
      <w:r>
        <w:rPr>
          <w:sz w:val="28"/>
          <w:szCs w:val="28"/>
        </w:rPr>
        <w:t xml:space="preserve">, В. І. </w:t>
      </w:r>
      <w:r>
        <w:rPr>
          <w:sz w:val="28"/>
          <w:szCs w:val="28"/>
        </w:rPr>
        <w:t>Медыятэкст</w:t>
      </w:r>
      <w:r>
        <w:rPr>
          <w:sz w:val="28"/>
          <w:szCs w:val="28"/>
        </w:rPr>
        <w:t xml:space="preserve"> як </w:t>
      </w:r>
      <w:r>
        <w:rPr>
          <w:sz w:val="28"/>
          <w:szCs w:val="28"/>
        </w:rPr>
        <w:t>каталізатар</w:t>
      </w:r>
      <w:r>
        <w:rPr>
          <w:sz w:val="28"/>
          <w:szCs w:val="28"/>
        </w:rPr>
        <w:t xml:space="preserve"> </w:t>
      </w:r>
      <w:r>
        <w:rPr>
          <w:sz w:val="28"/>
          <w:szCs w:val="28"/>
        </w:rPr>
        <w:t>моўных</w:t>
      </w:r>
      <w:r>
        <w:rPr>
          <w:sz w:val="28"/>
          <w:szCs w:val="28"/>
        </w:rPr>
        <w:t xml:space="preserve"> </w:t>
      </w:r>
      <w:r>
        <w:rPr>
          <w:sz w:val="28"/>
          <w:szCs w:val="28"/>
        </w:rPr>
        <w:t>тэндэнцый</w:t>
      </w:r>
      <w:r>
        <w:rPr>
          <w:sz w:val="28"/>
          <w:szCs w:val="28"/>
        </w:rPr>
        <w:t xml:space="preserve"> і </w:t>
      </w:r>
      <w:r>
        <w:rPr>
          <w:sz w:val="28"/>
          <w:szCs w:val="28"/>
        </w:rPr>
        <w:t>заканамернасцей</w:t>
      </w:r>
      <w:r>
        <w:rPr>
          <w:sz w:val="28"/>
          <w:szCs w:val="28"/>
        </w:rPr>
        <w:t xml:space="preserve"> / В.</w:t>
      </w:r>
      <w:r>
        <w:rPr>
          <w:sz w:val="28"/>
          <w:szCs w:val="28"/>
          <w:lang w:val="en-US"/>
        </w:rPr>
        <w:t> </w:t>
      </w:r>
      <w:r>
        <w:rPr>
          <w:sz w:val="28"/>
          <w:szCs w:val="28"/>
        </w:rPr>
        <w:t>І.</w:t>
      </w:r>
      <w:r>
        <w:rPr>
          <w:sz w:val="28"/>
          <w:szCs w:val="28"/>
          <w:lang w:val="en-US"/>
        </w:rPr>
        <w:t> </w:t>
      </w:r>
      <w:r>
        <w:rPr>
          <w:sz w:val="28"/>
          <w:szCs w:val="28"/>
        </w:rPr>
        <w:t>Іўчанкаў</w:t>
      </w:r>
      <w:r>
        <w:rPr>
          <w:sz w:val="28"/>
          <w:szCs w:val="28"/>
        </w:rPr>
        <w:t xml:space="preserve"> // </w:t>
      </w:r>
      <w:r>
        <w:rPr>
          <w:sz w:val="28"/>
          <w:szCs w:val="28"/>
        </w:rPr>
        <w:t>Stylistyka</w:t>
      </w:r>
      <w:r>
        <w:rPr>
          <w:sz w:val="28"/>
          <w:szCs w:val="28"/>
        </w:rPr>
        <w:t xml:space="preserve">. – XXIV. – </w:t>
      </w:r>
      <w:r>
        <w:rPr>
          <w:sz w:val="28"/>
          <w:szCs w:val="28"/>
        </w:rPr>
        <w:t>Opole</w:t>
      </w:r>
      <w:r>
        <w:rPr>
          <w:sz w:val="28"/>
          <w:szCs w:val="28"/>
        </w:rPr>
        <w:t xml:space="preserve"> – </w:t>
      </w:r>
      <w:r>
        <w:rPr>
          <w:sz w:val="28"/>
          <w:szCs w:val="28"/>
        </w:rPr>
        <w:t>Poland</w:t>
      </w:r>
      <w:r>
        <w:rPr>
          <w:sz w:val="28"/>
          <w:szCs w:val="28"/>
        </w:rPr>
        <w:t>, 2015. – C. 347–355.</w:t>
      </w:r>
    </w:p>
    <w:p>
      <w:pPr>
        <w:pStyle w:val="ListParagraph"/>
        <w:numPr>
          <w:ilvl w:val="0"/>
          <w:numId w:val="10"/>
        </w:numPr>
        <w:ind w:left="0" w:firstLine="709"/>
        <w:jc w:val="both"/>
        <w:rPr>
          <w:sz w:val="28"/>
          <w:szCs w:val="28"/>
        </w:rPr>
      </w:pPr>
      <w:r>
        <w:rPr>
          <w:sz w:val="28"/>
          <w:szCs w:val="28"/>
        </w:rPr>
        <w:t>Іўчанкаў</w:t>
      </w:r>
      <w:r>
        <w:rPr>
          <w:sz w:val="28"/>
          <w:szCs w:val="28"/>
        </w:rPr>
        <w:t xml:space="preserve">, В. І. </w:t>
      </w:r>
      <w:r>
        <w:rPr>
          <w:sz w:val="28"/>
          <w:szCs w:val="28"/>
        </w:rPr>
        <w:t>Тэкставая</w:t>
      </w:r>
      <w:r>
        <w:rPr>
          <w:sz w:val="28"/>
          <w:szCs w:val="28"/>
        </w:rPr>
        <w:t xml:space="preserve"> </w:t>
      </w:r>
      <w:r>
        <w:rPr>
          <w:sz w:val="28"/>
          <w:szCs w:val="28"/>
          <w:lang w:val="be-BY"/>
        </w:rPr>
        <w:t xml:space="preserve">парадыгма ў масавай інфармацыйна-камунікацыйнай дзейнасці </w:t>
      </w:r>
      <w:r>
        <w:rPr>
          <w:sz w:val="28"/>
          <w:szCs w:val="28"/>
        </w:rPr>
        <w:t xml:space="preserve">/ В. І. </w:t>
      </w:r>
      <w:r>
        <w:rPr>
          <w:sz w:val="28"/>
          <w:szCs w:val="28"/>
        </w:rPr>
        <w:t>Іўчанкаў</w:t>
      </w:r>
      <w:r>
        <w:rPr>
          <w:sz w:val="28"/>
          <w:szCs w:val="28"/>
        </w:rPr>
        <w:t xml:space="preserve"> // </w:t>
      </w:r>
      <w:r>
        <w:rPr>
          <w:sz w:val="28"/>
          <w:szCs w:val="28"/>
          <w:lang w:val="be-BY"/>
        </w:rPr>
        <w:t>“Дарагое мне – і маё –  беларускае</w:t>
      </w:r>
      <w:r>
        <w:rPr>
          <w:sz w:val="28"/>
          <w:szCs w:val="28"/>
          <w:lang w:val="be-BY"/>
        </w:rPr>
        <w:t>” :</w:t>
      </w:r>
      <w:r>
        <w:rPr>
          <w:sz w:val="28"/>
          <w:szCs w:val="28"/>
          <w:lang w:val="be-BY"/>
        </w:rPr>
        <w:t xml:space="preserve"> навуковы зборнік да 100-годдзя з дня нараджэння прафесара Ф.М.Янкоўскага / рэдкал.: Г.М.Валочка </w:t>
      </w:r>
      <w:r>
        <w:rPr>
          <w:sz w:val="28"/>
          <w:szCs w:val="28"/>
        </w:rPr>
        <w:t>[</w:t>
      </w:r>
      <w:r>
        <w:rPr>
          <w:sz w:val="28"/>
          <w:szCs w:val="28"/>
          <w:lang w:val="be-BY"/>
        </w:rPr>
        <w:t>і інш.</w:t>
      </w:r>
      <w:r>
        <w:rPr>
          <w:sz w:val="28"/>
          <w:szCs w:val="28"/>
        </w:rPr>
        <w:t>]</w:t>
      </w:r>
      <w:r>
        <w:rPr>
          <w:sz w:val="28"/>
          <w:szCs w:val="28"/>
          <w:lang w:val="be-BY"/>
        </w:rPr>
        <w:t xml:space="preserve">; навук. рэд. Д.В.Дзятко. – </w:t>
      </w:r>
      <w:r>
        <w:rPr>
          <w:sz w:val="28"/>
          <w:szCs w:val="28"/>
          <w:lang w:val="en-US"/>
        </w:rPr>
        <w:t>Riga</w:t>
      </w:r>
      <w:r>
        <w:rPr>
          <w:sz w:val="28"/>
          <w:szCs w:val="28"/>
          <w:lang w:val="be-BY"/>
        </w:rPr>
        <w:t xml:space="preserve">: </w:t>
      </w:r>
      <w:r>
        <w:rPr>
          <w:sz w:val="28"/>
          <w:szCs w:val="28"/>
          <w:lang w:val="en-US"/>
        </w:rPr>
        <w:t>BVKI</w:t>
      </w:r>
      <w:r>
        <w:rPr>
          <w:sz w:val="28"/>
          <w:szCs w:val="28"/>
          <w:lang w:val="be-BY"/>
        </w:rPr>
        <w:t xml:space="preserve">, 2018. </w:t>
      </w:r>
      <w:r>
        <w:rPr>
          <w:sz w:val="28"/>
          <w:szCs w:val="28"/>
        </w:rPr>
        <w:t xml:space="preserve">– С. </w:t>
      </w:r>
      <w:r>
        <w:rPr>
          <w:sz w:val="28"/>
          <w:szCs w:val="28"/>
          <w:lang w:val="be-BY"/>
        </w:rPr>
        <w:t>281</w:t>
      </w:r>
      <w:r>
        <w:rPr>
          <w:sz w:val="28"/>
          <w:szCs w:val="28"/>
        </w:rPr>
        <w:t>–</w:t>
      </w:r>
      <w:r>
        <w:rPr>
          <w:sz w:val="28"/>
          <w:szCs w:val="28"/>
          <w:lang w:val="be-BY"/>
        </w:rPr>
        <w:t>284</w:t>
      </w:r>
      <w:r>
        <w:rPr>
          <w:sz w:val="28"/>
          <w:szCs w:val="28"/>
        </w:rPr>
        <w:t>.</w:t>
      </w:r>
    </w:p>
    <w:p>
      <w:pPr>
        <w:pStyle w:val="ListParagraph"/>
        <w:numPr>
          <w:ilvl w:val="0"/>
          <w:numId w:val="10"/>
        </w:numPr>
        <w:ind w:left="0" w:firstLine="709"/>
        <w:jc w:val="both"/>
        <w:rPr>
          <w:sz w:val="28"/>
          <w:szCs w:val="28"/>
        </w:rPr>
      </w:pPr>
      <w:r>
        <w:rPr>
          <w:sz w:val="28"/>
          <w:szCs w:val="28"/>
        </w:rPr>
        <w:t>Іўчанкаў</w:t>
      </w:r>
      <w:r>
        <w:rPr>
          <w:sz w:val="28"/>
          <w:szCs w:val="28"/>
        </w:rPr>
        <w:t xml:space="preserve">, В. </w:t>
      </w:r>
      <w:r>
        <w:rPr>
          <w:sz w:val="28"/>
          <w:szCs w:val="28"/>
          <w:lang w:val="be-BY"/>
        </w:rPr>
        <w:t>Медыядыскурс сучаснасці: стылістычныя прыярытэты і экстралінгвістычныя ўплывы</w:t>
      </w:r>
      <w:r>
        <w:rPr>
          <w:sz w:val="28"/>
          <w:szCs w:val="28"/>
        </w:rPr>
        <w:t xml:space="preserve"> / В. І. </w:t>
      </w:r>
      <w:r>
        <w:rPr>
          <w:sz w:val="28"/>
          <w:szCs w:val="28"/>
        </w:rPr>
        <w:t>Іўчанкаў</w:t>
      </w:r>
      <w:r>
        <w:rPr>
          <w:sz w:val="28"/>
          <w:szCs w:val="28"/>
        </w:rPr>
        <w:t xml:space="preserve"> // </w:t>
      </w:r>
      <w:r>
        <w:rPr>
          <w:bCs/>
          <w:sz w:val="28"/>
          <w:szCs w:val="28"/>
        </w:rPr>
        <w:t xml:space="preserve">МЕЂУНАРОДНИ </w:t>
      </w:r>
      <w:r>
        <w:rPr>
          <w:bCs/>
          <w:sz w:val="28"/>
          <w:szCs w:val="28"/>
        </w:rPr>
        <w:t>конгрес</w:t>
      </w:r>
      <w:r>
        <w:rPr>
          <w:bCs/>
          <w:sz w:val="28"/>
          <w:szCs w:val="28"/>
        </w:rPr>
        <w:t xml:space="preserve"> слависта 2018</w:t>
      </w:r>
      <w:r>
        <w:rPr>
          <w:bCs/>
          <w:sz w:val="28"/>
          <w:szCs w:val="28"/>
          <w:lang w:val="be-BY"/>
        </w:rPr>
        <w:t xml:space="preserve"> (16;18;2008) [</w:t>
      </w:r>
      <w:r>
        <w:rPr>
          <w:sz w:val="28"/>
          <w:szCs w:val="28"/>
        </w:rPr>
        <w:t>XVI</w:t>
      </w:r>
      <w:r>
        <w:rPr>
          <w:sz w:val="28"/>
          <w:szCs w:val="28"/>
          <w:lang w:val="be-BY"/>
        </w:rPr>
        <w:t xml:space="preserve"> међународни конгрес слависта = </w:t>
      </w:r>
      <w:r>
        <w:rPr>
          <w:sz w:val="28"/>
          <w:szCs w:val="28"/>
        </w:rPr>
        <w:t>XVI</w:t>
      </w:r>
      <w:r>
        <w:rPr>
          <w:sz w:val="28"/>
          <w:szCs w:val="28"/>
          <w:lang w:val="be-BY"/>
        </w:rPr>
        <w:t xml:space="preserve"> Международный съезд славистов = </w:t>
      </w:r>
      <w:r>
        <w:rPr>
          <w:sz w:val="28"/>
          <w:szCs w:val="28"/>
        </w:rPr>
        <w:t>XVIe</w:t>
      </w:r>
      <w:r>
        <w:rPr>
          <w:sz w:val="28"/>
          <w:szCs w:val="28"/>
          <w:lang w:val="be-BY"/>
        </w:rPr>
        <w:t xml:space="preserve"> </w:t>
      </w:r>
      <w:r>
        <w:rPr>
          <w:sz w:val="28"/>
          <w:szCs w:val="28"/>
        </w:rPr>
        <w:t>Congr</w:t>
      </w:r>
      <w:r>
        <w:rPr>
          <w:sz w:val="28"/>
          <w:szCs w:val="28"/>
          <w:lang w:val="be-BY"/>
        </w:rPr>
        <w:t>è</w:t>
      </w:r>
      <w:r>
        <w:rPr>
          <w:sz w:val="28"/>
          <w:szCs w:val="28"/>
        </w:rPr>
        <w:t>s</w:t>
      </w:r>
      <w:r>
        <w:rPr>
          <w:sz w:val="28"/>
          <w:szCs w:val="28"/>
          <w:lang w:val="be-BY"/>
        </w:rPr>
        <w:t xml:space="preserve"> </w:t>
      </w:r>
      <w:r>
        <w:rPr>
          <w:sz w:val="28"/>
          <w:szCs w:val="28"/>
        </w:rPr>
        <w:t>international</w:t>
      </w:r>
      <w:r>
        <w:rPr>
          <w:sz w:val="28"/>
          <w:szCs w:val="28"/>
          <w:lang w:val="be-BY"/>
        </w:rPr>
        <w:t xml:space="preserve"> </w:t>
      </w:r>
      <w:r>
        <w:rPr>
          <w:sz w:val="28"/>
          <w:szCs w:val="28"/>
        </w:rPr>
        <w:t>des</w:t>
      </w:r>
      <w:r>
        <w:rPr>
          <w:sz w:val="28"/>
          <w:szCs w:val="28"/>
          <w:lang w:val="be-BY"/>
        </w:rPr>
        <w:t xml:space="preserve"> </w:t>
      </w:r>
      <w:r>
        <w:rPr>
          <w:sz w:val="28"/>
          <w:szCs w:val="28"/>
        </w:rPr>
        <w:t>slavistes</w:t>
      </w:r>
      <w:r>
        <w:rPr>
          <w:sz w:val="28"/>
          <w:szCs w:val="28"/>
          <w:lang w:val="be-BY"/>
        </w:rPr>
        <w:t xml:space="preserve"> (Београд 20–27. </w:t>
      </w:r>
      <w:r>
        <w:rPr>
          <w:sz w:val="28"/>
          <w:szCs w:val="28"/>
        </w:rPr>
        <w:t>VIII</w:t>
      </w:r>
      <w:r>
        <w:rPr>
          <w:sz w:val="28"/>
          <w:szCs w:val="28"/>
          <w:lang w:val="be-BY"/>
        </w:rPr>
        <w:t xml:space="preserve"> 2018)</w:t>
      </w:r>
      <w:r>
        <w:rPr>
          <w:sz w:val="28"/>
          <w:szCs w:val="28"/>
        </w:rPr>
        <w:t xml:space="preserve">]. </w:t>
      </w:r>
      <w:r>
        <w:rPr>
          <w:bCs/>
          <w:sz w:val="28"/>
          <w:szCs w:val="28"/>
          <w:lang w:val="be-BY"/>
        </w:rPr>
        <w:t xml:space="preserve">1, </w:t>
      </w:r>
      <w:r>
        <w:rPr>
          <w:bCs/>
          <w:sz w:val="28"/>
          <w:szCs w:val="28"/>
          <w:lang w:val="en-US"/>
        </w:rPr>
        <w:t>J</w:t>
      </w:r>
      <w:r>
        <w:rPr>
          <w:bCs/>
          <w:sz w:val="28"/>
          <w:szCs w:val="28"/>
          <w:lang w:val="be-BY"/>
        </w:rPr>
        <w:t>език</w:t>
      </w:r>
      <w:r>
        <w:rPr>
          <w:bCs/>
          <w:sz w:val="28"/>
          <w:szCs w:val="28"/>
        </w:rPr>
        <w:t xml:space="preserve">. – </w:t>
      </w:r>
      <w:r>
        <w:rPr>
          <w:sz w:val="28"/>
          <w:szCs w:val="28"/>
        </w:rPr>
        <w:t>Београд</w:t>
      </w:r>
      <w:r>
        <w:rPr>
          <w:sz w:val="28"/>
          <w:szCs w:val="28"/>
        </w:rPr>
        <w:t xml:space="preserve">: </w:t>
      </w:r>
      <w:r>
        <w:rPr>
          <w:sz w:val="28"/>
          <w:szCs w:val="28"/>
        </w:rPr>
        <w:t>Међународни</w:t>
      </w:r>
      <w:r>
        <w:rPr>
          <w:sz w:val="28"/>
          <w:szCs w:val="28"/>
        </w:rPr>
        <w:t xml:space="preserve"> комитет слависта: </w:t>
      </w:r>
      <w:r>
        <w:rPr>
          <w:sz w:val="28"/>
          <w:szCs w:val="28"/>
        </w:rPr>
        <w:t>Савез</w:t>
      </w:r>
      <w:r>
        <w:rPr>
          <w:sz w:val="28"/>
          <w:szCs w:val="28"/>
        </w:rPr>
        <w:t xml:space="preserve"> </w:t>
      </w:r>
      <w:r>
        <w:rPr>
          <w:sz w:val="28"/>
          <w:szCs w:val="28"/>
        </w:rPr>
        <w:t>славистичких</w:t>
      </w:r>
      <w:r>
        <w:rPr>
          <w:sz w:val="28"/>
          <w:szCs w:val="28"/>
        </w:rPr>
        <w:t xml:space="preserve"> </w:t>
      </w:r>
      <w:r>
        <w:rPr>
          <w:sz w:val="28"/>
          <w:szCs w:val="28"/>
        </w:rPr>
        <w:t>друштава</w:t>
      </w:r>
      <w:r>
        <w:rPr>
          <w:sz w:val="28"/>
          <w:szCs w:val="28"/>
        </w:rPr>
        <w:t xml:space="preserve"> </w:t>
      </w:r>
      <w:r>
        <w:rPr>
          <w:sz w:val="28"/>
          <w:szCs w:val="28"/>
        </w:rPr>
        <w:t>Србије</w:t>
      </w:r>
      <w:r>
        <w:rPr>
          <w:sz w:val="28"/>
          <w:szCs w:val="28"/>
        </w:rPr>
        <w:t>, 2018. – С.302-303.</w:t>
      </w:r>
    </w:p>
    <w:p>
      <w:pPr>
        <w:pStyle w:val="ListParagraph"/>
        <w:numPr>
          <w:ilvl w:val="0"/>
          <w:numId w:val="10"/>
        </w:numPr>
        <w:ind w:left="0" w:firstLine="709"/>
        <w:jc w:val="both"/>
        <w:rPr>
          <w:sz w:val="28"/>
          <w:szCs w:val="28"/>
        </w:rPr>
      </w:pPr>
      <w:r>
        <w:rPr>
          <w:sz w:val="28"/>
          <w:szCs w:val="28"/>
        </w:rPr>
        <w:t>Медиалингвистика</w:t>
      </w:r>
      <w:r>
        <w:rPr>
          <w:sz w:val="28"/>
          <w:szCs w:val="28"/>
        </w:rPr>
        <w:t xml:space="preserve"> в терминах и </w:t>
      </w:r>
      <w:r>
        <w:rPr>
          <w:sz w:val="28"/>
          <w:szCs w:val="28"/>
        </w:rPr>
        <w:t>понятиях :</w:t>
      </w:r>
      <w:r>
        <w:rPr>
          <w:sz w:val="28"/>
          <w:szCs w:val="28"/>
        </w:rPr>
        <w:t xml:space="preserve"> словарь-справочник / под ред. Л.Р. </w:t>
      </w:r>
      <w:r>
        <w:rPr>
          <w:sz w:val="28"/>
          <w:szCs w:val="28"/>
        </w:rPr>
        <w:t>Дускаевой</w:t>
      </w:r>
      <w:r>
        <w:rPr>
          <w:sz w:val="28"/>
          <w:szCs w:val="28"/>
        </w:rPr>
        <w:t xml:space="preserve"> ; </w:t>
      </w:r>
      <w:r>
        <w:rPr>
          <w:sz w:val="28"/>
          <w:szCs w:val="28"/>
        </w:rPr>
        <w:t>редколл</w:t>
      </w:r>
      <w:r>
        <w:rPr>
          <w:sz w:val="28"/>
          <w:szCs w:val="28"/>
        </w:rPr>
        <w:t xml:space="preserve">. : В. В. Васильева, Ю. М. Коняева, А. А. Малышева, Т.Ю. Редькина. – </w:t>
      </w:r>
      <w:r>
        <w:rPr>
          <w:sz w:val="28"/>
          <w:szCs w:val="28"/>
        </w:rPr>
        <w:t>М. :</w:t>
      </w:r>
      <w:r>
        <w:rPr>
          <w:sz w:val="28"/>
          <w:szCs w:val="28"/>
        </w:rPr>
        <w:t xml:space="preserve"> ФЛИНТА, 2018. – 440 с.</w:t>
      </w:r>
    </w:p>
    <w:p>
      <w:pPr>
        <w:ind w:firstLine="709"/>
        <w:rPr>
          <w:color w:val="ff0000"/>
          <w:sz w:val="28"/>
          <w:szCs w:val="28"/>
        </w:rPr>
      </w:pPr>
    </w:p>
    <w:p>
      <w:pPr>
        <w:ind w:firstLine="709"/>
        <w:jc w:val="center"/>
        <w:rPr>
          <w:b/>
          <w:sz w:val="28"/>
          <w:szCs w:val="28"/>
        </w:rPr>
      </w:pPr>
      <w:r>
        <w:rPr>
          <w:b/>
          <w:sz w:val="28"/>
          <w:szCs w:val="28"/>
        </w:rPr>
        <w:t>Перечень дополнительной</w:t>
      </w:r>
      <w:r>
        <w:rPr>
          <w:b/>
          <w:sz w:val="28"/>
          <w:szCs w:val="28"/>
        </w:rPr>
        <w:t xml:space="preserve"> литератур</w:t>
      </w:r>
      <w:r>
        <w:rPr>
          <w:b/>
          <w:sz w:val="28"/>
          <w:szCs w:val="28"/>
        </w:rPr>
        <w:t>ы</w:t>
      </w:r>
    </w:p>
    <w:p>
      <w:pPr>
        <w:numPr>
          <w:ilvl w:val="0"/>
          <w:numId w:val="3"/>
        </w:numPr>
        <w:ind w:left="0" w:firstLine="709"/>
        <w:jc w:val="both"/>
        <w:rPr>
          <w:sz w:val="28"/>
          <w:szCs w:val="28"/>
        </w:rPr>
      </w:pPr>
      <w:r>
        <w:rPr>
          <w:sz w:val="28"/>
          <w:szCs w:val="28"/>
        </w:rPr>
        <w:t xml:space="preserve">Анненкова, И.В. </w:t>
      </w:r>
      <w:r>
        <w:rPr>
          <w:sz w:val="28"/>
          <w:szCs w:val="28"/>
        </w:rPr>
        <w:t>Медиадискурс</w:t>
      </w:r>
      <w:r>
        <w:rPr>
          <w:sz w:val="28"/>
          <w:szCs w:val="28"/>
        </w:rPr>
        <w:t xml:space="preserve"> XXI века. Лингвофилософский аспект языка СМИ. – М.: Изд-во </w:t>
      </w:r>
      <w:r>
        <w:rPr>
          <w:sz w:val="28"/>
          <w:szCs w:val="28"/>
        </w:rPr>
        <w:t>Моск</w:t>
      </w:r>
      <w:r>
        <w:rPr>
          <w:sz w:val="28"/>
          <w:szCs w:val="28"/>
        </w:rPr>
        <w:t>. ун-та; Факультет журналистики МГУ имени М.В. Ломоносова, 2011.</w:t>
      </w:r>
      <w:r>
        <w:rPr>
          <w:sz w:val="28"/>
          <w:szCs w:val="28"/>
          <w:lang w:val="be-BY"/>
        </w:rPr>
        <w:t xml:space="preserve"> – </w:t>
      </w:r>
      <w:r>
        <w:rPr>
          <w:sz w:val="28"/>
          <w:szCs w:val="28"/>
        </w:rPr>
        <w:t xml:space="preserve">392 </w:t>
      </w:r>
      <w:r>
        <w:rPr>
          <w:sz w:val="28"/>
          <w:szCs w:val="28"/>
          <w:lang w:val="be-BY"/>
        </w:rPr>
        <w:t>с.</w:t>
      </w:r>
    </w:p>
    <w:p>
      <w:pPr>
        <w:numPr>
          <w:ilvl w:val="0"/>
          <w:numId w:val="3"/>
        </w:numPr>
        <w:ind w:left="0" w:firstLine="709"/>
        <w:jc w:val="both"/>
        <w:rPr>
          <w:sz w:val="28"/>
          <w:szCs w:val="28"/>
          <w:lang w:val="be-BY"/>
        </w:rPr>
      </w:pPr>
      <w:r>
        <w:rPr>
          <w:sz w:val="28"/>
          <w:szCs w:val="28"/>
        </w:rPr>
        <w:t>Барт, Р. Нулевая степень письма // Семиотика. – </w:t>
      </w:r>
      <w:r>
        <w:rPr>
          <w:sz w:val="28"/>
          <w:szCs w:val="28"/>
        </w:rPr>
        <w:t>М.:Радуга</w:t>
      </w:r>
      <w:r>
        <w:rPr>
          <w:sz w:val="28"/>
          <w:szCs w:val="28"/>
        </w:rPr>
        <w:t>, 1983.– 636 с.</w:t>
      </w:r>
    </w:p>
    <w:p>
      <w:pPr>
        <w:pStyle w:val="ListParagraph"/>
        <w:numPr>
          <w:ilvl w:val="0"/>
          <w:numId w:val="3"/>
        </w:numPr>
        <w:ind w:left="0" w:firstLine="709"/>
        <w:contextualSpacing w:val="off"/>
        <w:rPr>
          <w:sz w:val="28"/>
          <w:szCs w:val="28"/>
        </w:rPr>
      </w:pPr>
      <w:r>
        <w:rPr>
          <w:sz w:val="28"/>
          <w:szCs w:val="28"/>
        </w:rPr>
        <w:t>Вишнякова, Н.В. Особенности редактирования научных текстов // Филологические аспекты книгоиздания: сб. науч. ст. Новосибирск, 2010. С. 197–210.</w:t>
      </w:r>
    </w:p>
    <w:p>
      <w:pPr>
        <w:numPr>
          <w:ilvl w:val="0"/>
          <w:numId w:val="3"/>
        </w:numPr>
        <w:ind w:left="0" w:firstLine="709"/>
        <w:jc w:val="both"/>
        <w:rPr>
          <w:sz w:val="28"/>
          <w:szCs w:val="28"/>
        </w:rPr>
      </w:pPr>
      <w:r>
        <w:rPr>
          <w:sz w:val="28"/>
          <w:szCs w:val="28"/>
          <w:lang w:val="be-BY"/>
        </w:rPr>
        <w:t>Гальпер</w:t>
      </w:r>
      <w:r>
        <w:rPr>
          <w:sz w:val="28"/>
          <w:szCs w:val="28"/>
        </w:rPr>
        <w:t xml:space="preserve">ин, И.Р. Текст как объект лингвистического исследования. – М.: Наука, 1981. – 140 с. </w:t>
      </w:r>
    </w:p>
    <w:p>
      <w:pPr>
        <w:numPr>
          <w:ilvl w:val="0"/>
          <w:numId w:val="3"/>
        </w:numPr>
        <w:ind w:left="0" w:firstLine="709"/>
        <w:jc w:val="both"/>
        <w:rPr>
          <w:sz w:val="28"/>
          <w:szCs w:val="28"/>
          <w:lang w:val="be-BY"/>
        </w:rPr>
      </w:pPr>
      <w:r>
        <w:rPr>
          <w:sz w:val="28"/>
          <w:szCs w:val="28"/>
        </w:rPr>
        <w:t xml:space="preserve">Дейк </w:t>
      </w:r>
      <w:r>
        <w:rPr>
          <w:sz w:val="28"/>
          <w:szCs w:val="28"/>
        </w:rPr>
        <w:t>ван</w:t>
      </w:r>
      <w:r>
        <w:rPr>
          <w:sz w:val="28"/>
          <w:szCs w:val="28"/>
        </w:rPr>
        <w:t xml:space="preserve">, Т. А. Язык. Познание. Коммуникация: Пер. с англ. / Сост. В.В. Петрова; под ред. В.И.Герасимова; Вступ. ст. </w:t>
      </w:r>
      <w:r>
        <w:rPr>
          <w:sz w:val="28"/>
          <w:szCs w:val="28"/>
        </w:rPr>
        <w:t>Ю.Н.Караулова</w:t>
      </w:r>
      <w:r>
        <w:rPr>
          <w:sz w:val="28"/>
          <w:szCs w:val="28"/>
        </w:rPr>
        <w:t xml:space="preserve"> и </w:t>
      </w:r>
      <w:r>
        <w:rPr>
          <w:sz w:val="28"/>
          <w:szCs w:val="28"/>
        </w:rPr>
        <w:t>В.В.Петрова</w:t>
      </w:r>
      <w:r>
        <w:rPr>
          <w:sz w:val="28"/>
          <w:szCs w:val="28"/>
        </w:rPr>
        <w:t>. – М.: Прогресс, 1989. – 312 с.</w:t>
      </w:r>
    </w:p>
    <w:p>
      <w:pPr>
        <w:numPr>
          <w:ilvl w:val="0"/>
          <w:numId w:val="3"/>
        </w:numPr>
        <w:ind w:left="0" w:firstLine="709"/>
        <w:jc w:val="both"/>
        <w:rPr>
          <w:sz w:val="28"/>
          <w:szCs w:val="28"/>
          <w:lang w:val="be-BY"/>
        </w:rPr>
      </w:pPr>
      <w:r>
        <w:rPr>
          <w:sz w:val="28"/>
          <w:szCs w:val="28"/>
        </w:rPr>
        <w:t>Десюкевич</w:t>
      </w:r>
      <w:r>
        <w:rPr>
          <w:sz w:val="28"/>
          <w:szCs w:val="28"/>
        </w:rPr>
        <w:t xml:space="preserve">, О.И. </w:t>
      </w:r>
      <w:r>
        <w:rPr>
          <w:sz w:val="28"/>
          <w:szCs w:val="28"/>
        </w:rPr>
        <w:t>Терия</w:t>
      </w:r>
      <w:r>
        <w:rPr>
          <w:sz w:val="28"/>
          <w:szCs w:val="28"/>
        </w:rPr>
        <w:t xml:space="preserve"> текста: пособие для студентов Ин-та журналистики БГУ, обучающихся по спец. 1-23 01-02 </w:t>
      </w:r>
      <w:r>
        <w:rPr>
          <w:sz w:val="28"/>
          <w:szCs w:val="28"/>
          <w:lang w:val="be-BY"/>
        </w:rPr>
        <w:t>“</w:t>
      </w:r>
      <w:r>
        <w:rPr>
          <w:sz w:val="28"/>
          <w:szCs w:val="28"/>
        </w:rPr>
        <w:t>Литературная работа (редактирование)</w:t>
      </w:r>
      <w:r>
        <w:rPr>
          <w:sz w:val="28"/>
          <w:szCs w:val="28"/>
          <w:lang w:val="be-BY"/>
        </w:rPr>
        <w:t>”</w:t>
      </w:r>
      <w:r>
        <w:rPr>
          <w:sz w:val="28"/>
          <w:szCs w:val="28"/>
        </w:rPr>
        <w:t xml:space="preserve"> .</w:t>
      </w:r>
      <w:r>
        <w:rPr>
          <w:sz w:val="28"/>
          <w:szCs w:val="28"/>
        </w:rPr>
        <w:t>– Минск: БГУ, 2011. – 132 с.</w:t>
      </w:r>
    </w:p>
    <w:p>
      <w:pPr>
        <w:numPr>
          <w:ilvl w:val="0"/>
          <w:numId w:val="3"/>
        </w:numPr>
        <w:ind w:left="0" w:firstLine="709"/>
        <w:jc w:val="both"/>
        <w:rPr>
          <w:sz w:val="28"/>
          <w:szCs w:val="28"/>
          <w:lang w:val="be-BY"/>
        </w:rPr>
      </w:pPr>
      <w:r>
        <w:rPr>
          <w:sz w:val="28"/>
          <w:szCs w:val="28"/>
          <w:lang w:val="be-BY"/>
        </w:rPr>
        <w:t>Жаўняровіч, П.П. Публіцыстычны дыскурс Уладзіміра Караткевіча; навук. рэд. В.І.Іўчанкаў. – Мінск : РІВШ, 2011. – 244 с.</w:t>
      </w:r>
    </w:p>
    <w:p>
      <w:pPr>
        <w:numPr>
          <w:ilvl w:val="0"/>
          <w:numId w:val="3"/>
        </w:numPr>
        <w:ind w:left="0" w:firstLine="709"/>
        <w:jc w:val="both"/>
        <w:rPr>
          <w:sz w:val="28"/>
          <w:szCs w:val="28"/>
          <w:lang w:val="be-BY"/>
        </w:rPr>
      </w:pPr>
      <w:r>
        <w:rPr>
          <w:sz w:val="28"/>
          <w:szCs w:val="28"/>
          <w:lang w:val="be-BY"/>
        </w:rPr>
        <w:t>Зелянко, С.В. Інтэртэкст у публіцыстычным маўленні; навук. Рэд. В.І.Іўчанкаў, – Мінск: БДУ, 2012. – 195 с.</w:t>
      </w:r>
    </w:p>
    <w:p>
      <w:pPr>
        <w:numPr>
          <w:ilvl w:val="0"/>
          <w:numId w:val="3"/>
        </w:numPr>
        <w:ind w:left="0" w:firstLine="709"/>
        <w:jc w:val="both"/>
        <w:rPr>
          <w:sz w:val="28"/>
          <w:szCs w:val="28"/>
          <w:lang w:val="be-BY"/>
        </w:rPr>
      </w:pPr>
      <w:r>
        <w:rPr>
          <w:sz w:val="28"/>
          <w:szCs w:val="28"/>
          <w:lang w:val="be-BY"/>
        </w:rPr>
        <w:t xml:space="preserve">Ивченков, В.И. Лингвистическая организация текста. В творческой лаборатории Владимира Короткевича. – Мн.: БГУ, 2002. – 211 с. </w:t>
      </w:r>
    </w:p>
    <w:p>
      <w:pPr>
        <w:numPr>
          <w:ilvl w:val="0"/>
          <w:numId w:val="3"/>
        </w:numPr>
        <w:ind w:left="0" w:firstLine="709"/>
        <w:jc w:val="both"/>
        <w:rPr>
          <w:sz w:val="28"/>
          <w:szCs w:val="28"/>
          <w:lang w:val="be-BY"/>
        </w:rPr>
      </w:pPr>
      <w:r>
        <w:rPr>
          <w:sz w:val="28"/>
          <w:szCs w:val="28"/>
          <w:lang w:val="be-BY"/>
        </w:rPr>
        <w:t>Ивченков, В.И. Лингвостилистика тропов Юрия Казакова. – Мн.: “Пачатковая школа”, 2002. – 112 с.</w:t>
      </w:r>
    </w:p>
    <w:p>
      <w:pPr>
        <w:numPr>
          <w:ilvl w:val="0"/>
          <w:numId w:val="3"/>
        </w:numPr>
        <w:ind w:left="0" w:firstLine="709"/>
        <w:jc w:val="both"/>
        <w:rPr>
          <w:sz w:val="28"/>
          <w:szCs w:val="28"/>
          <w:lang w:val="be-BY"/>
        </w:rPr>
      </w:pPr>
      <w:r>
        <w:rPr>
          <w:color w:val="000000"/>
          <w:sz w:val="28"/>
          <w:szCs w:val="28"/>
          <w:lang w:val="be-BY"/>
        </w:rPr>
        <w:t xml:space="preserve">Іўчанкаў, В.І. Дыскурс беларускіх СМІ. Арганізацыя публіцыстычнага тэксту. – </w:t>
      </w:r>
      <w:r>
        <w:rPr>
          <w:sz w:val="28"/>
          <w:szCs w:val="28"/>
          <w:lang w:val="be-BY"/>
        </w:rPr>
        <w:t>Мінск: БДУ, 2003. – 257 с.</w:t>
      </w:r>
    </w:p>
    <w:p>
      <w:pPr>
        <w:pStyle w:val="ListParagraph"/>
        <w:numPr>
          <w:ilvl w:val="0"/>
          <w:numId w:val="3"/>
        </w:numPr>
        <w:ind w:left="0" w:firstLine="709"/>
        <w:contextualSpacing w:val="off"/>
        <w:rPr>
          <w:sz w:val="28"/>
          <w:szCs w:val="28"/>
        </w:rPr>
      </w:pPr>
      <w:r>
        <w:rPr>
          <w:sz w:val="28"/>
          <w:szCs w:val="28"/>
        </w:rPr>
        <w:t xml:space="preserve">Колесникова, Н.И. От конспекта к диссертации: учеб. пособие. 4-е изд. М.: Флинта, 2008. 288 с. </w:t>
      </w:r>
    </w:p>
    <w:p>
      <w:pPr>
        <w:pStyle w:val="ListParagraph"/>
        <w:numPr>
          <w:ilvl w:val="0"/>
          <w:numId w:val="3"/>
        </w:numPr>
        <w:ind w:left="0" w:firstLine="709"/>
        <w:contextualSpacing w:val="off"/>
        <w:rPr>
          <w:sz w:val="28"/>
          <w:szCs w:val="28"/>
        </w:rPr>
      </w:pPr>
      <w:r>
        <w:rPr>
          <w:sz w:val="28"/>
          <w:szCs w:val="28"/>
        </w:rPr>
        <w:t>Котюрова</w:t>
      </w:r>
      <w:r>
        <w:rPr>
          <w:sz w:val="28"/>
          <w:szCs w:val="28"/>
        </w:rPr>
        <w:t xml:space="preserve">, М.П., Баженова Е.А. Культура научной речи: текст и его редактирование: учеб. пособие. 2-е изд. М.: Флинта, 2008. 280 с. – Доступна эл. версия. ЭБС "Университетская библиотека ONLINE". </w:t>
      </w:r>
    </w:p>
    <w:p>
      <w:pPr>
        <w:pStyle w:val="ListParagraph"/>
        <w:numPr>
          <w:ilvl w:val="0"/>
          <w:numId w:val="3"/>
        </w:numPr>
        <w:ind w:left="0" w:firstLine="709"/>
        <w:contextualSpacing w:val="off"/>
        <w:rPr>
          <w:sz w:val="28"/>
          <w:szCs w:val="28"/>
        </w:rPr>
      </w:pPr>
      <w:r>
        <w:rPr>
          <w:sz w:val="28"/>
          <w:szCs w:val="28"/>
        </w:rPr>
        <w:t>Мисонжников</w:t>
      </w:r>
      <w:r>
        <w:rPr>
          <w:sz w:val="28"/>
          <w:szCs w:val="28"/>
        </w:rPr>
        <w:t>. Б.Я. Феноменология текста (соотношение содержательных и формальных структур печатного издания). – СПб.: Изд-во С.-</w:t>
      </w:r>
      <w:r>
        <w:rPr>
          <w:sz w:val="28"/>
          <w:szCs w:val="28"/>
        </w:rPr>
        <w:t>Петерб</w:t>
      </w:r>
      <w:r>
        <w:rPr>
          <w:sz w:val="28"/>
          <w:szCs w:val="28"/>
        </w:rPr>
        <w:t>. ун-та, 2001. – 490 с.</w:t>
      </w:r>
    </w:p>
    <w:p>
      <w:pPr>
        <w:pStyle w:val="ListParagraph"/>
        <w:numPr>
          <w:ilvl w:val="0"/>
          <w:numId w:val="3"/>
        </w:numPr>
        <w:ind w:left="0" w:firstLine="709"/>
        <w:contextualSpacing w:val="off"/>
        <w:rPr>
          <w:sz w:val="28"/>
          <w:szCs w:val="28"/>
        </w:rPr>
      </w:pPr>
      <w:r>
        <w:rPr>
          <w:sz w:val="28"/>
          <w:szCs w:val="28"/>
        </w:rPr>
        <w:t>Мишанкина</w:t>
      </w:r>
      <w:r>
        <w:rPr>
          <w:sz w:val="28"/>
          <w:szCs w:val="28"/>
        </w:rPr>
        <w:t>, Н.А. Метафора в науке: парадокс или норма? Томск, 2010. 285 с.</w:t>
      </w:r>
    </w:p>
    <w:p>
      <w:pPr>
        <w:pStyle w:val="ListParagraph"/>
        <w:numPr>
          <w:ilvl w:val="0"/>
          <w:numId w:val="3"/>
        </w:numPr>
        <w:ind w:left="0" w:firstLine="709"/>
        <w:contextualSpacing w:val="off"/>
        <w:rPr>
          <w:sz w:val="28"/>
          <w:szCs w:val="28"/>
        </w:rPr>
      </w:pPr>
      <w:r>
        <w:rPr>
          <w:sz w:val="28"/>
          <w:szCs w:val="28"/>
        </w:rPr>
        <w:t>Перфильева, Н.П.</w:t>
      </w:r>
      <w:r>
        <w:rPr>
          <w:b/>
          <w:sz w:val="28"/>
          <w:szCs w:val="28"/>
        </w:rPr>
        <w:t xml:space="preserve"> </w:t>
      </w:r>
      <w:r>
        <w:rPr>
          <w:sz w:val="28"/>
          <w:szCs w:val="28"/>
        </w:rPr>
        <w:t>Коммуникативно-прагматический подход в обучении редактора пунктуационной правке издания // Книжное дело: Достижения, проблемы, перспективы: мат-</w:t>
      </w:r>
      <w:r>
        <w:rPr>
          <w:sz w:val="28"/>
          <w:szCs w:val="28"/>
        </w:rPr>
        <w:t>лы</w:t>
      </w:r>
      <w:r>
        <w:rPr>
          <w:sz w:val="28"/>
          <w:szCs w:val="28"/>
        </w:rPr>
        <w:t xml:space="preserve"> </w:t>
      </w:r>
      <w:r>
        <w:rPr>
          <w:sz w:val="28"/>
          <w:szCs w:val="28"/>
        </w:rPr>
        <w:t>Междунар</w:t>
      </w:r>
      <w:r>
        <w:rPr>
          <w:sz w:val="28"/>
          <w:szCs w:val="28"/>
        </w:rPr>
        <w:t>. научно-</w:t>
      </w:r>
      <w:r>
        <w:rPr>
          <w:sz w:val="28"/>
          <w:szCs w:val="28"/>
        </w:rPr>
        <w:t>практическ</w:t>
      </w:r>
      <w:r>
        <w:rPr>
          <w:sz w:val="28"/>
          <w:szCs w:val="28"/>
        </w:rPr>
        <w:t xml:space="preserve">. </w:t>
      </w:r>
      <w:r>
        <w:rPr>
          <w:sz w:val="28"/>
          <w:szCs w:val="28"/>
        </w:rPr>
        <w:t>конф</w:t>
      </w:r>
      <w:r>
        <w:rPr>
          <w:sz w:val="28"/>
          <w:szCs w:val="28"/>
        </w:rPr>
        <w:t xml:space="preserve">. </w:t>
      </w:r>
      <w:r>
        <w:rPr>
          <w:sz w:val="28"/>
          <w:szCs w:val="28"/>
        </w:rPr>
        <w:t>Вып</w:t>
      </w:r>
      <w:r>
        <w:rPr>
          <w:sz w:val="28"/>
          <w:szCs w:val="28"/>
        </w:rPr>
        <w:t xml:space="preserve">. 2. </w:t>
      </w:r>
      <w:r>
        <w:rPr>
          <w:sz w:val="28"/>
          <w:szCs w:val="28"/>
        </w:rPr>
        <w:t>Екатеринбург:УГТУ</w:t>
      </w:r>
      <w:r>
        <w:rPr>
          <w:sz w:val="28"/>
          <w:szCs w:val="28"/>
        </w:rPr>
        <w:t>–УПИ, 2009. С. 97–107.</w:t>
      </w:r>
    </w:p>
    <w:p>
      <w:pPr>
        <w:pStyle w:val="ListParagraph"/>
        <w:numPr>
          <w:ilvl w:val="0"/>
          <w:numId w:val="3"/>
        </w:numPr>
        <w:ind w:left="0" w:firstLine="709"/>
        <w:contextualSpacing w:val="off"/>
        <w:rPr>
          <w:sz w:val="28"/>
          <w:szCs w:val="28"/>
        </w:rPr>
      </w:pPr>
      <w:r>
        <w:rPr>
          <w:sz w:val="28"/>
          <w:szCs w:val="28"/>
        </w:rPr>
        <w:t xml:space="preserve">Перфильева, Н.П. </w:t>
      </w:r>
      <w:r>
        <w:rPr>
          <w:sz w:val="28"/>
          <w:szCs w:val="28"/>
        </w:rPr>
        <w:t>Метатекст</w:t>
      </w:r>
      <w:r>
        <w:rPr>
          <w:sz w:val="28"/>
          <w:szCs w:val="28"/>
        </w:rPr>
        <w:t xml:space="preserve"> в текстовом аспекте. Новосибирск, 2006. 284 с. Гл. 2.</w:t>
      </w:r>
    </w:p>
    <w:p>
      <w:pPr>
        <w:pStyle w:val="ListParagraph"/>
        <w:numPr>
          <w:ilvl w:val="0"/>
          <w:numId w:val="3"/>
        </w:numPr>
        <w:ind w:left="0" w:firstLine="709"/>
        <w:contextualSpacing w:val="off"/>
        <w:rPr>
          <w:sz w:val="28"/>
          <w:szCs w:val="28"/>
        </w:rPr>
      </w:pPr>
      <w:r>
        <w:rPr>
          <w:sz w:val="28"/>
          <w:szCs w:val="28"/>
        </w:rPr>
        <w:t>Перфильева, Н.П. О современной тенденции оформления чужого слова в научном тексте // Филологические аспекты книгоиздания: сб. науч. ст. Новосибирск, 2010. С. 211–221.</w:t>
      </w:r>
    </w:p>
    <w:p>
      <w:pPr>
        <w:pStyle w:val="ListParagraph"/>
        <w:numPr>
          <w:ilvl w:val="0"/>
          <w:numId w:val="3"/>
        </w:numPr>
        <w:ind w:left="0" w:firstLine="709"/>
        <w:contextualSpacing w:val="off"/>
        <w:rPr>
          <w:sz w:val="28"/>
          <w:szCs w:val="28"/>
        </w:rPr>
      </w:pPr>
      <w:r>
        <w:rPr>
          <w:sz w:val="28"/>
          <w:szCs w:val="28"/>
        </w:rPr>
        <w:t>Солганик</w:t>
      </w:r>
      <w:r>
        <w:rPr>
          <w:sz w:val="28"/>
          <w:szCs w:val="28"/>
        </w:rPr>
        <w:t xml:space="preserve">, Г.Я. Основы лингвистики речи: Учебное пособие. – </w:t>
      </w:r>
      <w:r>
        <w:rPr>
          <w:sz w:val="28"/>
          <w:szCs w:val="28"/>
        </w:rPr>
        <w:t>М. :</w:t>
      </w:r>
      <w:r>
        <w:rPr>
          <w:sz w:val="28"/>
          <w:szCs w:val="28"/>
        </w:rPr>
        <w:t xml:space="preserve"> Издательство Московского университета, 2010. – 128 с.</w:t>
      </w:r>
    </w:p>
    <w:p>
      <w:pPr>
        <w:pStyle w:val="ListParagraph"/>
        <w:numPr>
          <w:ilvl w:val="0"/>
          <w:numId w:val="3"/>
        </w:numPr>
        <w:ind w:left="0" w:firstLine="709"/>
        <w:contextualSpacing w:val="off"/>
        <w:rPr>
          <w:sz w:val="28"/>
          <w:szCs w:val="28"/>
        </w:rPr>
      </w:pPr>
      <w:r>
        <w:rPr>
          <w:sz w:val="28"/>
          <w:szCs w:val="28"/>
        </w:rPr>
        <w:t>Стексова</w:t>
      </w:r>
      <w:r>
        <w:rPr>
          <w:sz w:val="28"/>
          <w:szCs w:val="28"/>
        </w:rPr>
        <w:t xml:space="preserve"> Т.И. Примечание, комментарий, интерпретация: попытка разграничения понятий // Комментарий и интерпретация текста / под ред. Т.А. Трипольской. Новосибирск, 2008. С. 14–23.</w:t>
      </w:r>
    </w:p>
    <w:p>
      <w:pPr>
        <w:pStyle w:val="ListParagraph"/>
        <w:numPr>
          <w:ilvl w:val="0"/>
          <w:numId w:val="3"/>
        </w:numPr>
        <w:ind w:left="0" w:firstLine="709"/>
        <w:contextualSpacing w:val="off"/>
        <w:rPr>
          <w:sz w:val="28"/>
          <w:szCs w:val="28"/>
        </w:rPr>
      </w:pPr>
      <w:r>
        <w:rPr>
          <w:sz w:val="28"/>
          <w:szCs w:val="28"/>
        </w:rPr>
        <w:t>Стексова</w:t>
      </w:r>
      <w:r>
        <w:rPr>
          <w:sz w:val="28"/>
          <w:szCs w:val="28"/>
        </w:rPr>
        <w:t xml:space="preserve">, Т.И. Учебное пособие: </w:t>
      </w:r>
      <w:r>
        <w:rPr>
          <w:sz w:val="28"/>
          <w:szCs w:val="28"/>
        </w:rPr>
        <w:t>госстандарт</w:t>
      </w:r>
      <w:r>
        <w:rPr>
          <w:sz w:val="28"/>
          <w:szCs w:val="28"/>
        </w:rPr>
        <w:t xml:space="preserve"> и издательская практика // Филологические аспекты книгоиздания: сб. науч. ст. Новосибирск, 2010. С. 187–196.</w:t>
      </w:r>
    </w:p>
    <w:p>
      <w:pPr>
        <w:pStyle w:val="ListParagraph"/>
        <w:numPr>
          <w:ilvl w:val="0"/>
          <w:numId w:val="3"/>
        </w:numPr>
        <w:ind w:left="0" w:firstLine="709"/>
        <w:contextualSpacing w:val="off"/>
        <w:rPr>
          <w:sz w:val="28"/>
          <w:szCs w:val="28"/>
        </w:rPr>
      </w:pPr>
      <w:r>
        <w:rPr>
          <w:sz w:val="28"/>
          <w:szCs w:val="28"/>
        </w:rPr>
        <w:t>Стилистический энциклопедический словарь русского языка / под ред. М.Н. Кожиной. М., 2003.</w:t>
      </w:r>
    </w:p>
    <w:p>
      <w:pPr>
        <w:pStyle w:val="ListParagraph"/>
        <w:numPr>
          <w:ilvl w:val="0"/>
          <w:numId w:val="3"/>
        </w:numPr>
        <w:ind w:left="0" w:firstLine="709"/>
        <w:contextualSpacing w:val="off"/>
        <w:rPr>
          <w:sz w:val="28"/>
          <w:szCs w:val="28"/>
        </w:rPr>
      </w:pPr>
      <w:r>
        <w:rPr>
          <w:sz w:val="28"/>
          <w:szCs w:val="28"/>
        </w:rPr>
        <w:t>Цікоцкі</w:t>
      </w:r>
      <w:r>
        <w:rPr>
          <w:sz w:val="28"/>
          <w:szCs w:val="28"/>
        </w:rPr>
        <w:t xml:space="preserve">, М.Я. </w:t>
      </w:r>
      <w:r>
        <w:rPr>
          <w:sz w:val="28"/>
          <w:szCs w:val="28"/>
        </w:rPr>
        <w:t>Стылістыка</w:t>
      </w:r>
      <w:r>
        <w:rPr>
          <w:sz w:val="28"/>
          <w:szCs w:val="28"/>
        </w:rPr>
        <w:t xml:space="preserve"> </w:t>
      </w:r>
      <w:r>
        <w:rPr>
          <w:sz w:val="28"/>
          <w:szCs w:val="28"/>
        </w:rPr>
        <w:t>тэксту</w:t>
      </w:r>
      <w:r>
        <w:rPr>
          <w:sz w:val="28"/>
          <w:szCs w:val="28"/>
        </w:rPr>
        <w:t xml:space="preserve">. – Мн.: </w:t>
      </w:r>
      <w:r>
        <w:rPr>
          <w:sz w:val="28"/>
          <w:szCs w:val="28"/>
        </w:rPr>
        <w:t>Беларуская</w:t>
      </w:r>
      <w:r>
        <w:rPr>
          <w:sz w:val="28"/>
          <w:szCs w:val="28"/>
        </w:rPr>
        <w:t xml:space="preserve"> </w:t>
      </w:r>
      <w:r>
        <w:rPr>
          <w:sz w:val="28"/>
          <w:szCs w:val="28"/>
        </w:rPr>
        <w:t>навука</w:t>
      </w:r>
      <w:r>
        <w:rPr>
          <w:sz w:val="28"/>
          <w:szCs w:val="28"/>
        </w:rPr>
        <w:t>, 2002. – 223с.</w:t>
      </w:r>
    </w:p>
    <w:p>
      <w:pPr>
        <w:pStyle w:val="ListParagraph"/>
        <w:numPr>
          <w:ilvl w:val="0"/>
          <w:numId w:val="3"/>
        </w:numPr>
        <w:ind w:left="0" w:firstLine="709"/>
        <w:contextualSpacing w:val="off"/>
        <w:rPr>
          <w:sz w:val="28"/>
          <w:szCs w:val="28"/>
        </w:rPr>
      </w:pPr>
      <w:r>
        <w:rPr>
          <w:sz w:val="28"/>
          <w:szCs w:val="28"/>
        </w:rPr>
        <w:t>Цікоцкі</w:t>
      </w:r>
      <w:r>
        <w:rPr>
          <w:sz w:val="28"/>
          <w:szCs w:val="28"/>
        </w:rPr>
        <w:t xml:space="preserve">, </w:t>
      </w:r>
      <w:r>
        <w:rPr>
          <w:sz w:val="28"/>
          <w:szCs w:val="28"/>
        </w:rPr>
        <w:t>М.Я.Стылістыка</w:t>
      </w:r>
      <w:r>
        <w:rPr>
          <w:sz w:val="28"/>
          <w:szCs w:val="28"/>
        </w:rPr>
        <w:t xml:space="preserve"> </w:t>
      </w:r>
      <w:r>
        <w:rPr>
          <w:sz w:val="28"/>
          <w:szCs w:val="28"/>
        </w:rPr>
        <w:t>публіцыстычных</w:t>
      </w:r>
      <w:r>
        <w:rPr>
          <w:sz w:val="28"/>
          <w:szCs w:val="28"/>
        </w:rPr>
        <w:t xml:space="preserve"> </w:t>
      </w:r>
      <w:r>
        <w:rPr>
          <w:sz w:val="28"/>
          <w:szCs w:val="28"/>
        </w:rPr>
        <w:t>жанраў</w:t>
      </w:r>
      <w:r>
        <w:rPr>
          <w:sz w:val="28"/>
          <w:szCs w:val="28"/>
        </w:rPr>
        <w:t xml:space="preserve">. – </w:t>
      </w:r>
      <w:r>
        <w:rPr>
          <w:sz w:val="28"/>
          <w:szCs w:val="28"/>
        </w:rPr>
        <w:t>Мінск</w:t>
      </w:r>
      <w:r>
        <w:rPr>
          <w:sz w:val="28"/>
          <w:szCs w:val="28"/>
        </w:rPr>
        <w:t xml:space="preserve">: </w:t>
      </w:r>
      <w:r>
        <w:rPr>
          <w:sz w:val="28"/>
          <w:szCs w:val="28"/>
        </w:rPr>
        <w:t>Вышэйшая</w:t>
      </w:r>
      <w:r>
        <w:rPr>
          <w:sz w:val="28"/>
          <w:szCs w:val="28"/>
        </w:rPr>
        <w:t xml:space="preserve"> школа, 1971. – 288 с.</w:t>
      </w:r>
    </w:p>
    <w:p>
      <w:pPr>
        <w:ind w:firstLine="709"/>
        <w:rPr>
          <w:sz w:val="28"/>
          <w:szCs w:val="28"/>
        </w:rPr>
      </w:pPr>
    </w:p>
    <w:p>
      <w:pPr>
        <w:ind w:firstLine="709"/>
        <w:rPr>
          <w:b/>
          <w:sz w:val="28"/>
          <w:szCs w:val="28"/>
        </w:rPr>
      </w:pPr>
      <w:r>
        <w:rPr>
          <w:b/>
          <w:sz w:val="28"/>
          <w:szCs w:val="28"/>
        </w:rPr>
        <w:t>Электронные образовательные ресурсы НГПУ (авторизованный доступ)</w:t>
      </w:r>
    </w:p>
    <w:p>
      <w:pPr>
        <w:ind w:firstLine="709"/>
        <w:rPr>
          <w:sz w:val="28"/>
          <w:szCs w:val="28"/>
        </w:rPr>
      </w:pPr>
      <w:r>
        <w:rPr>
          <w:sz w:val="28"/>
          <w:szCs w:val="28"/>
        </w:rPr>
        <w:t>Котюрова</w:t>
      </w:r>
      <w:r>
        <w:rPr>
          <w:sz w:val="28"/>
          <w:szCs w:val="28"/>
        </w:rPr>
        <w:t xml:space="preserve"> М. П.  Баженова Е. А. </w:t>
      </w:r>
      <w:r>
        <w:rPr>
          <w:bCs/>
          <w:sz w:val="28"/>
          <w:szCs w:val="28"/>
        </w:rPr>
        <w:t>Культура научной речи. Текст и его редактирование [Электронный ресурс]: уч. пособие.</w:t>
      </w:r>
      <w:r>
        <w:rPr>
          <w:sz w:val="28"/>
          <w:szCs w:val="28"/>
        </w:rPr>
        <w:t xml:space="preserve"> </w:t>
      </w:r>
      <w:r>
        <w:rPr>
          <w:bCs/>
          <w:sz w:val="28"/>
          <w:szCs w:val="28"/>
        </w:rPr>
        <w:t xml:space="preserve">2-е изд. М.: Флинта, 2008. </w:t>
      </w:r>
      <w:r>
        <w:rPr>
          <w:sz w:val="28"/>
          <w:szCs w:val="28"/>
        </w:rPr>
        <w:t xml:space="preserve">– </w:t>
      </w:r>
      <w:r>
        <w:rPr>
          <w:bCs/>
          <w:sz w:val="28"/>
          <w:szCs w:val="28"/>
        </w:rPr>
        <w:t xml:space="preserve">Режим доступа: </w:t>
      </w:r>
      <w:r>
        <w:fldChar w:fldCharType="begin"/>
      </w:r>
      <w:r>
        <w:instrText xml:space="preserve">HYPERLINK "http://www.biblioclub.ru/book/79352/" </w:instrText>
      </w:r>
      <w:r>
        <w:fldChar w:fldCharType="separate"/>
      </w:r>
      <w:r>
        <w:rPr>
          <w:rStyle w:val="Hyperlink"/>
          <w:szCs w:val="28"/>
          <w:lang w:val="en-US"/>
        </w:rPr>
        <w:t>http</w:t>
      </w:r>
      <w:r>
        <w:rPr>
          <w:rStyle w:val="Hyperlink"/>
          <w:szCs w:val="28"/>
        </w:rPr>
        <w:t>://</w:t>
      </w:r>
      <w:r>
        <w:rPr>
          <w:rStyle w:val="Hyperlink"/>
          <w:szCs w:val="28"/>
          <w:lang w:val="en-US"/>
        </w:rPr>
        <w:t>www</w:t>
      </w:r>
      <w:r>
        <w:rPr>
          <w:rStyle w:val="Hyperlink"/>
          <w:szCs w:val="28"/>
        </w:rPr>
        <w:t>.</w:t>
      </w:r>
      <w:r>
        <w:rPr>
          <w:rStyle w:val="Hyperlink"/>
          <w:szCs w:val="28"/>
          <w:lang w:val="en-US"/>
        </w:rPr>
        <w:t>biblioclub</w:t>
      </w:r>
      <w:r>
        <w:rPr>
          <w:rStyle w:val="Hyperlink"/>
          <w:szCs w:val="28"/>
        </w:rPr>
        <w:t>.</w:t>
      </w:r>
      <w:r>
        <w:rPr>
          <w:rStyle w:val="Hyperlink"/>
          <w:szCs w:val="28"/>
          <w:lang w:val="en-US"/>
        </w:rPr>
        <w:t>ru</w:t>
      </w:r>
      <w:r>
        <w:rPr>
          <w:rStyle w:val="Hyperlink"/>
          <w:szCs w:val="28"/>
        </w:rPr>
        <w:t>/</w:t>
      </w:r>
      <w:r>
        <w:rPr>
          <w:rStyle w:val="Hyperlink"/>
          <w:szCs w:val="28"/>
          <w:lang w:val="en-US"/>
        </w:rPr>
        <w:t>book</w:t>
      </w:r>
      <w:r>
        <w:rPr>
          <w:rStyle w:val="Hyperlink"/>
          <w:szCs w:val="28"/>
        </w:rPr>
        <w:t>/79352/</w:t>
      </w:r>
      <w:r>
        <w:fldChar w:fldCharType="end"/>
      </w:r>
      <w:r>
        <w:rPr>
          <w:sz w:val="28"/>
          <w:szCs w:val="28"/>
        </w:rPr>
        <w:t xml:space="preserve">, авторизованный. – </w:t>
      </w:r>
      <w:r>
        <w:rPr>
          <w:sz w:val="28"/>
          <w:szCs w:val="28"/>
        </w:rPr>
        <w:t>Загл</w:t>
      </w:r>
      <w:r>
        <w:rPr>
          <w:sz w:val="28"/>
          <w:szCs w:val="28"/>
        </w:rPr>
        <w:t>. с экрана.</w:t>
      </w:r>
    </w:p>
    <w:p>
      <w:pPr>
        <w:ind w:firstLine="709"/>
        <w:rPr>
          <w:sz w:val="28"/>
          <w:szCs w:val="28"/>
        </w:rPr>
      </w:pPr>
      <w:r>
        <w:rPr>
          <w:bCs/>
          <w:sz w:val="28"/>
          <w:szCs w:val="28"/>
        </w:rPr>
        <w:t xml:space="preserve">Умнов В. С. </w:t>
      </w:r>
      <w:r>
        <w:rPr>
          <w:bCs/>
          <w:sz w:val="28"/>
          <w:szCs w:val="28"/>
        </w:rPr>
        <w:t>Самойлик</w:t>
      </w:r>
      <w:r>
        <w:rPr>
          <w:bCs/>
          <w:sz w:val="28"/>
          <w:szCs w:val="28"/>
        </w:rPr>
        <w:t xml:space="preserve"> Н. А.</w:t>
      </w:r>
      <w:r>
        <w:rPr>
          <w:b/>
          <w:bCs/>
          <w:sz w:val="28"/>
          <w:szCs w:val="28"/>
        </w:rPr>
        <w:t xml:space="preserve"> </w:t>
      </w:r>
      <w:r>
        <w:rPr>
          <w:sz w:val="28"/>
          <w:szCs w:val="28"/>
        </w:rPr>
        <w:t xml:space="preserve">Научное исследование: теория и практика </w:t>
      </w:r>
      <w:r>
        <w:rPr>
          <w:bCs/>
          <w:sz w:val="28"/>
          <w:szCs w:val="28"/>
        </w:rPr>
        <w:t xml:space="preserve">[Электронный ресурс]. </w:t>
      </w:r>
      <w:r>
        <w:rPr>
          <w:sz w:val="28"/>
          <w:szCs w:val="28"/>
        </w:rPr>
        <w:t xml:space="preserve">Новокузнецк: </w:t>
      </w:r>
      <w:r>
        <w:rPr>
          <w:sz w:val="28"/>
          <w:szCs w:val="28"/>
        </w:rPr>
        <w:t>Кузбасск</w:t>
      </w:r>
      <w:r>
        <w:rPr>
          <w:sz w:val="28"/>
          <w:szCs w:val="28"/>
        </w:rPr>
        <w:t xml:space="preserve">. гос. </w:t>
      </w:r>
      <w:r>
        <w:rPr>
          <w:sz w:val="28"/>
          <w:szCs w:val="28"/>
        </w:rPr>
        <w:t>пед</w:t>
      </w:r>
      <w:r>
        <w:rPr>
          <w:sz w:val="28"/>
          <w:szCs w:val="28"/>
        </w:rPr>
        <w:t xml:space="preserve">. академия, 2010. 99 с. ISBN: 987-5-85117-492-6. – </w:t>
      </w:r>
      <w:r>
        <w:rPr>
          <w:bCs/>
          <w:sz w:val="28"/>
          <w:szCs w:val="28"/>
        </w:rPr>
        <w:t xml:space="preserve">Режим доступа: </w:t>
      </w:r>
      <w:r>
        <w:fldChar w:fldCharType="begin"/>
      </w:r>
      <w:r>
        <w:instrText xml:space="preserve">HYPERLINK "http://www.biblioclub.ru/book/88691/" </w:instrText>
      </w:r>
      <w:r>
        <w:fldChar w:fldCharType="separate"/>
      </w:r>
      <w:r>
        <w:rPr>
          <w:rStyle w:val="Hyperlink"/>
          <w:szCs w:val="28"/>
          <w:lang w:val="en-US"/>
        </w:rPr>
        <w:t>http</w:t>
      </w:r>
      <w:r>
        <w:rPr>
          <w:rStyle w:val="Hyperlink"/>
          <w:szCs w:val="28"/>
        </w:rPr>
        <w:t>://</w:t>
      </w:r>
      <w:r>
        <w:rPr>
          <w:rStyle w:val="Hyperlink"/>
          <w:szCs w:val="28"/>
          <w:lang w:val="en-US"/>
        </w:rPr>
        <w:t>www</w:t>
      </w:r>
      <w:r>
        <w:rPr>
          <w:rStyle w:val="Hyperlink"/>
          <w:szCs w:val="28"/>
        </w:rPr>
        <w:t>.</w:t>
      </w:r>
      <w:r>
        <w:rPr>
          <w:rStyle w:val="Hyperlink"/>
          <w:szCs w:val="28"/>
          <w:lang w:val="en-US"/>
        </w:rPr>
        <w:t>biblioclub</w:t>
      </w:r>
      <w:r>
        <w:rPr>
          <w:rStyle w:val="Hyperlink"/>
          <w:szCs w:val="28"/>
        </w:rPr>
        <w:t>.</w:t>
      </w:r>
      <w:r>
        <w:rPr>
          <w:rStyle w:val="Hyperlink"/>
          <w:szCs w:val="28"/>
          <w:lang w:val="en-US"/>
        </w:rPr>
        <w:t>ru</w:t>
      </w:r>
      <w:r>
        <w:rPr>
          <w:rStyle w:val="Hyperlink"/>
          <w:szCs w:val="28"/>
        </w:rPr>
        <w:t>/</w:t>
      </w:r>
      <w:r>
        <w:rPr>
          <w:rStyle w:val="Hyperlink"/>
          <w:szCs w:val="28"/>
          <w:lang w:val="en-US"/>
        </w:rPr>
        <w:t>book</w:t>
      </w:r>
      <w:r>
        <w:rPr>
          <w:rStyle w:val="Hyperlink"/>
          <w:szCs w:val="28"/>
        </w:rPr>
        <w:t>/88691/</w:t>
      </w:r>
      <w:r>
        <w:fldChar w:fldCharType="end"/>
      </w:r>
      <w:r>
        <w:rPr>
          <w:sz w:val="28"/>
          <w:szCs w:val="28"/>
        </w:rPr>
        <w:t xml:space="preserve">, авторизованный. – </w:t>
      </w:r>
      <w:r>
        <w:rPr>
          <w:sz w:val="28"/>
          <w:szCs w:val="28"/>
        </w:rPr>
        <w:t>Загл</w:t>
      </w:r>
      <w:r>
        <w:rPr>
          <w:sz w:val="28"/>
          <w:szCs w:val="28"/>
        </w:rPr>
        <w:t>. с экрана.</w:t>
      </w:r>
    </w:p>
    <w:p>
      <w:pPr>
        <w:ind w:firstLine="709"/>
        <w:rPr>
          <w:sz w:val="28"/>
          <w:szCs w:val="28"/>
        </w:rPr>
      </w:pPr>
      <w:r>
        <w:rPr>
          <w:bCs/>
          <w:sz w:val="28"/>
          <w:szCs w:val="28"/>
        </w:rPr>
        <w:t>Новиков А. М.  Новиков Д. А.</w:t>
      </w:r>
      <w:r>
        <w:rPr>
          <w:b/>
          <w:bCs/>
          <w:sz w:val="28"/>
          <w:szCs w:val="28"/>
        </w:rPr>
        <w:t xml:space="preserve"> </w:t>
      </w:r>
      <w:r>
        <w:rPr>
          <w:sz w:val="28"/>
          <w:szCs w:val="28"/>
        </w:rPr>
        <w:t xml:space="preserve">Методология научного исследования </w:t>
      </w:r>
      <w:r>
        <w:rPr>
          <w:bCs/>
          <w:sz w:val="28"/>
          <w:szCs w:val="28"/>
        </w:rPr>
        <w:t>[Электронный ресурс]</w:t>
      </w:r>
      <w:r>
        <w:rPr>
          <w:sz w:val="28"/>
          <w:szCs w:val="28"/>
        </w:rPr>
        <w:t xml:space="preserve">: учебно-методическое пособие. М.: </w:t>
      </w:r>
      <w:r>
        <w:rPr>
          <w:sz w:val="28"/>
          <w:szCs w:val="28"/>
        </w:rPr>
        <w:t>Либроком</w:t>
      </w:r>
      <w:r>
        <w:rPr>
          <w:sz w:val="28"/>
          <w:szCs w:val="28"/>
        </w:rPr>
        <w:t xml:space="preserve">, 2010. – </w:t>
      </w:r>
      <w:r>
        <w:rPr>
          <w:bCs/>
          <w:sz w:val="28"/>
          <w:szCs w:val="28"/>
        </w:rPr>
        <w:t xml:space="preserve">Режим доступа: </w:t>
      </w:r>
      <w:r>
        <w:fldChar w:fldCharType="begin"/>
      </w:r>
      <w:r>
        <w:instrText xml:space="preserve">HYPERLINK "http://www.biblioclub.ru/book/82773/" </w:instrText>
      </w:r>
      <w:r>
        <w:fldChar w:fldCharType="separate"/>
      </w:r>
      <w:r>
        <w:rPr>
          <w:rStyle w:val="Hyperlink"/>
          <w:szCs w:val="28"/>
          <w:lang w:val="en-US"/>
        </w:rPr>
        <w:t>http</w:t>
      </w:r>
      <w:r>
        <w:rPr>
          <w:rStyle w:val="Hyperlink"/>
          <w:szCs w:val="28"/>
        </w:rPr>
        <w:t>://</w:t>
      </w:r>
      <w:r>
        <w:rPr>
          <w:rStyle w:val="Hyperlink"/>
          <w:szCs w:val="28"/>
          <w:lang w:val="en-US"/>
        </w:rPr>
        <w:t>www</w:t>
      </w:r>
      <w:r>
        <w:rPr>
          <w:rStyle w:val="Hyperlink"/>
          <w:szCs w:val="28"/>
        </w:rPr>
        <w:t>.</w:t>
      </w:r>
      <w:r>
        <w:rPr>
          <w:rStyle w:val="Hyperlink"/>
          <w:szCs w:val="28"/>
          <w:lang w:val="en-US"/>
        </w:rPr>
        <w:t>biblioclub</w:t>
      </w:r>
      <w:r>
        <w:rPr>
          <w:rStyle w:val="Hyperlink"/>
          <w:szCs w:val="28"/>
        </w:rPr>
        <w:t>.</w:t>
      </w:r>
      <w:r>
        <w:rPr>
          <w:rStyle w:val="Hyperlink"/>
          <w:szCs w:val="28"/>
          <w:lang w:val="en-US"/>
        </w:rPr>
        <w:t>ru</w:t>
      </w:r>
      <w:r>
        <w:rPr>
          <w:rStyle w:val="Hyperlink"/>
          <w:szCs w:val="28"/>
        </w:rPr>
        <w:t>/</w:t>
      </w:r>
      <w:r>
        <w:rPr>
          <w:rStyle w:val="Hyperlink"/>
          <w:szCs w:val="28"/>
          <w:lang w:val="en-US"/>
        </w:rPr>
        <w:t>book</w:t>
      </w:r>
      <w:r>
        <w:rPr>
          <w:rStyle w:val="Hyperlink"/>
          <w:szCs w:val="28"/>
        </w:rPr>
        <w:t>/82773/</w:t>
      </w:r>
      <w:r>
        <w:fldChar w:fldCharType="end"/>
      </w:r>
      <w:r>
        <w:rPr>
          <w:sz w:val="28"/>
          <w:szCs w:val="28"/>
        </w:rPr>
        <w:t xml:space="preserve">, авторизованный. – </w:t>
      </w:r>
      <w:r>
        <w:rPr>
          <w:sz w:val="28"/>
          <w:szCs w:val="28"/>
        </w:rPr>
        <w:t>Загл</w:t>
      </w:r>
      <w:r>
        <w:rPr>
          <w:sz w:val="28"/>
          <w:szCs w:val="28"/>
        </w:rPr>
        <w:t>. с экрана.</w:t>
      </w:r>
    </w:p>
    <w:p>
      <w:pPr>
        <w:ind w:firstLine="709"/>
        <w:jc w:val="both"/>
        <w:rPr>
          <w:sz w:val="28"/>
          <w:szCs w:val="28"/>
        </w:rPr>
      </w:pPr>
      <w:r>
        <w:rPr>
          <w:sz w:val="28"/>
          <w:szCs w:val="28"/>
        </w:rPr>
        <w:t>«</w:t>
      </w:r>
      <w:r>
        <w:rPr>
          <w:sz w:val="28"/>
          <w:szCs w:val="28"/>
        </w:rPr>
        <w:t>Медиалингвистическая</w:t>
      </w:r>
      <w:r>
        <w:rPr>
          <w:sz w:val="28"/>
          <w:szCs w:val="28"/>
        </w:rPr>
        <w:t xml:space="preserve"> комиссия Международного комитета славистов» </w:t>
      </w:r>
      <w:r>
        <w:fldChar w:fldCharType="begin"/>
      </w:r>
      <w:r>
        <w:instrText xml:space="preserve">HYPERLINK "http://www.medialing.spbu.ru" </w:instrText>
      </w:r>
      <w:r>
        <w:fldChar w:fldCharType="separate"/>
      </w:r>
      <w:r>
        <w:rPr>
          <w:rStyle w:val="Hyperlink"/>
          <w:szCs w:val="28"/>
        </w:rPr>
        <w:t>http://www.medialing.spbu.ru</w:t>
      </w:r>
      <w:r>
        <w:fldChar w:fldCharType="end"/>
      </w:r>
      <w:r>
        <w:rPr>
          <w:sz w:val="28"/>
          <w:szCs w:val="28"/>
        </w:rPr>
        <w:t xml:space="preserve"> </w:t>
      </w:r>
    </w:p>
    <w:p>
      <w:pPr>
        <w:ind w:firstLine="709"/>
        <w:jc w:val="both"/>
        <w:rPr>
          <w:sz w:val="28"/>
          <w:szCs w:val="28"/>
        </w:rPr>
      </w:pPr>
      <w:r>
        <w:rPr>
          <w:sz w:val="28"/>
          <w:szCs w:val="28"/>
        </w:rPr>
        <w:t xml:space="preserve">Стилистическая комиссия при Международном комитете славистов </w:t>
      </w:r>
      <w:r>
        <w:fldChar w:fldCharType="begin"/>
      </w:r>
      <w:r>
        <w:instrText xml:space="preserve">HYPERLINK "http://stylistic-mks.com" </w:instrText>
      </w:r>
      <w:r>
        <w:fldChar w:fldCharType="separate"/>
      </w:r>
      <w:r>
        <w:rPr>
          <w:rStyle w:val="Hyperlink"/>
          <w:szCs w:val="28"/>
        </w:rPr>
        <w:t>http://stylistic-mks.com</w:t>
      </w:r>
      <w:r>
        <w:fldChar w:fldCharType="end"/>
      </w:r>
      <w:r>
        <w:rPr>
          <w:sz w:val="28"/>
          <w:szCs w:val="28"/>
        </w:rPr>
        <w:t xml:space="preserve"> </w:t>
      </w:r>
    </w:p>
    <w:p>
      <w:pPr>
        <w:ind w:firstLine="709"/>
        <w:jc w:val="both"/>
        <w:rPr>
          <w:sz w:val="28"/>
          <w:szCs w:val="28"/>
        </w:rPr>
      </w:pPr>
    </w:p>
    <w:p>
      <w:pPr>
        <w:ind w:firstLine="709"/>
        <w:jc w:val="both"/>
        <w:rPr>
          <w:sz w:val="28"/>
          <w:szCs w:val="28"/>
        </w:rPr>
      </w:pPr>
    </w:p>
    <w:p>
      <w:pPr>
        <w:ind w:firstLine="709"/>
        <w:jc w:val="center"/>
        <w:rPr>
          <w:b/>
          <w:sz w:val="28"/>
          <w:szCs w:val="28"/>
        </w:rPr>
      </w:pPr>
      <w:r>
        <w:rPr>
          <w:b/>
          <w:sz w:val="28"/>
          <w:szCs w:val="28"/>
        </w:rPr>
        <w:t>Перечень рекомендуемых средств диагностики и методика</w:t>
      </w:r>
    </w:p>
    <w:p>
      <w:pPr>
        <w:ind w:firstLine="709"/>
        <w:jc w:val="center"/>
        <w:rPr>
          <w:b/>
          <w:sz w:val="28"/>
          <w:szCs w:val="28"/>
        </w:rPr>
      </w:pPr>
      <w:r>
        <w:rPr>
          <w:b/>
          <w:sz w:val="28"/>
          <w:szCs w:val="28"/>
        </w:rPr>
        <w:t>формирования итоговой оценки</w:t>
      </w:r>
    </w:p>
    <w:p>
      <w:pPr>
        <w:ind w:firstLine="709"/>
        <w:jc w:val="both"/>
        <w:rPr>
          <w:sz w:val="28"/>
          <w:szCs w:val="28"/>
        </w:rPr>
      </w:pPr>
      <w:r>
        <w:rPr>
          <w:sz w:val="28"/>
          <w:szCs w:val="28"/>
        </w:rPr>
        <w:t xml:space="preserve">Формат лекций и семинарских занятий включает обратную связь со студентами – опрос, дискуссию, обмен мнениями. </w:t>
      </w:r>
    </w:p>
    <w:p>
      <w:pPr>
        <w:ind w:firstLine="709"/>
        <w:jc w:val="both"/>
        <w:rPr>
          <w:sz w:val="28"/>
          <w:szCs w:val="28"/>
        </w:rPr>
      </w:pPr>
      <w:r>
        <w:rPr>
          <w:sz w:val="28"/>
          <w:szCs w:val="28"/>
        </w:rPr>
        <w:t xml:space="preserve">Оценка за опрос включает: </w:t>
      </w:r>
    </w:p>
    <w:p>
      <w:pPr>
        <w:ind w:firstLine="709"/>
        <w:jc w:val="both"/>
        <w:rPr>
          <w:sz w:val="28"/>
          <w:szCs w:val="28"/>
        </w:rPr>
      </w:pPr>
      <w:r>
        <w:rPr>
          <w:sz w:val="28"/>
          <w:szCs w:val="28"/>
        </w:rPr>
        <w:sym w:font="Symbol" w:char="f02d"/>
      </w:r>
      <w:r>
        <w:rPr>
          <w:sz w:val="28"/>
          <w:szCs w:val="28"/>
        </w:rPr>
        <w:t xml:space="preserve"> ответ (полнота ответа) – 60 %; </w:t>
      </w:r>
    </w:p>
    <w:p>
      <w:pPr>
        <w:ind w:firstLine="709"/>
        <w:jc w:val="both"/>
        <w:rPr>
          <w:sz w:val="28"/>
          <w:szCs w:val="28"/>
        </w:rPr>
      </w:pPr>
      <w:r>
        <w:rPr>
          <w:sz w:val="28"/>
          <w:szCs w:val="28"/>
        </w:rPr>
        <w:sym w:font="Symbol" w:char="f02d"/>
      </w:r>
      <w:r>
        <w:rPr>
          <w:sz w:val="28"/>
          <w:szCs w:val="28"/>
        </w:rPr>
        <w:t xml:space="preserve"> постановку вопросов – 40 %. </w:t>
      </w:r>
    </w:p>
    <w:p>
      <w:pPr>
        <w:ind w:firstLine="709"/>
        <w:jc w:val="both"/>
        <w:rPr>
          <w:sz w:val="28"/>
          <w:szCs w:val="28"/>
        </w:rPr>
      </w:pPr>
      <w:r>
        <w:rPr>
          <w:sz w:val="28"/>
          <w:szCs w:val="28"/>
        </w:rPr>
        <w:t xml:space="preserve">Успешное освоение Темы 6 предполагает подготовку устной презентации, посвященной научному анализу текстов разных жанров. В презентации должен быть отражен анализ всех языковых уровней. </w:t>
      </w:r>
    </w:p>
    <w:p>
      <w:pPr>
        <w:ind w:firstLine="709"/>
        <w:jc w:val="both"/>
        <w:rPr>
          <w:sz w:val="28"/>
          <w:szCs w:val="28"/>
        </w:rPr>
      </w:pPr>
      <w:r>
        <w:rPr>
          <w:sz w:val="28"/>
          <w:szCs w:val="28"/>
        </w:rPr>
        <w:t xml:space="preserve">Оценка устной презентации включает: </w:t>
      </w:r>
    </w:p>
    <w:p>
      <w:pPr>
        <w:ind w:firstLine="709"/>
        <w:jc w:val="both"/>
        <w:rPr>
          <w:sz w:val="28"/>
          <w:szCs w:val="28"/>
        </w:rPr>
      </w:pPr>
      <w:r>
        <w:rPr>
          <w:sz w:val="28"/>
          <w:szCs w:val="28"/>
        </w:rPr>
        <w:sym w:font="Symbol" w:char="f02d"/>
      </w:r>
      <w:r>
        <w:rPr>
          <w:sz w:val="28"/>
          <w:szCs w:val="28"/>
        </w:rPr>
        <w:t xml:space="preserve"> содержание выступления (ясность, доказательность, соответствие теме и аудитории) – 50 %; </w:t>
      </w:r>
    </w:p>
    <w:p>
      <w:pPr>
        <w:ind w:firstLine="709"/>
        <w:jc w:val="both"/>
        <w:rPr>
          <w:sz w:val="28"/>
          <w:szCs w:val="28"/>
        </w:rPr>
      </w:pPr>
      <w:r>
        <w:rPr>
          <w:sz w:val="28"/>
          <w:szCs w:val="28"/>
        </w:rPr>
        <w:sym w:font="Symbol" w:char="f02d"/>
      </w:r>
      <w:r>
        <w:rPr>
          <w:sz w:val="28"/>
          <w:szCs w:val="28"/>
        </w:rPr>
        <w:t xml:space="preserve"> управление коммуникацией (ораторское мастерство, взаимодействие с аудиторией) – 25 %; </w:t>
      </w:r>
    </w:p>
    <w:p>
      <w:pPr>
        <w:ind w:firstLine="709"/>
        <w:jc w:val="both"/>
        <w:rPr>
          <w:sz w:val="28"/>
          <w:szCs w:val="28"/>
        </w:rPr>
      </w:pPr>
      <w:r>
        <w:rPr>
          <w:sz w:val="28"/>
          <w:szCs w:val="28"/>
        </w:rPr>
        <w:sym w:font="Symbol" w:char="f02d"/>
      </w:r>
      <w:r>
        <w:rPr>
          <w:sz w:val="28"/>
          <w:szCs w:val="28"/>
        </w:rPr>
        <w:t xml:space="preserve"> применение визуальных средств – 25 %.</w:t>
      </w:r>
    </w:p>
    <w:p>
      <w:pPr>
        <w:ind w:firstLine="709"/>
        <w:jc w:val="both"/>
        <w:rPr>
          <w:sz w:val="28"/>
          <w:szCs w:val="28"/>
        </w:rPr>
      </w:pPr>
    </w:p>
    <w:p>
      <w:pPr>
        <w:ind w:firstLine="709"/>
        <w:jc w:val="both"/>
        <w:rPr>
          <w:sz w:val="28"/>
          <w:szCs w:val="28"/>
        </w:rPr>
      </w:pPr>
      <w:r>
        <w:rPr>
          <w:sz w:val="28"/>
          <w:szCs w:val="28"/>
        </w:rPr>
        <w:t>По мере изучения программы учебной дисциплины</w:t>
      </w:r>
      <w:r>
        <w:rPr>
          <w:sz w:val="28"/>
          <w:szCs w:val="28"/>
        </w:rPr>
        <w:t>,</w:t>
      </w:r>
      <w:r>
        <w:rPr>
          <w:sz w:val="28"/>
          <w:szCs w:val="28"/>
        </w:rPr>
        <w:t xml:space="preserve"> магистранты формируют подборку публикаций СМИ (портфолио), в которых затрагиваются те или вопросы по теме своей магистерской диссертации. Собирая папку-портфолио, магистрант знакомится с разными взглядами на проблему, выявляет характерные журналистские приемы и подходы, применяемые при разработке темы, оценивает профессионализм авторов публикаций. </w:t>
      </w:r>
    </w:p>
    <w:p>
      <w:pPr>
        <w:ind w:firstLine="709"/>
        <w:jc w:val="both"/>
        <w:rPr>
          <w:sz w:val="28"/>
          <w:szCs w:val="28"/>
        </w:rPr>
      </w:pPr>
      <w:r>
        <w:rPr>
          <w:sz w:val="28"/>
          <w:szCs w:val="28"/>
        </w:rPr>
        <w:t xml:space="preserve">Оценка </w:t>
      </w:r>
      <w:r>
        <w:rPr>
          <w:i/>
          <w:sz w:val="28"/>
          <w:szCs w:val="28"/>
        </w:rPr>
        <w:t>портфолио</w:t>
      </w:r>
      <w:r>
        <w:rPr>
          <w:sz w:val="28"/>
          <w:szCs w:val="28"/>
        </w:rPr>
        <w:t xml:space="preserve"> включает:</w:t>
      </w:r>
    </w:p>
    <w:p>
      <w:pPr>
        <w:ind w:firstLine="709"/>
        <w:jc w:val="both"/>
        <w:rPr>
          <w:sz w:val="28"/>
          <w:szCs w:val="28"/>
        </w:rPr>
      </w:pPr>
      <w:r>
        <w:rPr>
          <w:sz w:val="28"/>
          <w:szCs w:val="28"/>
        </w:rPr>
        <w:t xml:space="preserve"> </w:t>
      </w:r>
      <w:r>
        <w:rPr>
          <w:sz w:val="28"/>
          <w:szCs w:val="28"/>
        </w:rPr>
        <w:sym w:font="Symbol" w:char="f02d"/>
      </w:r>
      <w:r>
        <w:rPr>
          <w:sz w:val="28"/>
          <w:szCs w:val="28"/>
        </w:rPr>
        <w:t xml:space="preserve"> полнота и разнообразие собранных публикаций по теме – 60 %; </w:t>
      </w:r>
    </w:p>
    <w:p>
      <w:pPr>
        <w:ind w:firstLine="709"/>
        <w:jc w:val="both"/>
        <w:rPr>
          <w:sz w:val="28"/>
          <w:szCs w:val="28"/>
        </w:rPr>
      </w:pPr>
      <w:r>
        <w:rPr>
          <w:sz w:val="28"/>
          <w:szCs w:val="28"/>
        </w:rPr>
        <w:sym w:font="Symbol" w:char="f02d"/>
      </w:r>
      <w:r>
        <w:rPr>
          <w:sz w:val="28"/>
          <w:szCs w:val="28"/>
        </w:rPr>
        <w:t xml:space="preserve"> критический комментарий магистранта – 30 %; </w:t>
      </w:r>
    </w:p>
    <w:p>
      <w:pPr>
        <w:ind w:firstLine="709"/>
        <w:jc w:val="both"/>
        <w:rPr>
          <w:sz w:val="28"/>
          <w:szCs w:val="28"/>
        </w:rPr>
      </w:pPr>
      <w:r>
        <w:rPr>
          <w:sz w:val="28"/>
          <w:szCs w:val="28"/>
        </w:rPr>
        <w:sym w:font="Symbol" w:char="f02d"/>
      </w:r>
      <w:r>
        <w:rPr>
          <w:sz w:val="28"/>
          <w:szCs w:val="28"/>
        </w:rPr>
        <w:t xml:space="preserve"> практико-ориентированность полученных результатов – 10 %.</w:t>
      </w:r>
    </w:p>
    <w:p>
      <w:pPr>
        <w:ind w:firstLine="709"/>
        <w:jc w:val="both"/>
        <w:rPr>
          <w:sz w:val="28"/>
          <w:szCs w:val="28"/>
        </w:rPr>
      </w:pPr>
    </w:p>
    <w:p>
      <w:pPr>
        <w:ind w:firstLine="709"/>
        <w:jc w:val="both"/>
        <w:rPr>
          <w:sz w:val="28"/>
          <w:szCs w:val="28"/>
        </w:rPr>
      </w:pPr>
      <w:r>
        <w:rPr>
          <w:sz w:val="28"/>
          <w:szCs w:val="28"/>
        </w:rPr>
        <w:t>По итогам Темы 5</w:t>
      </w:r>
      <w:r>
        <w:rPr>
          <w:sz w:val="28"/>
          <w:szCs w:val="28"/>
        </w:rPr>
        <w:t xml:space="preserve"> магис</w:t>
      </w:r>
      <w:r>
        <w:rPr>
          <w:sz w:val="28"/>
          <w:szCs w:val="28"/>
        </w:rPr>
        <w:t>трант должен подготовить проект</w:t>
      </w:r>
      <w:r>
        <w:rPr>
          <w:sz w:val="28"/>
          <w:szCs w:val="28"/>
        </w:rPr>
        <w:t xml:space="preserve">–тезисы выступления с конкретными предложениями, по написанию магистерской диссертации. </w:t>
      </w:r>
    </w:p>
    <w:p>
      <w:pPr>
        <w:ind w:firstLine="709"/>
        <w:jc w:val="both"/>
        <w:rPr>
          <w:sz w:val="28"/>
          <w:szCs w:val="28"/>
        </w:rPr>
      </w:pPr>
      <w:r>
        <w:rPr>
          <w:sz w:val="28"/>
          <w:szCs w:val="28"/>
        </w:rPr>
        <w:t xml:space="preserve">Оценка проекта включает: </w:t>
      </w:r>
    </w:p>
    <w:p>
      <w:pPr>
        <w:ind w:firstLine="709"/>
        <w:jc w:val="both"/>
        <w:rPr>
          <w:sz w:val="28"/>
          <w:szCs w:val="28"/>
        </w:rPr>
      </w:pPr>
      <w:r>
        <w:rPr>
          <w:sz w:val="28"/>
          <w:szCs w:val="28"/>
        </w:rPr>
        <w:sym w:font="Symbol" w:char="f02d"/>
      </w:r>
      <w:r>
        <w:rPr>
          <w:sz w:val="28"/>
          <w:szCs w:val="28"/>
        </w:rPr>
        <w:t xml:space="preserve"> обоснованность выводов (авторитетные источники данных и убедительная аргументация) – 60%; </w:t>
      </w:r>
    </w:p>
    <w:p>
      <w:pPr>
        <w:ind w:firstLine="709"/>
        <w:jc w:val="both"/>
        <w:rPr>
          <w:sz w:val="28"/>
          <w:szCs w:val="28"/>
        </w:rPr>
      </w:pPr>
      <w:r>
        <w:rPr>
          <w:sz w:val="28"/>
          <w:szCs w:val="28"/>
        </w:rPr>
        <w:sym w:font="Symbol" w:char="f02d"/>
      </w:r>
      <w:r>
        <w:rPr>
          <w:sz w:val="28"/>
          <w:szCs w:val="28"/>
        </w:rPr>
        <w:t xml:space="preserve"> практико-ориентированность полученных результатов – 20 %. </w:t>
      </w:r>
    </w:p>
    <w:p>
      <w:pPr>
        <w:ind w:firstLine="709"/>
        <w:jc w:val="both"/>
        <w:rPr>
          <w:sz w:val="28"/>
          <w:szCs w:val="28"/>
        </w:rPr>
      </w:pPr>
      <w:r>
        <w:rPr>
          <w:sz w:val="28"/>
          <w:szCs w:val="28"/>
        </w:rPr>
        <w:sym w:font="Symbol" w:char="f02d"/>
      </w:r>
      <w:r>
        <w:rPr>
          <w:sz w:val="28"/>
          <w:szCs w:val="28"/>
        </w:rPr>
        <w:t xml:space="preserve"> привлечение знан</w:t>
      </w:r>
      <w:r>
        <w:rPr>
          <w:sz w:val="28"/>
          <w:szCs w:val="28"/>
        </w:rPr>
        <w:t>ий из различных областей – 20 %.</w:t>
      </w:r>
    </w:p>
    <w:p>
      <w:pPr>
        <w:ind w:firstLine="709"/>
        <w:jc w:val="both"/>
        <w:rPr>
          <w:color w:val="ff0000"/>
          <w:sz w:val="28"/>
          <w:szCs w:val="28"/>
        </w:rPr>
      </w:pPr>
    </w:p>
    <w:p>
      <w:pPr>
        <w:ind w:firstLine="709"/>
        <w:jc w:val="both"/>
        <w:rPr>
          <w:sz w:val="28"/>
          <w:szCs w:val="28"/>
        </w:rPr>
      </w:pPr>
      <w:r>
        <w:rPr>
          <w:sz w:val="28"/>
          <w:szCs w:val="28"/>
        </w:rPr>
        <w:t xml:space="preserve">Оценка результатов обучения осуществляется в ходе текущего контроля </w:t>
      </w:r>
    </w:p>
    <w:p>
      <w:pPr>
        <w:ind w:firstLine="709"/>
        <w:jc w:val="both"/>
        <w:rPr>
          <w:sz w:val="28"/>
          <w:szCs w:val="28"/>
        </w:rPr>
      </w:pPr>
    </w:p>
    <w:p>
      <w:pPr>
        <w:ind w:firstLine="709"/>
        <w:jc w:val="center"/>
        <w:rPr>
          <w:b/>
          <w:color w:val="0070c0"/>
          <w:sz w:val="28"/>
          <w:szCs w:val="28"/>
        </w:rPr>
      </w:pPr>
      <w:r>
        <w:rPr>
          <w:b/>
          <w:sz w:val="28"/>
          <w:szCs w:val="28"/>
        </w:rPr>
        <w:t>Описание инновационных подходов и методов к преподаванию учебной дисциплины (эвристический, проективный, практико-ориентированный)</w:t>
      </w:r>
      <w:r>
        <w:rPr>
          <w:b/>
          <w:sz w:val="28"/>
          <w:szCs w:val="28"/>
        </w:rPr>
        <w:t xml:space="preserve"> </w:t>
      </w:r>
    </w:p>
    <w:p>
      <w:pPr>
        <w:ind w:firstLine="709"/>
        <w:jc w:val="both"/>
        <w:rPr>
          <w:b/>
          <w:sz w:val="28"/>
          <w:szCs w:val="28"/>
        </w:rPr>
      </w:pPr>
    </w:p>
    <w:p>
      <w:pPr>
        <w:ind w:firstLine="709"/>
        <w:jc w:val="both"/>
        <w:rPr>
          <w:sz w:val="28"/>
          <w:szCs w:val="28"/>
        </w:rPr>
      </w:pPr>
      <w:r>
        <w:rPr>
          <w:sz w:val="28"/>
          <w:szCs w:val="28"/>
        </w:rPr>
        <w:t xml:space="preserve">При организации образовательного процесса используются: </w:t>
      </w:r>
    </w:p>
    <w:p>
      <w:pPr>
        <w:ind w:firstLine="709"/>
        <w:jc w:val="both"/>
        <w:rPr>
          <w:sz w:val="28"/>
          <w:szCs w:val="28"/>
        </w:rPr>
      </w:pPr>
    </w:p>
    <w:p>
      <w:pPr>
        <w:ind w:firstLine="709"/>
        <w:jc w:val="both"/>
        <w:rPr>
          <w:sz w:val="28"/>
          <w:szCs w:val="28"/>
        </w:rPr>
      </w:pPr>
      <w:r>
        <w:rPr>
          <w:b/>
          <w:i/>
          <w:sz w:val="28"/>
          <w:szCs w:val="28"/>
        </w:rPr>
        <w:t>метод учебной дискуссии,</w:t>
      </w:r>
      <w:r>
        <w:rPr>
          <w:sz w:val="28"/>
          <w:szCs w:val="28"/>
        </w:rPr>
        <w:t xml:space="preserve"> который предполагает участие магистрантов в целенаправленном обмене мнениями, идеями для предъявления и/или согласования существующих позиций по определенной проблеме. Использование метода обеспечивает появление нового уровня понимания изучаемой темы, применение знаний (теорий, концепций) при решении проблем, определение способов их решения. метод группового обучения, который представляет собой форму организации учебно-познавательной деятельности, предполагающую функционирование разных типов малых групп, работающих как над общими, так и специфическими учебными заданиями;</w:t>
      </w:r>
    </w:p>
    <w:p>
      <w:pPr>
        <w:ind w:firstLine="709"/>
        <w:jc w:val="both"/>
        <w:rPr>
          <w:sz w:val="28"/>
          <w:szCs w:val="28"/>
        </w:rPr>
      </w:pPr>
    </w:p>
    <w:p>
      <w:pPr>
        <w:ind w:firstLine="709"/>
        <w:jc w:val="both"/>
        <w:rPr>
          <w:sz w:val="28"/>
          <w:szCs w:val="28"/>
        </w:rPr>
      </w:pPr>
      <w:r>
        <w:rPr>
          <w:b/>
          <w:i/>
          <w:sz w:val="28"/>
          <w:szCs w:val="28"/>
        </w:rPr>
        <w:t>практико-ориентированный подход,</w:t>
      </w:r>
      <w:r>
        <w:rPr>
          <w:sz w:val="28"/>
          <w:szCs w:val="28"/>
        </w:rPr>
        <w:t xml:space="preserve"> который предполагает: </w:t>
      </w:r>
    </w:p>
    <w:p>
      <w:pPr>
        <w:ind w:firstLine="709"/>
        <w:jc w:val="both"/>
        <w:rPr>
          <w:sz w:val="28"/>
          <w:szCs w:val="28"/>
        </w:rPr>
      </w:pPr>
      <w:r>
        <w:rPr>
          <w:sz w:val="28"/>
          <w:szCs w:val="28"/>
        </w:rPr>
        <w:t xml:space="preserve">– освоение содержание образования через решения практических задач; </w:t>
      </w:r>
    </w:p>
    <w:p>
      <w:pPr>
        <w:ind w:firstLine="709"/>
        <w:jc w:val="both"/>
        <w:rPr>
          <w:sz w:val="28"/>
          <w:szCs w:val="28"/>
        </w:rPr>
      </w:pPr>
      <w:r>
        <w:rPr>
          <w:sz w:val="28"/>
          <w:szCs w:val="28"/>
        </w:rPr>
        <w:t>– приобретение навыков эффективного выполнения разных видов профессиональной деятельности;</w:t>
      </w:r>
    </w:p>
    <w:p>
      <w:pPr>
        <w:ind w:firstLine="709"/>
        <w:jc w:val="both"/>
        <w:rPr>
          <w:sz w:val="28"/>
          <w:szCs w:val="28"/>
        </w:rPr>
      </w:pPr>
      <w:r>
        <w:rPr>
          <w:sz w:val="28"/>
          <w:szCs w:val="28"/>
        </w:rPr>
        <w:t>– ориентацию на генерирование идей, реализацию групповых студенческих проектов, развитие</w:t>
      </w:r>
      <w:r>
        <w:rPr>
          <w:sz w:val="28"/>
          <w:szCs w:val="28"/>
        </w:rPr>
        <w:t xml:space="preserve"> предпринимательской культуры.</w:t>
      </w:r>
    </w:p>
    <w:p>
      <w:pPr>
        <w:rPr>
          <w:b/>
          <w:sz w:val="28"/>
          <w:szCs w:val="28"/>
        </w:rPr>
      </w:pPr>
    </w:p>
    <w:p>
      <w:pPr>
        <w:ind w:firstLine="709"/>
        <w:jc w:val="center"/>
        <w:rPr>
          <w:b/>
          <w:spacing w:val="-2"/>
          <w:sz w:val="28"/>
          <w:szCs w:val="28"/>
        </w:rPr>
      </w:pPr>
      <w:r>
        <w:rPr>
          <w:b/>
          <w:spacing w:val="-2"/>
          <w:sz w:val="28"/>
          <w:szCs w:val="28"/>
        </w:rPr>
        <w:t xml:space="preserve">Методические рекомендации по </w:t>
      </w:r>
      <w:r>
        <w:rPr>
          <w:b/>
          <w:spacing w:val="-2"/>
          <w:sz w:val="28"/>
          <w:szCs w:val="28"/>
        </w:rPr>
        <w:t>организации  самостоятельной</w:t>
      </w:r>
      <w:r>
        <w:rPr>
          <w:b/>
          <w:spacing w:val="-2"/>
          <w:sz w:val="28"/>
          <w:szCs w:val="28"/>
        </w:rPr>
        <w:t xml:space="preserve"> работы обучающихся, кроме подготовки к экзамену, подготовка к зачету</w:t>
      </w:r>
    </w:p>
    <w:p>
      <w:pPr>
        <w:ind w:firstLine="709"/>
        <w:jc w:val="center"/>
        <w:rPr>
          <w:bCs/>
          <w:sz w:val="28"/>
          <w:szCs w:val="28"/>
        </w:rPr>
      </w:pPr>
    </w:p>
    <w:p>
      <w:pPr>
        <w:ind w:firstLine="709"/>
        <w:jc w:val="both"/>
        <w:rPr>
          <w:bCs/>
          <w:i/>
          <w:sz w:val="28"/>
          <w:szCs w:val="28"/>
        </w:rPr>
      </w:pPr>
      <w:r>
        <w:rPr>
          <w:bCs/>
          <w:i/>
          <w:sz w:val="28"/>
          <w:szCs w:val="28"/>
        </w:rPr>
        <w:t>При изучении учебной дисциплины рекомендуется использовать следующие формы самостоятельной работы:</w:t>
      </w:r>
    </w:p>
    <w:p>
      <w:pPr>
        <w:ind w:firstLine="709"/>
        <w:jc w:val="both"/>
        <w:rPr>
          <w:bCs/>
          <w:i/>
          <w:sz w:val="28"/>
          <w:szCs w:val="28"/>
        </w:rPr>
      </w:pPr>
      <w:r>
        <w:rPr>
          <w:bCs/>
          <w:i/>
          <w:sz w:val="28"/>
          <w:szCs w:val="28"/>
        </w:rPr>
        <w:t xml:space="preserve"> – поиск (подбор) и обзор литературы и электронных источников по индивидуально заданной проблеме курса; </w:t>
      </w:r>
    </w:p>
    <w:p>
      <w:pPr>
        <w:ind w:firstLine="709"/>
        <w:jc w:val="both"/>
        <w:rPr>
          <w:bCs/>
          <w:i/>
          <w:sz w:val="28"/>
          <w:szCs w:val="28"/>
        </w:rPr>
      </w:pPr>
      <w:r>
        <w:rPr>
          <w:bCs/>
          <w:i/>
          <w:sz w:val="28"/>
          <w:szCs w:val="28"/>
        </w:rPr>
        <w:t xml:space="preserve">– выполнение домашнего задания; </w:t>
      </w:r>
    </w:p>
    <w:p>
      <w:pPr>
        <w:ind w:firstLine="709"/>
        <w:jc w:val="both"/>
        <w:rPr>
          <w:bCs/>
          <w:i/>
          <w:sz w:val="28"/>
          <w:szCs w:val="28"/>
        </w:rPr>
      </w:pPr>
      <w:r>
        <w:rPr>
          <w:bCs/>
          <w:i/>
          <w:sz w:val="28"/>
          <w:szCs w:val="28"/>
        </w:rPr>
        <w:t>– работы, предусматривающие решение задач и выполнение упражнений, выдаваемых на практических занятиях;</w:t>
      </w:r>
    </w:p>
    <w:p>
      <w:pPr>
        <w:ind w:firstLine="709"/>
        <w:jc w:val="both"/>
        <w:rPr>
          <w:bCs/>
          <w:i/>
          <w:sz w:val="28"/>
          <w:szCs w:val="28"/>
        </w:rPr>
      </w:pPr>
      <w:r>
        <w:rPr>
          <w:bCs/>
          <w:i/>
          <w:sz w:val="28"/>
          <w:szCs w:val="28"/>
        </w:rPr>
        <w:t xml:space="preserve"> – изучение материала, вынесенного на самостоятельную проработку; </w:t>
      </w:r>
      <w:r>
        <w:rPr>
          <w:bCs/>
          <w:i/>
          <w:sz w:val="28"/>
          <w:szCs w:val="28"/>
        </w:rPr>
        <w:tab/>
      </w:r>
      <w:r>
        <w:rPr>
          <w:bCs/>
          <w:i/>
          <w:sz w:val="28"/>
          <w:szCs w:val="28"/>
        </w:rPr>
        <w:t xml:space="preserve">– подготовка к практическим семинарским занятиям; </w:t>
      </w:r>
    </w:p>
    <w:p>
      <w:pPr>
        <w:ind w:firstLine="709"/>
        <w:jc w:val="both"/>
        <w:rPr>
          <w:bCs/>
          <w:i/>
          <w:sz w:val="28"/>
          <w:szCs w:val="28"/>
        </w:rPr>
      </w:pPr>
      <w:r>
        <w:rPr>
          <w:bCs/>
          <w:i/>
          <w:sz w:val="28"/>
          <w:szCs w:val="28"/>
        </w:rPr>
        <w:t xml:space="preserve">– научно-исследовательские работы; </w:t>
      </w:r>
    </w:p>
    <w:p>
      <w:pPr>
        <w:ind w:firstLine="709"/>
        <w:jc w:val="both"/>
        <w:rPr>
          <w:bCs/>
          <w:i/>
          <w:sz w:val="28"/>
          <w:szCs w:val="28"/>
        </w:rPr>
      </w:pPr>
      <w:r>
        <w:rPr>
          <w:bCs/>
          <w:i/>
          <w:sz w:val="28"/>
          <w:szCs w:val="28"/>
        </w:rPr>
        <w:t xml:space="preserve">– подготовка и написание рефератов, докладов, эссе и презентаций на заданные темы; </w:t>
      </w:r>
    </w:p>
    <w:p>
      <w:pPr>
        <w:ind w:firstLine="709"/>
        <w:jc w:val="both"/>
        <w:rPr>
          <w:bCs/>
          <w:i/>
          <w:sz w:val="28"/>
          <w:szCs w:val="28"/>
        </w:rPr>
      </w:pPr>
      <w:r>
        <w:rPr>
          <w:bCs/>
          <w:i/>
          <w:sz w:val="28"/>
          <w:szCs w:val="28"/>
        </w:rPr>
        <w:t xml:space="preserve">– подготовка к участию в конференциях и конкурсах. </w:t>
      </w:r>
    </w:p>
    <w:p>
      <w:pPr>
        <w:ind w:firstLine="709"/>
        <w:jc w:val="center"/>
        <w:rPr>
          <w:b/>
          <w:sz w:val="28"/>
          <w:szCs w:val="28"/>
        </w:rPr>
      </w:pPr>
    </w:p>
    <w:p>
      <w:pPr>
        <w:ind w:firstLine="709"/>
        <w:jc w:val="center"/>
        <w:rPr>
          <w:b/>
          <w:sz w:val="28"/>
          <w:szCs w:val="28"/>
        </w:rPr>
      </w:pPr>
    </w:p>
    <w:p>
      <w:pPr>
        <w:ind w:firstLine="709"/>
        <w:jc w:val="center"/>
        <w:rPr>
          <w:b/>
          <w:sz w:val="28"/>
          <w:szCs w:val="28"/>
        </w:rPr>
      </w:pPr>
      <w:r>
        <w:rPr>
          <w:b/>
          <w:sz w:val="28"/>
          <w:szCs w:val="28"/>
        </w:rPr>
        <w:t>Примерный список тем сообщений</w:t>
      </w:r>
    </w:p>
    <w:p>
      <w:pPr>
        <w:pStyle w:val="ListParagraph"/>
        <w:numPr>
          <w:ilvl w:val="0"/>
          <w:numId w:val="7"/>
        </w:numPr>
        <w:ind w:left="0" w:firstLine="709"/>
        <w:contextualSpacing w:val="off"/>
        <w:jc w:val="both"/>
        <w:rPr>
          <w:sz w:val="28"/>
          <w:szCs w:val="28"/>
        </w:rPr>
      </w:pPr>
      <w:r>
        <w:rPr>
          <w:sz w:val="28"/>
          <w:szCs w:val="28"/>
        </w:rPr>
        <w:t>Монография как текст.</w:t>
      </w:r>
    </w:p>
    <w:p>
      <w:pPr>
        <w:pStyle w:val="ListParagraph"/>
        <w:numPr>
          <w:ilvl w:val="0"/>
          <w:numId w:val="7"/>
        </w:numPr>
        <w:ind w:left="0" w:firstLine="709"/>
        <w:contextualSpacing w:val="off"/>
        <w:jc w:val="both"/>
        <w:rPr>
          <w:sz w:val="28"/>
          <w:szCs w:val="28"/>
        </w:rPr>
      </w:pPr>
      <w:r>
        <w:rPr>
          <w:sz w:val="28"/>
          <w:szCs w:val="28"/>
        </w:rPr>
        <w:t>Сборник молодых учёных как текст.</w:t>
      </w:r>
    </w:p>
    <w:p>
      <w:pPr>
        <w:pStyle w:val="ListParagraph"/>
        <w:numPr>
          <w:ilvl w:val="0"/>
          <w:numId w:val="7"/>
        </w:numPr>
        <w:ind w:left="0" w:firstLine="709"/>
        <w:contextualSpacing w:val="off"/>
        <w:jc w:val="both"/>
        <w:rPr>
          <w:sz w:val="28"/>
          <w:szCs w:val="28"/>
        </w:rPr>
      </w:pPr>
      <w:r>
        <w:rPr>
          <w:sz w:val="28"/>
          <w:szCs w:val="28"/>
        </w:rPr>
        <w:t>Сборник научных трудов как текст.</w:t>
      </w:r>
    </w:p>
    <w:p>
      <w:pPr>
        <w:pStyle w:val="ListParagraph"/>
        <w:numPr>
          <w:ilvl w:val="0"/>
          <w:numId w:val="7"/>
        </w:numPr>
        <w:ind w:left="0" w:firstLine="709"/>
        <w:contextualSpacing w:val="off"/>
        <w:jc w:val="both"/>
        <w:rPr>
          <w:sz w:val="28"/>
          <w:szCs w:val="28"/>
        </w:rPr>
      </w:pPr>
      <w:r>
        <w:rPr>
          <w:sz w:val="28"/>
          <w:szCs w:val="28"/>
        </w:rPr>
        <w:t>Материалы конференции как текст.</w:t>
      </w:r>
    </w:p>
    <w:p>
      <w:pPr>
        <w:pStyle w:val="ListParagraph"/>
        <w:numPr>
          <w:ilvl w:val="0"/>
          <w:numId w:val="7"/>
        </w:numPr>
        <w:ind w:left="0" w:firstLine="709"/>
        <w:contextualSpacing w:val="off"/>
        <w:jc w:val="both"/>
        <w:rPr>
          <w:sz w:val="28"/>
          <w:szCs w:val="28"/>
        </w:rPr>
      </w:pPr>
      <w:r>
        <w:rPr>
          <w:sz w:val="28"/>
          <w:szCs w:val="28"/>
        </w:rPr>
        <w:t>Избранные труды как текст.</w:t>
      </w:r>
    </w:p>
    <w:p>
      <w:pPr>
        <w:pStyle w:val="ListParagraph"/>
        <w:numPr>
          <w:ilvl w:val="0"/>
          <w:numId w:val="7"/>
        </w:numPr>
        <w:ind w:left="0" w:firstLine="709"/>
        <w:contextualSpacing w:val="off"/>
        <w:jc w:val="both"/>
        <w:rPr>
          <w:sz w:val="28"/>
          <w:szCs w:val="28"/>
        </w:rPr>
      </w:pPr>
      <w:r>
        <w:rPr>
          <w:sz w:val="28"/>
          <w:szCs w:val="28"/>
        </w:rPr>
        <w:t>Юбилейный сборник (или сборник памяти) как текст.</w:t>
      </w:r>
    </w:p>
    <w:p>
      <w:pPr>
        <w:pStyle w:val="ListParagraph"/>
        <w:numPr>
          <w:ilvl w:val="0"/>
          <w:numId w:val="7"/>
        </w:numPr>
        <w:ind w:left="0" w:firstLine="709"/>
        <w:contextualSpacing w:val="off"/>
        <w:jc w:val="both"/>
        <w:rPr>
          <w:sz w:val="28"/>
          <w:szCs w:val="28"/>
        </w:rPr>
      </w:pPr>
      <w:r>
        <w:rPr>
          <w:sz w:val="28"/>
          <w:szCs w:val="28"/>
        </w:rPr>
        <w:t>Автореферат магистерской диссертации как текст.</w:t>
      </w:r>
    </w:p>
    <w:p>
      <w:pPr>
        <w:pStyle w:val="ListParagraph"/>
        <w:numPr>
          <w:ilvl w:val="0"/>
          <w:numId w:val="7"/>
        </w:numPr>
        <w:ind w:left="0" w:firstLine="709"/>
        <w:contextualSpacing w:val="off"/>
        <w:jc w:val="both"/>
        <w:rPr>
          <w:sz w:val="28"/>
          <w:szCs w:val="28"/>
        </w:rPr>
      </w:pPr>
      <w:r>
        <w:rPr>
          <w:sz w:val="28"/>
          <w:szCs w:val="28"/>
        </w:rPr>
        <w:t>Словарь как текст.</w:t>
      </w:r>
    </w:p>
    <w:p>
      <w:pPr>
        <w:pStyle w:val="ListParagraph"/>
        <w:numPr>
          <w:ilvl w:val="0"/>
          <w:numId w:val="7"/>
        </w:numPr>
        <w:ind w:left="0" w:firstLine="709"/>
        <w:contextualSpacing w:val="off"/>
        <w:jc w:val="both"/>
        <w:rPr>
          <w:sz w:val="28"/>
          <w:szCs w:val="28"/>
        </w:rPr>
      </w:pPr>
      <w:r>
        <w:rPr>
          <w:sz w:val="28"/>
          <w:szCs w:val="28"/>
        </w:rPr>
        <w:t>Генезис и антологический статус научного текста.</w:t>
      </w:r>
    </w:p>
    <w:p>
      <w:pPr>
        <w:pStyle w:val="ListParagraph"/>
        <w:numPr>
          <w:ilvl w:val="0"/>
          <w:numId w:val="7"/>
        </w:numPr>
        <w:ind w:left="0" w:firstLine="709"/>
        <w:contextualSpacing w:val="off"/>
        <w:jc w:val="both"/>
        <w:rPr>
          <w:sz w:val="28"/>
          <w:szCs w:val="28"/>
        </w:rPr>
      </w:pPr>
      <w:r>
        <w:rPr>
          <w:sz w:val="28"/>
          <w:szCs w:val="28"/>
        </w:rPr>
        <w:t>Дискурсный</w:t>
      </w:r>
      <w:r>
        <w:rPr>
          <w:sz w:val="28"/>
          <w:szCs w:val="28"/>
        </w:rPr>
        <w:t xml:space="preserve"> подход к изучению текстов (сценарий </w:t>
      </w:r>
      <w:r>
        <w:rPr>
          <w:sz w:val="28"/>
          <w:szCs w:val="28"/>
        </w:rPr>
        <w:t>дискурсного</w:t>
      </w:r>
      <w:r>
        <w:rPr>
          <w:sz w:val="28"/>
          <w:szCs w:val="28"/>
        </w:rPr>
        <w:t xml:space="preserve"> анализа текстов-новостей).</w:t>
      </w:r>
    </w:p>
    <w:p>
      <w:pPr>
        <w:pStyle w:val="ListParagraph"/>
        <w:numPr>
          <w:ilvl w:val="0"/>
          <w:numId w:val="7"/>
        </w:numPr>
        <w:ind w:left="0" w:firstLine="709"/>
        <w:contextualSpacing w:val="off"/>
        <w:jc w:val="both"/>
        <w:rPr>
          <w:sz w:val="28"/>
          <w:szCs w:val="28"/>
        </w:rPr>
      </w:pPr>
      <w:r>
        <w:rPr>
          <w:sz w:val="28"/>
          <w:szCs w:val="28"/>
        </w:rPr>
        <w:t xml:space="preserve">Роль соссюровской концепции в определении сути </w:t>
      </w:r>
      <w:r>
        <w:rPr>
          <w:sz w:val="28"/>
          <w:szCs w:val="28"/>
        </w:rPr>
        <w:t>дискурсного</w:t>
      </w:r>
      <w:r>
        <w:rPr>
          <w:sz w:val="28"/>
          <w:szCs w:val="28"/>
        </w:rPr>
        <w:t xml:space="preserve"> анализа.</w:t>
      </w:r>
    </w:p>
    <w:p>
      <w:pPr>
        <w:pStyle w:val="ListParagraph"/>
        <w:numPr>
          <w:ilvl w:val="0"/>
          <w:numId w:val="7"/>
        </w:numPr>
        <w:ind w:left="0" w:firstLine="709"/>
        <w:contextualSpacing w:val="off"/>
        <w:jc w:val="both"/>
        <w:rPr>
          <w:sz w:val="28"/>
          <w:szCs w:val="28"/>
        </w:rPr>
      </w:pPr>
      <w:r>
        <w:rPr>
          <w:sz w:val="28"/>
          <w:szCs w:val="28"/>
        </w:rPr>
        <w:t>Проблема определения содержания термина дискурс, его структуры и зависимостей.</w:t>
      </w:r>
    </w:p>
    <w:p>
      <w:pPr>
        <w:pStyle w:val="ListParagraph"/>
        <w:numPr>
          <w:ilvl w:val="0"/>
          <w:numId w:val="7"/>
        </w:numPr>
        <w:ind w:left="0" w:firstLine="709"/>
        <w:contextualSpacing w:val="off"/>
        <w:jc w:val="both"/>
        <w:rPr>
          <w:sz w:val="28"/>
          <w:szCs w:val="28"/>
        </w:rPr>
      </w:pPr>
      <w:r>
        <w:rPr>
          <w:sz w:val="28"/>
          <w:szCs w:val="28"/>
        </w:rPr>
        <w:t xml:space="preserve">От изучения языка в социальном контексте к </w:t>
      </w:r>
      <w:r>
        <w:rPr>
          <w:sz w:val="28"/>
          <w:szCs w:val="28"/>
        </w:rPr>
        <w:t>дискурсному</w:t>
      </w:r>
      <w:r>
        <w:rPr>
          <w:sz w:val="28"/>
          <w:szCs w:val="28"/>
        </w:rPr>
        <w:t xml:space="preserve"> анализу.</w:t>
      </w:r>
    </w:p>
    <w:p>
      <w:pPr>
        <w:pStyle w:val="ListParagraph"/>
        <w:numPr>
          <w:ilvl w:val="0"/>
          <w:numId w:val="7"/>
        </w:numPr>
        <w:ind w:left="0" w:firstLine="709"/>
        <w:contextualSpacing w:val="off"/>
        <w:jc w:val="both"/>
        <w:rPr>
          <w:sz w:val="28"/>
          <w:szCs w:val="28"/>
        </w:rPr>
      </w:pPr>
      <w:r>
        <w:rPr>
          <w:sz w:val="28"/>
          <w:szCs w:val="28"/>
        </w:rPr>
        <w:t>Семантическая конденсация как аккумулятивное средство накопления знаний о ментальности народа.</w:t>
      </w:r>
    </w:p>
    <w:p>
      <w:pPr>
        <w:pStyle w:val="ListParagraph"/>
        <w:numPr>
          <w:ilvl w:val="0"/>
          <w:numId w:val="7"/>
        </w:numPr>
        <w:ind w:left="0" w:firstLine="709"/>
        <w:contextualSpacing w:val="off"/>
        <w:jc w:val="both"/>
        <w:rPr>
          <w:sz w:val="28"/>
          <w:szCs w:val="28"/>
        </w:rPr>
      </w:pPr>
      <w:r>
        <w:rPr>
          <w:sz w:val="28"/>
          <w:szCs w:val="28"/>
        </w:rPr>
        <w:t>Языковая дивергенция и конвергенция: влияние на производство текста.</w:t>
      </w:r>
    </w:p>
    <w:p>
      <w:pPr>
        <w:pStyle w:val="ListParagraph"/>
        <w:numPr>
          <w:ilvl w:val="0"/>
          <w:numId w:val="7"/>
        </w:numPr>
        <w:ind w:left="0" w:firstLine="709"/>
        <w:contextualSpacing w:val="off"/>
        <w:jc w:val="both"/>
        <w:rPr>
          <w:sz w:val="28"/>
          <w:szCs w:val="28"/>
        </w:rPr>
      </w:pPr>
      <w:r>
        <w:rPr>
          <w:sz w:val="28"/>
          <w:szCs w:val="28"/>
        </w:rPr>
        <w:t xml:space="preserve">Изоморфизм русского элемента в </w:t>
      </w:r>
      <w:r>
        <w:rPr>
          <w:sz w:val="28"/>
          <w:szCs w:val="28"/>
        </w:rPr>
        <w:t>белорусскоязычных</w:t>
      </w:r>
      <w:r>
        <w:rPr>
          <w:sz w:val="28"/>
          <w:szCs w:val="28"/>
        </w:rPr>
        <w:t xml:space="preserve"> текстах.</w:t>
      </w:r>
    </w:p>
    <w:p>
      <w:pPr>
        <w:pStyle w:val="ListParagraph"/>
        <w:numPr>
          <w:ilvl w:val="0"/>
          <w:numId w:val="7"/>
        </w:numPr>
        <w:ind w:left="0" w:firstLine="709"/>
        <w:contextualSpacing w:val="off"/>
        <w:jc w:val="both"/>
        <w:rPr>
          <w:sz w:val="28"/>
          <w:szCs w:val="28"/>
        </w:rPr>
      </w:pPr>
      <w:r>
        <w:rPr>
          <w:sz w:val="28"/>
          <w:szCs w:val="28"/>
        </w:rPr>
        <w:t>Общие антологические и частные экстралингвистические характеристики текста.</w:t>
      </w:r>
    </w:p>
    <w:p>
      <w:pPr>
        <w:pStyle w:val="ListParagraph"/>
        <w:numPr>
          <w:ilvl w:val="0"/>
          <w:numId w:val="7"/>
        </w:numPr>
        <w:ind w:left="0" w:firstLine="709"/>
        <w:contextualSpacing w:val="off"/>
        <w:jc w:val="both"/>
        <w:rPr>
          <w:sz w:val="28"/>
          <w:szCs w:val="28"/>
        </w:rPr>
      </w:pPr>
      <w:r>
        <w:rPr>
          <w:sz w:val="28"/>
          <w:szCs w:val="28"/>
        </w:rPr>
        <w:t xml:space="preserve">Экстралингвистическая мотивация </w:t>
      </w:r>
      <w:r>
        <w:rPr>
          <w:sz w:val="28"/>
          <w:szCs w:val="28"/>
        </w:rPr>
        <w:t>интертекстуального</w:t>
      </w:r>
      <w:r>
        <w:rPr>
          <w:sz w:val="28"/>
          <w:szCs w:val="28"/>
        </w:rPr>
        <w:t xml:space="preserve"> эффекта в научном тексте.</w:t>
      </w:r>
    </w:p>
    <w:p>
      <w:pPr>
        <w:pStyle w:val="ListParagraph"/>
        <w:numPr>
          <w:ilvl w:val="0"/>
          <w:numId w:val="7"/>
        </w:numPr>
        <w:ind w:left="0" w:firstLine="709"/>
        <w:contextualSpacing w:val="off"/>
        <w:jc w:val="both"/>
        <w:rPr>
          <w:sz w:val="28"/>
          <w:szCs w:val="28"/>
        </w:rPr>
      </w:pPr>
      <w:r>
        <w:rPr>
          <w:sz w:val="28"/>
          <w:szCs w:val="28"/>
        </w:rPr>
        <w:t>Выражение языковой личности в тексте.</w:t>
      </w:r>
    </w:p>
    <w:p>
      <w:pPr>
        <w:pStyle w:val="ListParagraph"/>
        <w:numPr>
          <w:ilvl w:val="0"/>
          <w:numId w:val="7"/>
        </w:numPr>
        <w:ind w:left="0" w:firstLine="709"/>
        <w:contextualSpacing w:val="off"/>
        <w:jc w:val="both"/>
        <w:rPr>
          <w:sz w:val="28"/>
          <w:szCs w:val="28"/>
        </w:rPr>
      </w:pPr>
      <w:r>
        <w:rPr>
          <w:sz w:val="28"/>
          <w:szCs w:val="28"/>
        </w:rPr>
        <w:t>Тропеическая</w:t>
      </w:r>
      <w:r>
        <w:rPr>
          <w:sz w:val="28"/>
          <w:szCs w:val="28"/>
        </w:rPr>
        <w:t xml:space="preserve"> система научного текста применительно к социальной деятельности исследователя.</w:t>
      </w:r>
    </w:p>
    <w:p>
      <w:pPr>
        <w:pStyle w:val="ListParagraph"/>
        <w:numPr>
          <w:ilvl w:val="0"/>
          <w:numId w:val="7"/>
        </w:numPr>
        <w:ind w:left="0" w:firstLine="709"/>
        <w:contextualSpacing w:val="off"/>
        <w:jc w:val="both"/>
        <w:rPr>
          <w:sz w:val="28"/>
          <w:szCs w:val="28"/>
        </w:rPr>
      </w:pPr>
      <w:r>
        <w:rPr>
          <w:sz w:val="28"/>
          <w:szCs w:val="28"/>
        </w:rPr>
        <w:t>Внешняя и внутренняя структурированность текста.</w:t>
      </w:r>
    </w:p>
    <w:p>
      <w:pPr>
        <w:pStyle w:val="ListParagraph"/>
        <w:numPr>
          <w:ilvl w:val="0"/>
          <w:numId w:val="7"/>
        </w:numPr>
        <w:ind w:left="0" w:firstLine="709"/>
        <w:contextualSpacing w:val="off"/>
        <w:jc w:val="both"/>
        <w:rPr>
          <w:sz w:val="28"/>
          <w:szCs w:val="28"/>
        </w:rPr>
      </w:pPr>
      <w:r>
        <w:rPr>
          <w:sz w:val="28"/>
          <w:szCs w:val="28"/>
        </w:rPr>
        <w:t>Парадигматика и синтагматика текста.</w:t>
      </w:r>
    </w:p>
    <w:p>
      <w:pPr>
        <w:pStyle w:val="ListParagraph"/>
        <w:numPr>
          <w:ilvl w:val="0"/>
          <w:numId w:val="7"/>
        </w:numPr>
        <w:ind w:left="0" w:firstLine="709"/>
        <w:contextualSpacing w:val="off"/>
        <w:jc w:val="both"/>
        <w:rPr>
          <w:sz w:val="28"/>
          <w:szCs w:val="28"/>
        </w:rPr>
      </w:pPr>
      <w:r>
        <w:rPr>
          <w:sz w:val="28"/>
          <w:szCs w:val="28"/>
        </w:rPr>
        <w:t>Парадигматическая способность вербального знака в тексте.</w:t>
      </w:r>
    </w:p>
    <w:p>
      <w:pPr>
        <w:pStyle w:val="ListParagraph"/>
        <w:numPr>
          <w:ilvl w:val="0"/>
          <w:numId w:val="7"/>
        </w:numPr>
        <w:ind w:left="0" w:firstLine="709"/>
        <w:contextualSpacing w:val="off"/>
        <w:jc w:val="both"/>
        <w:rPr>
          <w:sz w:val="28"/>
          <w:szCs w:val="28"/>
        </w:rPr>
      </w:pPr>
      <w:r>
        <w:rPr>
          <w:sz w:val="28"/>
          <w:szCs w:val="28"/>
        </w:rPr>
        <w:t>Парадигматическая структурированность текста и коммуникативная доминанта одного из его элементов.</w:t>
      </w:r>
    </w:p>
    <w:p>
      <w:pPr>
        <w:pStyle w:val="ListParagraph"/>
        <w:numPr>
          <w:ilvl w:val="0"/>
          <w:numId w:val="7"/>
        </w:numPr>
        <w:ind w:left="0" w:firstLine="709"/>
        <w:contextualSpacing w:val="off"/>
        <w:jc w:val="both"/>
        <w:rPr>
          <w:sz w:val="28"/>
          <w:szCs w:val="28"/>
        </w:rPr>
      </w:pPr>
      <w:r>
        <w:rPr>
          <w:sz w:val="28"/>
          <w:szCs w:val="28"/>
        </w:rPr>
        <w:t>Синтагматика текста.</w:t>
      </w:r>
    </w:p>
    <w:p>
      <w:pPr>
        <w:pStyle w:val="ListParagraph"/>
        <w:numPr>
          <w:ilvl w:val="0"/>
          <w:numId w:val="7"/>
        </w:numPr>
        <w:ind w:left="0" w:firstLine="709"/>
        <w:contextualSpacing w:val="off"/>
        <w:jc w:val="both"/>
        <w:rPr>
          <w:sz w:val="28"/>
          <w:szCs w:val="28"/>
        </w:rPr>
      </w:pPr>
      <w:r>
        <w:rPr>
          <w:sz w:val="28"/>
          <w:szCs w:val="28"/>
        </w:rPr>
        <w:t>Морфологическая стратификация текста.</w:t>
      </w:r>
    </w:p>
    <w:p>
      <w:pPr>
        <w:pStyle w:val="ListParagraph"/>
        <w:numPr>
          <w:ilvl w:val="0"/>
          <w:numId w:val="7"/>
        </w:numPr>
        <w:ind w:left="0" w:firstLine="709"/>
        <w:contextualSpacing w:val="off"/>
        <w:jc w:val="both"/>
        <w:rPr>
          <w:sz w:val="28"/>
          <w:szCs w:val="28"/>
        </w:rPr>
      </w:pPr>
      <w:r>
        <w:rPr>
          <w:sz w:val="28"/>
          <w:szCs w:val="28"/>
        </w:rPr>
        <w:t>“Событийность” текста: реальность / ирреальность.</w:t>
      </w:r>
    </w:p>
    <w:p>
      <w:pPr>
        <w:pStyle w:val="ListParagraph"/>
        <w:numPr>
          <w:ilvl w:val="0"/>
          <w:numId w:val="7"/>
        </w:numPr>
        <w:ind w:left="0" w:firstLine="709"/>
        <w:contextualSpacing w:val="off"/>
        <w:jc w:val="both"/>
        <w:rPr>
          <w:sz w:val="28"/>
          <w:szCs w:val="28"/>
        </w:rPr>
      </w:pPr>
      <w:r>
        <w:rPr>
          <w:sz w:val="28"/>
          <w:szCs w:val="28"/>
        </w:rPr>
        <w:t>Интерпретация текста как дискурса. Концепты “человека” как совокупной языковой личности.</w:t>
      </w:r>
    </w:p>
    <w:p>
      <w:pPr>
        <w:pStyle w:val="ListParagraph"/>
        <w:numPr>
          <w:ilvl w:val="0"/>
          <w:numId w:val="7"/>
        </w:numPr>
        <w:ind w:left="0" w:firstLine="709"/>
        <w:contextualSpacing w:val="off"/>
        <w:jc w:val="both"/>
        <w:rPr>
          <w:sz w:val="28"/>
          <w:szCs w:val="28"/>
        </w:rPr>
      </w:pPr>
      <w:r>
        <w:rPr>
          <w:sz w:val="28"/>
          <w:szCs w:val="28"/>
        </w:rPr>
        <w:t>Элементы текста как коммуникативного продукта: тема, топик, фрейм.</w:t>
      </w:r>
    </w:p>
    <w:p>
      <w:pPr>
        <w:pStyle w:val="ListParagraph"/>
        <w:numPr>
          <w:ilvl w:val="0"/>
          <w:numId w:val="7"/>
        </w:numPr>
        <w:ind w:left="0" w:firstLine="709"/>
        <w:contextualSpacing w:val="off"/>
        <w:jc w:val="both"/>
        <w:rPr>
          <w:sz w:val="28"/>
          <w:szCs w:val="28"/>
        </w:rPr>
      </w:pPr>
      <w:r>
        <w:rPr>
          <w:sz w:val="28"/>
          <w:szCs w:val="28"/>
        </w:rPr>
        <w:t>Фреймовые структуры как презентация эпизодической памяти.</w:t>
      </w:r>
    </w:p>
    <w:p>
      <w:pPr>
        <w:pStyle w:val="ListParagraph"/>
        <w:numPr>
          <w:ilvl w:val="0"/>
          <w:numId w:val="7"/>
        </w:numPr>
        <w:ind w:left="0" w:firstLine="709"/>
        <w:contextualSpacing w:val="off"/>
        <w:jc w:val="both"/>
        <w:rPr>
          <w:sz w:val="28"/>
          <w:szCs w:val="28"/>
        </w:rPr>
      </w:pPr>
      <w:r>
        <w:rPr>
          <w:sz w:val="28"/>
          <w:szCs w:val="28"/>
        </w:rPr>
        <w:t>Дискурсный</w:t>
      </w:r>
      <w:r>
        <w:rPr>
          <w:sz w:val="28"/>
          <w:szCs w:val="28"/>
        </w:rPr>
        <w:t xml:space="preserve"> анализ в лингвистике текста.</w:t>
      </w:r>
    </w:p>
    <w:p>
      <w:pPr>
        <w:pStyle w:val="ListParagraph"/>
        <w:numPr>
          <w:ilvl w:val="0"/>
          <w:numId w:val="7"/>
        </w:numPr>
        <w:ind w:left="0" w:firstLine="709"/>
        <w:contextualSpacing w:val="off"/>
        <w:jc w:val="both"/>
        <w:rPr>
          <w:sz w:val="28"/>
          <w:szCs w:val="28"/>
        </w:rPr>
      </w:pPr>
      <w:r>
        <w:rPr>
          <w:sz w:val="28"/>
          <w:szCs w:val="28"/>
        </w:rPr>
        <w:t>Прагма</w:t>
      </w:r>
      <w:r>
        <w:rPr>
          <w:sz w:val="28"/>
          <w:szCs w:val="28"/>
        </w:rPr>
        <w:t>-когнитивный анализ текста как дискурса.</w:t>
      </w:r>
    </w:p>
    <w:p>
      <w:pPr>
        <w:pStyle w:val="ListParagraph"/>
        <w:numPr>
          <w:ilvl w:val="0"/>
          <w:numId w:val="7"/>
        </w:numPr>
        <w:ind w:left="0" w:firstLine="709"/>
        <w:contextualSpacing w:val="off"/>
        <w:jc w:val="both"/>
        <w:rPr>
          <w:sz w:val="28"/>
          <w:szCs w:val="28"/>
        </w:rPr>
      </w:pPr>
      <w:r>
        <w:rPr>
          <w:sz w:val="28"/>
          <w:szCs w:val="28"/>
        </w:rPr>
        <w:t>Лакутивно-иллокутивно-перлокутивный</w:t>
      </w:r>
      <w:r>
        <w:rPr>
          <w:sz w:val="28"/>
          <w:szCs w:val="28"/>
        </w:rPr>
        <w:t xml:space="preserve"> процесс в организации </w:t>
      </w:r>
      <w:r>
        <w:rPr>
          <w:sz w:val="28"/>
          <w:szCs w:val="28"/>
        </w:rPr>
        <w:t>медийного</w:t>
      </w:r>
      <w:r>
        <w:rPr>
          <w:sz w:val="28"/>
          <w:szCs w:val="28"/>
        </w:rPr>
        <w:t xml:space="preserve"> и научного текстов</w:t>
      </w:r>
    </w:p>
    <w:p>
      <w:pPr>
        <w:ind w:firstLine="709"/>
        <w:jc w:val="both"/>
        <w:rPr>
          <w:sz w:val="28"/>
          <w:szCs w:val="28"/>
          <w:highlight w:val="yellow"/>
        </w:rPr>
      </w:pPr>
    </w:p>
    <w:p>
      <w:pPr>
        <w:ind w:firstLine="709"/>
        <w:jc w:val="both"/>
        <w:rPr>
          <w:sz w:val="28"/>
          <w:szCs w:val="28"/>
          <w:highlight w:val="yellow"/>
        </w:rPr>
      </w:pPr>
    </w:p>
    <w:p>
      <w:pPr>
        <w:ind w:firstLine="709"/>
        <w:jc w:val="center"/>
        <w:rPr>
          <w:b/>
          <w:sz w:val="28"/>
          <w:szCs w:val="28"/>
        </w:rPr>
      </w:pPr>
      <w:r>
        <w:rPr>
          <w:b/>
          <w:sz w:val="28"/>
          <w:szCs w:val="28"/>
        </w:rPr>
        <w:t>Т</w:t>
      </w:r>
      <w:r>
        <w:rPr>
          <w:b/>
          <w:sz w:val="28"/>
          <w:szCs w:val="28"/>
        </w:rPr>
        <w:t>емы рефератов</w:t>
      </w:r>
    </w:p>
    <w:p>
      <w:pPr>
        <w:ind w:firstLine="709"/>
        <w:jc w:val="both"/>
        <w:rPr>
          <w:sz w:val="28"/>
          <w:szCs w:val="28"/>
        </w:rPr>
      </w:pPr>
      <w:r>
        <w:rPr>
          <w:sz w:val="28"/>
          <w:szCs w:val="28"/>
        </w:rPr>
        <w:t>1.</w:t>
      </w:r>
      <w:r>
        <w:rPr>
          <w:sz w:val="28"/>
          <w:szCs w:val="28"/>
        </w:rPr>
        <w:tab/>
        <w:t>Генезис и антологический статус лингвистики текста.</w:t>
      </w:r>
    </w:p>
    <w:p>
      <w:pPr>
        <w:ind w:firstLine="709"/>
        <w:jc w:val="both"/>
        <w:rPr>
          <w:sz w:val="28"/>
          <w:szCs w:val="28"/>
        </w:rPr>
      </w:pPr>
      <w:r>
        <w:rPr>
          <w:sz w:val="28"/>
          <w:szCs w:val="28"/>
        </w:rPr>
        <w:t>2.</w:t>
      </w:r>
      <w:r>
        <w:rPr>
          <w:sz w:val="28"/>
          <w:szCs w:val="28"/>
        </w:rPr>
        <w:tab/>
      </w:r>
      <w:r>
        <w:rPr>
          <w:sz w:val="28"/>
          <w:szCs w:val="28"/>
        </w:rPr>
        <w:t>Дискурсный</w:t>
      </w:r>
      <w:r>
        <w:rPr>
          <w:sz w:val="28"/>
          <w:szCs w:val="28"/>
        </w:rPr>
        <w:t xml:space="preserve"> подход к изучению текстов (сценарий </w:t>
      </w:r>
      <w:r>
        <w:rPr>
          <w:sz w:val="28"/>
          <w:szCs w:val="28"/>
        </w:rPr>
        <w:t>дискурсного</w:t>
      </w:r>
      <w:r>
        <w:rPr>
          <w:sz w:val="28"/>
          <w:szCs w:val="28"/>
        </w:rPr>
        <w:t xml:space="preserve"> анализа текстов-новостей).</w:t>
      </w:r>
    </w:p>
    <w:p>
      <w:pPr>
        <w:ind w:firstLine="709"/>
        <w:jc w:val="both"/>
        <w:rPr>
          <w:sz w:val="28"/>
          <w:szCs w:val="28"/>
        </w:rPr>
      </w:pPr>
      <w:r>
        <w:rPr>
          <w:sz w:val="28"/>
          <w:szCs w:val="28"/>
        </w:rPr>
        <w:t>3.</w:t>
      </w:r>
      <w:r>
        <w:rPr>
          <w:sz w:val="28"/>
          <w:szCs w:val="28"/>
        </w:rPr>
        <w:tab/>
        <w:t xml:space="preserve">Роль соссюровской концепции в определении сути </w:t>
      </w:r>
      <w:r>
        <w:rPr>
          <w:sz w:val="28"/>
          <w:szCs w:val="28"/>
        </w:rPr>
        <w:t>дискурсного</w:t>
      </w:r>
      <w:r>
        <w:rPr>
          <w:sz w:val="28"/>
          <w:szCs w:val="28"/>
        </w:rPr>
        <w:t xml:space="preserve"> анализа.</w:t>
      </w:r>
    </w:p>
    <w:p>
      <w:pPr>
        <w:ind w:firstLine="709"/>
        <w:jc w:val="both"/>
        <w:rPr>
          <w:sz w:val="28"/>
          <w:szCs w:val="28"/>
        </w:rPr>
      </w:pPr>
      <w:r>
        <w:rPr>
          <w:sz w:val="28"/>
          <w:szCs w:val="28"/>
        </w:rPr>
        <w:t>4.</w:t>
      </w:r>
      <w:r>
        <w:rPr>
          <w:sz w:val="28"/>
          <w:szCs w:val="28"/>
        </w:rPr>
        <w:tab/>
        <w:t>Проблема определения содержания термина дискурс, его структуры и зависимостей.</w:t>
      </w:r>
    </w:p>
    <w:p>
      <w:pPr>
        <w:ind w:firstLine="709"/>
        <w:jc w:val="both"/>
        <w:rPr>
          <w:sz w:val="28"/>
          <w:szCs w:val="28"/>
        </w:rPr>
      </w:pPr>
      <w:r>
        <w:rPr>
          <w:sz w:val="28"/>
          <w:szCs w:val="28"/>
        </w:rPr>
        <w:t>5.</w:t>
      </w:r>
      <w:r>
        <w:rPr>
          <w:sz w:val="28"/>
          <w:szCs w:val="28"/>
        </w:rPr>
        <w:tab/>
        <w:t xml:space="preserve">От изучения языка в социальном контексте к </w:t>
      </w:r>
      <w:r>
        <w:rPr>
          <w:sz w:val="28"/>
          <w:szCs w:val="28"/>
        </w:rPr>
        <w:t>дискурсному</w:t>
      </w:r>
      <w:r>
        <w:rPr>
          <w:sz w:val="28"/>
          <w:szCs w:val="28"/>
        </w:rPr>
        <w:t xml:space="preserve"> анализа.</w:t>
      </w:r>
    </w:p>
    <w:p>
      <w:pPr>
        <w:ind w:firstLine="709"/>
        <w:jc w:val="both"/>
        <w:rPr>
          <w:sz w:val="28"/>
          <w:szCs w:val="28"/>
        </w:rPr>
      </w:pPr>
      <w:r>
        <w:rPr>
          <w:sz w:val="28"/>
          <w:szCs w:val="28"/>
        </w:rPr>
        <w:t>6.</w:t>
      </w:r>
      <w:r>
        <w:rPr>
          <w:sz w:val="28"/>
          <w:szCs w:val="28"/>
        </w:rPr>
        <w:tab/>
        <w:t>Семантическая конденсация как аккумулятивное средство накопления знаний о ментальности народа.</w:t>
      </w:r>
    </w:p>
    <w:p>
      <w:pPr>
        <w:ind w:firstLine="709"/>
        <w:jc w:val="both"/>
        <w:rPr>
          <w:sz w:val="28"/>
          <w:szCs w:val="28"/>
        </w:rPr>
      </w:pPr>
      <w:r>
        <w:rPr>
          <w:sz w:val="28"/>
          <w:szCs w:val="28"/>
        </w:rPr>
        <w:t>7.</w:t>
      </w:r>
      <w:r>
        <w:rPr>
          <w:sz w:val="28"/>
          <w:szCs w:val="28"/>
        </w:rPr>
        <w:tab/>
        <w:t>Языковая дивергенция и конвергенция: влияние на производство текста.</w:t>
      </w:r>
    </w:p>
    <w:p>
      <w:pPr>
        <w:ind w:firstLine="709"/>
        <w:jc w:val="both"/>
        <w:rPr>
          <w:sz w:val="28"/>
          <w:szCs w:val="28"/>
        </w:rPr>
      </w:pPr>
      <w:r>
        <w:rPr>
          <w:sz w:val="28"/>
          <w:szCs w:val="28"/>
        </w:rPr>
        <w:t>8.</w:t>
      </w:r>
      <w:r>
        <w:rPr>
          <w:sz w:val="28"/>
          <w:szCs w:val="28"/>
        </w:rPr>
        <w:tab/>
        <w:t xml:space="preserve">Изоморфизм русского элемента в </w:t>
      </w:r>
      <w:r>
        <w:rPr>
          <w:sz w:val="28"/>
          <w:szCs w:val="28"/>
        </w:rPr>
        <w:t>белорусскоязычных</w:t>
      </w:r>
      <w:r>
        <w:rPr>
          <w:sz w:val="28"/>
          <w:szCs w:val="28"/>
        </w:rPr>
        <w:t xml:space="preserve"> текстах.</w:t>
      </w:r>
    </w:p>
    <w:p>
      <w:pPr>
        <w:ind w:firstLine="709"/>
        <w:jc w:val="both"/>
        <w:rPr>
          <w:sz w:val="28"/>
          <w:szCs w:val="28"/>
        </w:rPr>
      </w:pPr>
      <w:r>
        <w:rPr>
          <w:sz w:val="28"/>
          <w:szCs w:val="28"/>
        </w:rPr>
        <w:t>9.</w:t>
      </w:r>
      <w:r>
        <w:rPr>
          <w:sz w:val="28"/>
          <w:szCs w:val="28"/>
        </w:rPr>
        <w:tab/>
        <w:t>Общие антологические и частные экстралингвистические характеристики текста.</w:t>
      </w:r>
    </w:p>
    <w:p>
      <w:pPr>
        <w:ind w:firstLine="709"/>
        <w:jc w:val="both"/>
        <w:rPr>
          <w:sz w:val="28"/>
          <w:szCs w:val="28"/>
        </w:rPr>
      </w:pPr>
      <w:r>
        <w:rPr>
          <w:sz w:val="28"/>
          <w:szCs w:val="28"/>
        </w:rPr>
        <w:t>10.</w:t>
      </w:r>
      <w:r>
        <w:rPr>
          <w:sz w:val="28"/>
          <w:szCs w:val="28"/>
        </w:rPr>
        <w:tab/>
        <w:t xml:space="preserve">Экстралингвистическая мотивация </w:t>
      </w:r>
      <w:r>
        <w:rPr>
          <w:sz w:val="28"/>
          <w:szCs w:val="28"/>
        </w:rPr>
        <w:t>интертекстуального</w:t>
      </w:r>
      <w:r>
        <w:rPr>
          <w:sz w:val="28"/>
          <w:szCs w:val="28"/>
        </w:rPr>
        <w:t xml:space="preserve"> эффекта.</w:t>
      </w:r>
    </w:p>
    <w:p>
      <w:pPr>
        <w:ind w:firstLine="709"/>
        <w:jc w:val="both"/>
        <w:rPr>
          <w:sz w:val="28"/>
          <w:szCs w:val="28"/>
        </w:rPr>
      </w:pPr>
      <w:r>
        <w:rPr>
          <w:sz w:val="28"/>
          <w:szCs w:val="28"/>
        </w:rPr>
        <w:t>11.</w:t>
      </w:r>
      <w:r>
        <w:rPr>
          <w:sz w:val="28"/>
          <w:szCs w:val="28"/>
        </w:rPr>
        <w:tab/>
        <w:t>Выражение языковой личности  в тексте.</w:t>
      </w:r>
    </w:p>
    <w:p>
      <w:pPr>
        <w:ind w:firstLine="709"/>
        <w:jc w:val="both"/>
        <w:rPr>
          <w:sz w:val="28"/>
          <w:szCs w:val="28"/>
        </w:rPr>
      </w:pPr>
      <w:r>
        <w:rPr>
          <w:sz w:val="28"/>
          <w:szCs w:val="28"/>
        </w:rPr>
        <w:t>12.</w:t>
      </w:r>
      <w:r>
        <w:rPr>
          <w:sz w:val="28"/>
          <w:szCs w:val="28"/>
        </w:rPr>
        <w:tab/>
      </w:r>
      <w:r>
        <w:rPr>
          <w:sz w:val="28"/>
          <w:szCs w:val="28"/>
        </w:rPr>
        <w:t>Тропеическая</w:t>
      </w:r>
      <w:r>
        <w:rPr>
          <w:sz w:val="28"/>
          <w:szCs w:val="28"/>
        </w:rPr>
        <w:t xml:space="preserve"> система научного текста применительно к социальной деятельности носителя языка.</w:t>
      </w:r>
    </w:p>
    <w:p>
      <w:pPr>
        <w:ind w:firstLine="709"/>
        <w:jc w:val="both"/>
        <w:rPr>
          <w:sz w:val="28"/>
          <w:szCs w:val="28"/>
        </w:rPr>
      </w:pPr>
      <w:r>
        <w:rPr>
          <w:sz w:val="28"/>
          <w:szCs w:val="28"/>
        </w:rPr>
        <w:t>13.</w:t>
      </w:r>
      <w:r>
        <w:rPr>
          <w:sz w:val="28"/>
          <w:szCs w:val="28"/>
        </w:rPr>
        <w:tab/>
        <w:t>Внешняя и внутренняя структурированность текста.</w:t>
      </w:r>
    </w:p>
    <w:p>
      <w:pPr>
        <w:ind w:firstLine="709"/>
        <w:jc w:val="both"/>
        <w:rPr>
          <w:sz w:val="28"/>
          <w:szCs w:val="28"/>
        </w:rPr>
      </w:pPr>
      <w:r>
        <w:rPr>
          <w:sz w:val="28"/>
          <w:szCs w:val="28"/>
        </w:rPr>
        <w:t>14.</w:t>
      </w:r>
      <w:r>
        <w:rPr>
          <w:sz w:val="28"/>
          <w:szCs w:val="28"/>
        </w:rPr>
        <w:tab/>
        <w:t>Парадигматика и синтагматика текста.</w:t>
      </w:r>
    </w:p>
    <w:p>
      <w:pPr>
        <w:ind w:firstLine="709"/>
        <w:jc w:val="both"/>
        <w:rPr>
          <w:sz w:val="28"/>
          <w:szCs w:val="28"/>
        </w:rPr>
      </w:pPr>
      <w:r>
        <w:rPr>
          <w:sz w:val="28"/>
          <w:szCs w:val="28"/>
        </w:rPr>
        <w:t>15.</w:t>
      </w:r>
      <w:r>
        <w:rPr>
          <w:sz w:val="28"/>
          <w:szCs w:val="28"/>
        </w:rPr>
        <w:tab/>
        <w:t>Парадигматическая способность вербального знака в научном тексте.</w:t>
      </w:r>
    </w:p>
    <w:p>
      <w:pPr>
        <w:ind w:firstLine="709"/>
        <w:jc w:val="both"/>
        <w:rPr>
          <w:sz w:val="28"/>
          <w:szCs w:val="28"/>
        </w:rPr>
      </w:pPr>
      <w:r>
        <w:rPr>
          <w:sz w:val="28"/>
          <w:szCs w:val="28"/>
        </w:rPr>
        <w:t>16.</w:t>
      </w:r>
      <w:r>
        <w:rPr>
          <w:sz w:val="28"/>
          <w:szCs w:val="28"/>
        </w:rPr>
        <w:tab/>
        <w:t>Парадигматическая структурированность текста и коммуникативная доминанта одного из его элементов.</w:t>
      </w:r>
    </w:p>
    <w:p>
      <w:pPr>
        <w:ind w:firstLine="709"/>
        <w:jc w:val="both"/>
        <w:rPr>
          <w:sz w:val="28"/>
          <w:szCs w:val="28"/>
        </w:rPr>
      </w:pPr>
      <w:r>
        <w:rPr>
          <w:sz w:val="28"/>
          <w:szCs w:val="28"/>
        </w:rPr>
        <w:t>17.</w:t>
      </w:r>
      <w:r>
        <w:rPr>
          <w:sz w:val="28"/>
          <w:szCs w:val="28"/>
        </w:rPr>
        <w:tab/>
        <w:t>Синтагматика текста.</w:t>
      </w:r>
    </w:p>
    <w:p>
      <w:pPr>
        <w:ind w:firstLine="709"/>
        <w:jc w:val="both"/>
        <w:rPr>
          <w:sz w:val="28"/>
          <w:szCs w:val="28"/>
        </w:rPr>
      </w:pPr>
      <w:r>
        <w:rPr>
          <w:sz w:val="28"/>
          <w:szCs w:val="28"/>
        </w:rPr>
        <w:t>18.</w:t>
      </w:r>
      <w:r>
        <w:rPr>
          <w:sz w:val="28"/>
          <w:szCs w:val="28"/>
        </w:rPr>
        <w:tab/>
        <w:t>Морфологическая стратификация текста.</w:t>
      </w:r>
    </w:p>
    <w:p>
      <w:pPr>
        <w:ind w:firstLine="709"/>
        <w:jc w:val="both"/>
        <w:rPr>
          <w:sz w:val="28"/>
          <w:szCs w:val="28"/>
        </w:rPr>
      </w:pPr>
      <w:r>
        <w:rPr>
          <w:sz w:val="28"/>
          <w:szCs w:val="28"/>
        </w:rPr>
        <w:t>19.</w:t>
      </w:r>
      <w:r>
        <w:rPr>
          <w:sz w:val="28"/>
          <w:szCs w:val="28"/>
        </w:rPr>
        <w:tab/>
        <w:t>“Событийность” текста: реальность / ирреальность.</w:t>
      </w:r>
    </w:p>
    <w:p>
      <w:pPr>
        <w:ind w:firstLine="709"/>
        <w:jc w:val="both"/>
        <w:rPr>
          <w:sz w:val="28"/>
          <w:szCs w:val="28"/>
        </w:rPr>
      </w:pPr>
      <w:r>
        <w:rPr>
          <w:sz w:val="28"/>
          <w:szCs w:val="28"/>
        </w:rPr>
        <w:t>20.</w:t>
      </w:r>
      <w:r>
        <w:rPr>
          <w:sz w:val="28"/>
          <w:szCs w:val="28"/>
        </w:rPr>
        <w:tab/>
        <w:t>Интерпретация текста как дискурса. Концепты “человека” как совокупной  языковой личности.</w:t>
      </w:r>
    </w:p>
    <w:p>
      <w:pPr>
        <w:ind w:firstLine="709"/>
        <w:jc w:val="both"/>
        <w:rPr>
          <w:sz w:val="28"/>
          <w:szCs w:val="28"/>
        </w:rPr>
      </w:pPr>
      <w:r>
        <w:rPr>
          <w:sz w:val="28"/>
          <w:szCs w:val="28"/>
        </w:rPr>
        <w:t>21.</w:t>
      </w:r>
      <w:r>
        <w:rPr>
          <w:sz w:val="28"/>
          <w:szCs w:val="28"/>
        </w:rPr>
        <w:tab/>
        <w:t>Элементы научного текста: тема, топик, фрейм.</w:t>
      </w:r>
    </w:p>
    <w:p>
      <w:pPr>
        <w:ind w:firstLine="709"/>
        <w:jc w:val="both"/>
        <w:rPr>
          <w:sz w:val="28"/>
          <w:szCs w:val="28"/>
        </w:rPr>
      </w:pPr>
      <w:r>
        <w:rPr>
          <w:sz w:val="28"/>
          <w:szCs w:val="28"/>
        </w:rPr>
        <w:t>22.</w:t>
      </w:r>
      <w:r>
        <w:rPr>
          <w:sz w:val="28"/>
          <w:szCs w:val="28"/>
        </w:rPr>
        <w:tab/>
        <w:t>Фреймовые структуры как презентация эпизодической памяти.</w:t>
      </w:r>
    </w:p>
    <w:p>
      <w:pPr>
        <w:ind w:firstLine="709"/>
        <w:jc w:val="both"/>
        <w:rPr>
          <w:sz w:val="28"/>
          <w:szCs w:val="28"/>
        </w:rPr>
      </w:pPr>
      <w:r>
        <w:rPr>
          <w:sz w:val="28"/>
          <w:szCs w:val="28"/>
        </w:rPr>
        <w:t>23.</w:t>
      </w:r>
      <w:r>
        <w:rPr>
          <w:sz w:val="28"/>
          <w:szCs w:val="28"/>
        </w:rPr>
        <w:tab/>
      </w:r>
      <w:r>
        <w:rPr>
          <w:sz w:val="28"/>
          <w:szCs w:val="28"/>
        </w:rPr>
        <w:t>Дискурсный</w:t>
      </w:r>
      <w:r>
        <w:rPr>
          <w:sz w:val="28"/>
          <w:szCs w:val="28"/>
        </w:rPr>
        <w:t xml:space="preserve"> анализ в лингвистике текста.</w:t>
      </w:r>
    </w:p>
    <w:p>
      <w:pPr>
        <w:ind w:firstLine="709"/>
        <w:jc w:val="both"/>
        <w:rPr>
          <w:sz w:val="28"/>
          <w:szCs w:val="28"/>
        </w:rPr>
      </w:pPr>
      <w:r>
        <w:rPr>
          <w:sz w:val="28"/>
          <w:szCs w:val="28"/>
        </w:rPr>
        <w:t>24.</w:t>
      </w:r>
      <w:r>
        <w:rPr>
          <w:sz w:val="28"/>
          <w:szCs w:val="28"/>
        </w:rPr>
        <w:tab/>
      </w:r>
      <w:r>
        <w:rPr>
          <w:sz w:val="28"/>
          <w:szCs w:val="28"/>
        </w:rPr>
        <w:t>Прагма</w:t>
      </w:r>
      <w:r>
        <w:rPr>
          <w:sz w:val="28"/>
          <w:szCs w:val="28"/>
        </w:rPr>
        <w:t>-когнитивный анализ  текста как дискурса.</w:t>
      </w:r>
    </w:p>
    <w:p>
      <w:pPr>
        <w:ind w:firstLine="709"/>
        <w:jc w:val="both"/>
        <w:rPr>
          <w:sz w:val="28"/>
          <w:szCs w:val="28"/>
        </w:rPr>
      </w:pPr>
      <w:r>
        <w:rPr>
          <w:sz w:val="28"/>
          <w:szCs w:val="28"/>
        </w:rPr>
        <w:t>25.</w:t>
      </w:r>
      <w:r>
        <w:rPr>
          <w:sz w:val="28"/>
          <w:szCs w:val="28"/>
        </w:rPr>
        <w:tab/>
      </w:r>
      <w:r>
        <w:rPr>
          <w:sz w:val="28"/>
          <w:szCs w:val="28"/>
        </w:rPr>
        <w:t>Лакутивно-иллокутивно-перлокутивный</w:t>
      </w:r>
      <w:r>
        <w:rPr>
          <w:sz w:val="28"/>
          <w:szCs w:val="28"/>
        </w:rPr>
        <w:t xml:space="preserve"> процесс в организации научного текста.</w:t>
      </w:r>
    </w:p>
    <w:p>
      <w:pPr>
        <w:ind w:firstLine="709"/>
        <w:jc w:val="both"/>
        <w:rPr>
          <w:b/>
          <w:sz w:val="28"/>
          <w:szCs w:val="28"/>
        </w:rPr>
      </w:pPr>
    </w:p>
    <w:p>
      <w:pPr>
        <w:rPr>
          <w:b/>
          <w:sz w:val="28"/>
          <w:szCs w:val="28"/>
        </w:rPr>
      </w:pPr>
      <w:r>
        <w:rPr>
          <w:b/>
          <w:sz w:val="28"/>
          <w:szCs w:val="28"/>
        </w:rPr>
        <w:br w:type="page"/>
      </w:r>
    </w:p>
    <w:p>
      <w:pPr>
        <w:jc w:val="center"/>
        <w:rPr>
          <w:b/>
          <w:sz w:val="28"/>
          <w:szCs w:val="28"/>
        </w:rPr>
      </w:pPr>
      <w:r>
        <w:rPr>
          <w:b/>
          <w:sz w:val="28"/>
          <w:szCs w:val="28"/>
        </w:rPr>
        <w:t xml:space="preserve">ПРОТОКОЛ СОГЛАСОВАНИЯ УЧЕБНОЙ ПРОГРАММЫ УВО </w:t>
      </w:r>
    </w:p>
    <w:tbl>
      <w:tblPr>
        <w:tblStyle w:val="TableGrid"/>
        <w:tblW w:w="0" w:type="auto"/>
        <w:tblLook w:val="04A0"/>
      </w:tblPr>
      <w:tblGrid>
        <w:gridCol w:w="2226"/>
        <w:gridCol w:w="2277"/>
        <w:gridCol w:w="2484"/>
        <w:gridCol w:w="2194"/>
      </w:tblGrid>
      <w:tr>
        <w:trPr>
          <w:trHeight w:val="3308"/>
        </w:trPr>
        <w:tc>
          <w:tcPr>
            <w:cnfStyle w:val="101000000000"/>
            <w:tcW w:w="2226" w:type="dxa"/>
          </w:tcPr>
          <w:p>
            <w:pPr>
              <w:contextualSpacing w:val="on"/>
              <w:jc w:val="center"/>
              <w:rPr>
                <w:rFonts w:ascii="Times New Roman" w:hAnsi="Times New Roman"/>
                <w:sz w:val="28"/>
                <w:szCs w:val="28"/>
                <w:lang w:val="be-BY"/>
              </w:rPr>
            </w:pPr>
            <w:r>
              <w:rPr>
                <w:rFonts w:ascii="Times New Roman" w:hAnsi="Times New Roman"/>
                <w:sz w:val="28"/>
                <w:szCs w:val="28"/>
              </w:rPr>
              <w:t>Название учебной дисциплины, с которой требуется согласование</w:t>
            </w:r>
          </w:p>
        </w:tc>
        <w:tc>
          <w:tcPr>
            <w:cnfStyle w:val="100000000000"/>
            <w:tcW w:w="2277" w:type="dxa"/>
          </w:tcPr>
          <w:p>
            <w:pPr>
              <w:contextualSpacing w:val="on"/>
              <w:jc w:val="center"/>
              <w:rPr>
                <w:rFonts w:ascii="Times New Roman" w:hAnsi="Times New Roman"/>
                <w:sz w:val="28"/>
                <w:szCs w:val="28"/>
                <w:lang w:val="be-BY"/>
              </w:rPr>
            </w:pPr>
            <w:r>
              <w:rPr>
                <w:rFonts w:ascii="Times New Roman" w:hAnsi="Times New Roman"/>
                <w:sz w:val="28"/>
                <w:szCs w:val="28"/>
              </w:rPr>
              <w:t>Название кафедры</w:t>
            </w:r>
          </w:p>
        </w:tc>
        <w:tc>
          <w:tcPr>
            <w:cnfStyle w:val="100000000000"/>
            <w:tcW w:w="2484" w:type="dxa"/>
          </w:tcPr>
          <w:p/>
          <w:tbl>
            <w:tblPr>
              <w:tblW w:w="2268" w:type="dxa"/>
              <w:tblBorders>
                <w:top w:val="nil" w:sz="4"/>
                <w:left w:val="nil" w:sz="4"/>
                <w:bottom w:val="nil" w:sz="4"/>
                <w:right w:val="nil" w:sz="4"/>
              </w:tblBorders>
              <w:tblLook w:val="0000"/>
            </w:tblPr>
            <w:tr>
              <w:trPr>
                <w:trHeight w:val="413"/>
              </w:trPr>
              <w:tc>
                <w:tcPr>
                  <w:cnfStyle w:val="000010100000"/>
                  <w:tcW w:w="0" w:type="auto"/>
                </w:tcPr>
                <w:p>
                  <w:pPr>
                    <w:rPr>
                      <w:color w:val="000000"/>
                      <w:sz w:val="28"/>
                      <w:szCs w:val="28"/>
                      <w:lang w:val="be-BY"/>
                    </w:rPr>
                  </w:pPr>
                  <w:r>
                    <w:rPr>
                      <w:sz w:val="28"/>
                      <w:szCs w:val="28"/>
                    </w:rPr>
                    <w:t>Предложения об изменениях в содержании учебной программы по учебной дисциплине</w:t>
                  </w:r>
                </w:p>
              </w:tc>
            </w:tr>
          </w:tbl>
          <w:p>
            <w:pPr>
              <w:contextualSpacing w:val="on"/>
              <w:jc w:val="center"/>
              <w:rPr>
                <w:rFonts w:ascii="Times New Roman" w:hAnsi="Times New Roman"/>
                <w:sz w:val="28"/>
                <w:szCs w:val="28"/>
                <w:lang w:val="be-BY"/>
              </w:rPr>
            </w:pPr>
          </w:p>
        </w:tc>
        <w:tc>
          <w:tcPr>
            <w:cnfStyle w:val="100000000000"/>
            <w:tcW w:w="2194" w:type="dxa"/>
          </w:tcPr>
          <w:p>
            <w:pPr>
              <w:contextualSpacing w:val="on"/>
              <w:jc w:val="center"/>
              <w:rPr>
                <w:rFonts w:ascii="Times New Roman" w:hAnsi="Times New Roman"/>
                <w:sz w:val="28"/>
                <w:szCs w:val="28"/>
              </w:rPr>
            </w:pPr>
            <w:r>
              <w:rPr>
                <w:rFonts w:ascii="Times New Roman" w:hAnsi="Times New Roman"/>
                <w:sz w:val="28"/>
                <w:szCs w:val="28"/>
              </w:rPr>
              <w:t xml:space="preserve">Решение, принятое кафедрой, разработавшей учебную программу (с указанием даты и номера протокола) </w:t>
            </w:r>
          </w:p>
        </w:tc>
      </w:tr>
      <w:tr>
        <w:trPr>
          <w:trHeight w:val="989"/>
        </w:trPr>
        <w:tc>
          <w:tcPr>
            <w:cnfStyle w:val="001000100000"/>
            <w:tcW w:w="2226" w:type="dxa"/>
          </w:tcPr>
          <w:p>
            <w:pPr>
              <w:contextualSpacing w:val="on"/>
              <w:jc w:val="center"/>
              <w:rPr>
                <w:strike w:val="on"/>
                <w:sz w:val="28"/>
                <w:szCs w:val="28"/>
                <w:highlight w:val="yellow"/>
                <w:lang w:val="be-BY"/>
              </w:rPr>
            </w:pPr>
          </w:p>
        </w:tc>
        <w:tc>
          <w:tcPr>
            <w:cnfStyle w:val="000000100000"/>
            <w:tcW w:w="2277" w:type="dxa"/>
          </w:tcPr>
          <w:p>
            <w:pPr>
              <w:contextualSpacing w:val="on"/>
              <w:jc w:val="center"/>
              <w:rPr>
                <w:strike w:val="on"/>
                <w:sz w:val="28"/>
                <w:szCs w:val="28"/>
                <w:highlight w:val="yellow"/>
                <w:lang w:val="be-BY"/>
              </w:rPr>
            </w:pPr>
          </w:p>
        </w:tc>
        <w:tc>
          <w:tcPr>
            <w:cnfStyle w:val="000000100000"/>
            <w:tcW w:w="2484" w:type="dxa"/>
          </w:tcPr>
          <w:p>
            <w:pPr>
              <w:contextualSpacing w:val="on"/>
              <w:jc w:val="center"/>
              <w:rPr>
                <w:strike w:val="on"/>
                <w:sz w:val="28"/>
                <w:szCs w:val="28"/>
                <w:lang w:val="be-BY"/>
              </w:rPr>
            </w:pPr>
          </w:p>
        </w:tc>
        <w:tc>
          <w:tcPr>
            <w:cnfStyle w:val="000000100000"/>
            <w:tcW w:w="2194" w:type="dxa"/>
          </w:tcPr>
          <w:p>
            <w:pPr>
              <w:contextualSpacing w:val="on"/>
              <w:jc w:val="center"/>
              <w:rPr>
                <w:b/>
                <w:strike w:val="on"/>
                <w:sz w:val="28"/>
                <w:szCs w:val="28"/>
                <w:lang w:val="be-BY"/>
              </w:rPr>
            </w:pPr>
          </w:p>
        </w:tc>
      </w:tr>
    </w:tbl>
    <w:p>
      <w:pPr>
        <w:jc w:val="center"/>
        <w:rPr>
          <w:b/>
          <w:sz w:val="28"/>
          <w:szCs w:val="28"/>
        </w:rPr>
      </w:pPr>
    </w:p>
    <w:p>
      <w:pPr>
        <w:jc w:val="center"/>
        <w:rPr>
          <w:b/>
          <w:szCs w:val="28"/>
        </w:rPr>
      </w:pPr>
    </w:p>
    <w:p>
      <w:pPr>
        <w:spacing w:after="160" w:line="259" w:lineRule="auto"/>
        <w:rPr>
          <w:b/>
          <w:szCs w:val="28"/>
        </w:rPr>
      </w:pPr>
      <w:r>
        <w:rPr>
          <w:b/>
          <w:szCs w:val="28"/>
        </w:rPr>
        <w:br w:type="page"/>
      </w:r>
    </w:p>
    <w:p>
      <w:pPr>
        <w:jc w:val="center"/>
        <w:rPr>
          <w:b/>
          <w:szCs w:val="28"/>
        </w:rPr>
      </w:pPr>
      <w:r>
        <w:rPr>
          <w:b/>
          <w:szCs w:val="28"/>
        </w:rPr>
        <w:t xml:space="preserve">ДОПОЛНЕНИЯ И ИЗМЕНЕНИЯ К УЧЕБНОЙ ПРОГРАММЕ </w:t>
      </w:r>
      <w:r>
        <w:rPr>
          <w:b/>
          <w:szCs w:val="28"/>
        </w:rPr>
        <w:t xml:space="preserve">ПО </w:t>
      </w:r>
      <w:r>
        <w:rPr>
          <w:b/>
          <w:szCs w:val="28"/>
        </w:rPr>
        <w:t>ИЗУЧАЕМОЙ УЧЕБНОЙ ДИСЦИПЛИНЕ</w:t>
      </w:r>
    </w:p>
    <w:p>
      <w:pPr>
        <w:jc w:val="center"/>
        <w:rPr>
          <w:szCs w:val="28"/>
        </w:rPr>
      </w:pPr>
      <w:r>
        <w:rPr>
          <w:szCs w:val="28"/>
        </w:rPr>
        <w:t>на _____/_____ учебный год</w:t>
      </w:r>
    </w:p>
    <w:p>
      <w:pPr>
        <w:jc w:val="center"/>
        <w:rPr>
          <w:szCs w:val="28"/>
        </w:rPr>
      </w:pPr>
    </w:p>
    <w:tbl>
      <w:tblPr>
        <w:tblW w:w="9348" w:type="dxa"/>
        <w:tblBorders>
          <w:top w:val="single" w:color="auto" w:sz="6"/>
          <w:left w:val="single" w:color="auto" w:sz="6"/>
          <w:bottom w:val="single" w:color="auto" w:sz="6"/>
          <w:right w:val="single" w:color="auto" w:sz="6"/>
          <w:insideH w:val="single" w:color="auto" w:sz="6"/>
          <w:insideV w:val="single" w:color="auto" w:sz="6"/>
        </w:tblBorders>
        <w:tblLayout w:type="fixed"/>
        <w:tblLook w:val="0000"/>
      </w:tblPr>
      <w:tblGrid>
        <w:gridCol w:w="817"/>
        <w:gridCol w:w="4871"/>
        <w:gridCol w:w="3660"/>
      </w:tblGrid>
      <w:tr>
        <w:trPr/>
        <w:tc>
          <w:tcPr>
            <w:cnfStyle w:val="000010100000"/>
            <w:tcW w:w="817" w:type="dxa"/>
          </w:tcPr>
          <w:p>
            <w:pPr>
              <w:jc w:val="center"/>
              <w:rPr>
                <w:szCs w:val="28"/>
              </w:rPr>
            </w:pPr>
            <w:r>
              <w:rPr>
                <w:szCs w:val="28"/>
              </w:rPr>
              <w:t>№</w:t>
            </w:r>
          </w:p>
          <w:p>
            <w:pPr>
              <w:jc w:val="center"/>
              <w:rPr>
                <w:szCs w:val="28"/>
              </w:rPr>
            </w:pPr>
            <w:r>
              <w:rPr>
                <w:szCs w:val="28"/>
              </w:rPr>
              <w:t>п</w:t>
            </w:r>
            <w:r>
              <w:rPr>
                <w:szCs w:val="28"/>
              </w:rPr>
              <w:t>/</w:t>
            </w:r>
            <w:r>
              <w:rPr>
                <w:szCs w:val="28"/>
              </w:rPr>
              <w:t>п</w:t>
            </w:r>
          </w:p>
        </w:tc>
        <w:tc>
          <w:tcPr>
            <w:cnfStyle w:val="000001100000"/>
            <w:tcW w:w="4871" w:type="dxa"/>
          </w:tcPr>
          <w:p>
            <w:pPr>
              <w:jc w:val="center"/>
              <w:rPr>
                <w:szCs w:val="28"/>
              </w:rPr>
            </w:pPr>
            <w:r>
              <w:rPr>
                <w:szCs w:val="28"/>
              </w:rPr>
              <w:t>Дополнения и изменения</w:t>
            </w:r>
          </w:p>
        </w:tc>
        <w:tc>
          <w:tcPr>
            <w:cnfStyle w:val="000010100000"/>
            <w:tcW w:w="3660" w:type="dxa"/>
          </w:tcPr>
          <w:p>
            <w:pPr>
              <w:jc w:val="center"/>
              <w:rPr>
                <w:szCs w:val="28"/>
              </w:rPr>
            </w:pPr>
            <w:r>
              <w:rPr>
                <w:szCs w:val="28"/>
              </w:rPr>
              <w:t>Основание</w:t>
            </w:r>
          </w:p>
        </w:tc>
      </w:tr>
      <w:tr>
        <w:trPr>
          <w:trHeight w:val="7680"/>
        </w:trPr>
        <w:tc>
          <w:tcPr>
            <w:cnfStyle w:val="000010010000"/>
            <w:tcW w:w="817" w:type="dxa"/>
          </w:tcPr>
          <w:p>
            <w:pPr>
              <w:jc w:val="center"/>
              <w:rPr>
                <w:szCs w:val="28"/>
              </w:rPr>
            </w:pPr>
          </w:p>
        </w:tc>
        <w:tc>
          <w:tcPr>
            <w:cnfStyle w:val="000001010000"/>
            <w:tcW w:w="4871" w:type="dxa"/>
          </w:tcPr>
          <w:p>
            <w:pPr>
              <w:rPr>
                <w:szCs w:val="28"/>
              </w:rPr>
            </w:pPr>
          </w:p>
        </w:tc>
        <w:tc>
          <w:tcPr>
            <w:cnfStyle w:val="000010010000"/>
            <w:tcW w:w="3660" w:type="dxa"/>
          </w:tcPr>
          <w:p>
            <w:pPr>
              <w:jc w:val="center"/>
              <w:rPr>
                <w:szCs w:val="28"/>
              </w:rPr>
            </w:pPr>
          </w:p>
        </w:tc>
      </w:tr>
    </w:tbl>
    <w:p>
      <w:pPr>
        <w:jc w:val="both"/>
        <w:rPr>
          <w:szCs w:val="28"/>
        </w:rPr>
      </w:pPr>
    </w:p>
    <w:p>
      <w:pPr>
        <w:jc w:val="both"/>
        <w:rPr>
          <w:szCs w:val="28"/>
        </w:rPr>
      </w:pPr>
      <w:r>
        <w:rPr>
          <w:szCs w:val="28"/>
        </w:rPr>
        <w:t>Учебная программа пересмотрена и одобрена на заседании кафедры</w:t>
      </w:r>
    </w:p>
    <w:p>
      <w:pPr>
        <w:jc w:val="both"/>
        <w:rPr>
          <w:szCs w:val="28"/>
        </w:rPr>
      </w:pPr>
      <w:r>
        <w:rPr>
          <w:szCs w:val="28"/>
        </w:rPr>
        <w:t>_____________________________</w:t>
      </w:r>
      <w:r>
        <w:rPr>
          <w:szCs w:val="28"/>
        </w:rPr>
        <w:t xml:space="preserve">   (</w:t>
      </w:r>
      <w:r>
        <w:rPr>
          <w:szCs w:val="28"/>
        </w:rPr>
        <w:t>протокол № ____ от ________ 20</w:t>
      </w:r>
      <w:r>
        <w:rPr>
          <w:szCs w:val="28"/>
        </w:rPr>
        <w:t>2</w:t>
      </w:r>
      <w:r>
        <w:rPr>
          <w:szCs w:val="28"/>
        </w:rPr>
        <w:t>_ г.)</w:t>
      </w:r>
    </w:p>
    <w:p>
      <w:pPr>
        <w:jc w:val="both"/>
        <w:rPr>
          <w:vanish/>
          <w:sz w:val="18"/>
          <w:szCs w:val="18"/>
        </w:rPr>
      </w:pPr>
      <w:r>
        <w:rPr>
          <w:vanish/>
          <w:sz w:val="18"/>
          <w:szCs w:val="18"/>
        </w:rPr>
        <w:t xml:space="preserve">                        (название кафедры)</w:t>
      </w:r>
    </w:p>
    <w:p>
      <w:pPr>
        <w:jc w:val="both"/>
        <w:rPr>
          <w:szCs w:val="28"/>
        </w:rPr>
      </w:pPr>
    </w:p>
    <w:p>
      <w:pPr>
        <w:spacing w:before="120"/>
        <w:rPr>
          <w:szCs w:val="28"/>
        </w:rPr>
      </w:pPr>
      <w:r>
        <w:rPr>
          <w:szCs w:val="28"/>
        </w:rPr>
        <w:t>Заведующий кафедрой</w:t>
      </w:r>
    </w:p>
    <w:p>
      <w:pPr>
        <w:rPr>
          <w:szCs w:val="28"/>
        </w:rPr>
      </w:pPr>
      <w:r>
        <w:rPr>
          <w:szCs w:val="28"/>
        </w:rPr>
        <w:t>_____________________   _______________   __________________</w:t>
      </w:r>
    </w:p>
    <w:p>
      <w:pPr>
        <w:ind w:left="708" w:hanging="566"/>
        <w:rPr>
          <w:vanish/>
          <w:sz w:val="18"/>
          <w:szCs w:val="18"/>
        </w:rPr>
      </w:pPr>
      <w:r>
        <w:rPr>
          <w:vanish/>
          <w:sz w:val="18"/>
          <w:szCs w:val="18"/>
        </w:rPr>
        <w:t>(ученая степень, ученое звание)</w:t>
      </w:r>
      <w:r>
        <w:rPr>
          <w:vanish/>
          <w:sz w:val="18"/>
          <w:szCs w:val="18"/>
        </w:rPr>
        <w:tab/>
      </w:r>
      <w:r>
        <w:rPr>
          <w:vanish/>
          <w:sz w:val="18"/>
          <w:szCs w:val="18"/>
        </w:rPr>
        <w:tab/>
        <w:t xml:space="preserve">      (подпись)</w:t>
      </w:r>
      <w:r>
        <w:rPr>
          <w:vanish/>
          <w:sz w:val="18"/>
          <w:szCs w:val="18"/>
        </w:rPr>
        <w:tab/>
      </w:r>
      <w:r>
        <w:rPr>
          <w:vanish/>
          <w:sz w:val="18"/>
          <w:szCs w:val="18"/>
        </w:rPr>
        <w:tab/>
        <w:t xml:space="preserve">             (И.О.Фамилия)</w:t>
      </w:r>
    </w:p>
    <w:p>
      <w:pPr>
        <w:ind w:left="708"/>
        <w:rPr>
          <w:szCs w:val="28"/>
        </w:rPr>
      </w:pPr>
    </w:p>
    <w:p>
      <w:pPr>
        <w:spacing w:before="120"/>
        <w:rPr>
          <w:szCs w:val="28"/>
        </w:rPr>
      </w:pPr>
      <w:r>
        <w:rPr>
          <w:szCs w:val="28"/>
        </w:rPr>
        <w:t>УТВЕРЖДАЮ</w:t>
      </w:r>
    </w:p>
    <w:p>
      <w:pPr>
        <w:rPr>
          <w:szCs w:val="28"/>
        </w:rPr>
      </w:pPr>
      <w:r>
        <w:rPr>
          <w:szCs w:val="28"/>
        </w:rPr>
        <w:t>Декан факультета</w:t>
      </w:r>
    </w:p>
    <w:p>
      <w:pPr>
        <w:rPr>
          <w:vanish/>
          <w:sz w:val="18"/>
          <w:szCs w:val="18"/>
        </w:rPr>
      </w:pPr>
      <w:r>
        <w:rPr>
          <w:szCs w:val="28"/>
        </w:rPr>
        <w:t>_____________________   _______________   __________________</w:t>
      </w:r>
      <w:r>
        <w:rPr>
          <w:vanish/>
          <w:sz w:val="18"/>
          <w:szCs w:val="18"/>
        </w:rPr>
        <w:t>(ученая степень, ученое звание)</w:t>
      </w:r>
      <w:r>
        <w:rPr>
          <w:vanish/>
          <w:sz w:val="18"/>
          <w:szCs w:val="18"/>
        </w:rPr>
        <w:tab/>
      </w:r>
      <w:r>
        <w:rPr>
          <w:vanish/>
          <w:sz w:val="18"/>
          <w:szCs w:val="18"/>
        </w:rPr>
        <w:tab/>
        <w:t xml:space="preserve">        (подпись)</w:t>
      </w:r>
      <w:r>
        <w:rPr>
          <w:vanish/>
          <w:sz w:val="18"/>
          <w:szCs w:val="18"/>
        </w:rPr>
        <w:tab/>
      </w:r>
      <w:r>
        <w:rPr>
          <w:vanish/>
          <w:sz w:val="18"/>
          <w:szCs w:val="18"/>
        </w:rPr>
        <w:tab/>
        <w:t xml:space="preserve">             (И.О.Фамилия)</w:t>
      </w:r>
    </w:p>
    <w:p>
      <w:pPr>
        <w:ind w:firstLine="709"/>
        <w:jc w:val="center"/>
        <w:rPr/>
      </w:pPr>
    </w:p>
    <w:sectPr>
      <w:type w:val="continuous"/>
      <w:pgSz w:w="11906" w:h="16838"/>
      <w:pgMar w:top="1134"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MS Sans Serif">
    <w:altName w:val="Arial"/>
    <w:panose1 w:val="00000000000000000000"/>
    <w:charset w:val="00"/>
    <w:family w:val="swiss"/>
    <w:notTrueType w:val="o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val="on"/>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hybridMultilevel"/>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cs="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cs="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cs="Courier New" w:hAnsi="Courier New"/>
      </w:rPr>
    </w:lvl>
    <w:lvl w:ilvl="8">
      <w:start w:val="1"/>
      <w:numFmt w:val="bullet"/>
      <w:lvlText w:val=""/>
      <w:lvlJc w:val="left"/>
      <w:pPr>
        <w:ind w:left="7189" w:hanging="360"/>
      </w:pPr>
      <w:rPr>
        <w:rFonts w:ascii="Wingdings" w:hAnsi="Wingdings"/>
      </w:rPr>
    </w:lvl>
  </w:abstractNum>
  <w:abstractNum w:abstractNumId="1">
    <w:multiLevelType w:val="hybridMultilevel"/>
    <w:lvl w:ilvl="0">
      <w:start w:val="1"/>
      <w:numFmt w:val="decimal"/>
      <w:lvlText w:val="%1."/>
      <w:lvlJc w:val="left"/>
      <w:pPr>
        <w:ind w:left="1414" w:hanging="705"/>
      </w:pPr>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3">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multiLevelType w:val="hybridMultilevel"/>
    <w:lvl w:ilvl="0">
      <w:start w:val="1"/>
      <w:numFmt w:val="decimal"/>
      <w:lvlText w:val="%1."/>
      <w:lvlJc w:val="left"/>
      <w:pPr>
        <w:ind w:left="1069" w:hanging="360"/>
      </w:pPr>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multiLevelType w:val="hybridMultilevel"/>
    <w:lvl w:ilvl="0">
      <w:start w:val="1"/>
      <w:numFmt w:val="bullet"/>
      <w:lvlText w:val=""/>
      <w:lvlJc w:val="left"/>
      <w:pPr>
        <w:ind w:left="1069"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6">
    <w:multiLevelType w:val="hybridMultilevel"/>
    <w:lvl w:ilvl="0">
      <w:start w:val="1"/>
      <w:numFmt w:val="bullet"/>
      <w:lvlText w:val=""/>
      <w:lvlJc w:val="left"/>
      <w:pPr>
        <w:ind w:left="3949" w:hanging="360"/>
      </w:pPr>
      <w:rPr>
        <w:rFonts w:ascii="Symbol" w:hAnsi="Symbol"/>
      </w:rPr>
    </w:lvl>
    <w:lvl w:ilvl="1">
      <w:start w:val="1"/>
      <w:numFmt w:val="bullet"/>
      <w:lvlText w:val="o"/>
      <w:lvlJc w:val="left"/>
      <w:pPr>
        <w:ind w:left="4669" w:hanging="360"/>
      </w:pPr>
      <w:rPr>
        <w:rFonts w:ascii="Courier New" w:cs="Courier New" w:hAnsi="Courier New"/>
      </w:rPr>
    </w:lvl>
    <w:lvl w:ilvl="2">
      <w:start w:val="1"/>
      <w:numFmt w:val="bullet"/>
      <w:lvlText w:val=""/>
      <w:lvlJc w:val="left"/>
      <w:pPr>
        <w:ind w:left="5389" w:hanging="360"/>
      </w:pPr>
      <w:rPr>
        <w:rFonts w:ascii="Wingdings" w:hAnsi="Wingdings"/>
      </w:rPr>
    </w:lvl>
    <w:lvl w:ilvl="3">
      <w:start w:val="1"/>
      <w:numFmt w:val="bullet"/>
      <w:lvlText w:val=""/>
      <w:lvlJc w:val="left"/>
      <w:pPr>
        <w:ind w:left="6109" w:hanging="360"/>
      </w:pPr>
      <w:rPr>
        <w:rFonts w:ascii="Symbol" w:hAnsi="Symbol"/>
      </w:rPr>
    </w:lvl>
    <w:lvl w:ilvl="4">
      <w:start w:val="1"/>
      <w:numFmt w:val="bullet"/>
      <w:lvlText w:val="o"/>
      <w:lvlJc w:val="left"/>
      <w:pPr>
        <w:ind w:left="6829" w:hanging="360"/>
      </w:pPr>
      <w:rPr>
        <w:rFonts w:ascii="Courier New" w:cs="Courier New" w:hAnsi="Courier New"/>
      </w:rPr>
    </w:lvl>
    <w:lvl w:ilvl="5">
      <w:start w:val="1"/>
      <w:numFmt w:val="bullet"/>
      <w:lvlText w:val=""/>
      <w:lvlJc w:val="left"/>
      <w:pPr>
        <w:ind w:left="7549" w:hanging="360"/>
      </w:pPr>
      <w:rPr>
        <w:rFonts w:ascii="Wingdings" w:hAnsi="Wingdings"/>
      </w:rPr>
    </w:lvl>
    <w:lvl w:ilvl="6">
      <w:start w:val="1"/>
      <w:numFmt w:val="bullet"/>
      <w:lvlText w:val=""/>
      <w:lvlJc w:val="left"/>
      <w:pPr>
        <w:ind w:left="8269" w:hanging="360"/>
      </w:pPr>
      <w:rPr>
        <w:rFonts w:ascii="Symbol" w:hAnsi="Symbol"/>
      </w:rPr>
    </w:lvl>
    <w:lvl w:ilvl="7">
      <w:start w:val="1"/>
      <w:numFmt w:val="bullet"/>
      <w:lvlText w:val="o"/>
      <w:lvlJc w:val="left"/>
      <w:pPr>
        <w:ind w:left="8989" w:hanging="360"/>
      </w:pPr>
      <w:rPr>
        <w:rFonts w:ascii="Courier New" w:cs="Courier New" w:hAnsi="Courier New"/>
      </w:rPr>
    </w:lvl>
    <w:lvl w:ilvl="8">
      <w:start w:val="1"/>
      <w:numFmt w:val="bullet"/>
      <w:lvlText w:val=""/>
      <w:lvlJc w:val="left"/>
      <w:pPr>
        <w:ind w:left="9709" w:hanging="360"/>
      </w:pPr>
      <w:rPr>
        <w:rFonts w:ascii="Wingdings" w:hAnsi="Wingdings"/>
      </w:rPr>
    </w:lvl>
  </w:abstractNum>
  <w:abstractNum w:abstractNumId="7">
    <w:multiLevelType w:val="hybridMultilevel"/>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multiLevelType w:val="hybridMultilevel"/>
    <w:lvl w:ilvl="0">
      <w:start w:val="1"/>
      <w:numFmt w:val="decimal"/>
      <w:lvlText w:val="%1."/>
      <w:lvlJc w:val="left"/>
      <w:pPr>
        <w:ind w:left="1414" w:hanging="705"/>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multiLevelType w:val="hybridMultilevel"/>
    <w:lvl w:ilvl="0">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cs="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cs="Courier New" w:hAnsi="Courier New"/>
      </w:rPr>
    </w:lvl>
    <w:lvl w:ilvl="8">
      <w:start w:val="1"/>
      <w:numFmt w:val="bullet"/>
      <w:lvlText w:val=""/>
      <w:lvlJc w:val="left"/>
      <w:pPr>
        <w:ind w:left="6829" w:hanging="360"/>
      </w:pPr>
      <w:rPr>
        <w:rFonts w:ascii="Wingdings" w:hAnsi="Wingdings"/>
      </w:rPr>
    </w:lvl>
  </w:abstractNum>
  <w:abstractNum w:abstractNumId="10">
    <w:multiLevelType w:val="hybridMultilevel"/>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multiLevelType w:val="hybridMultilevel"/>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multiLevelType w:val="hybridMultilevel"/>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cs="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cs="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cs="Courier New" w:hAnsi="Courier New"/>
      </w:rPr>
    </w:lvl>
    <w:lvl w:ilvl="8">
      <w:start w:val="1"/>
      <w:numFmt w:val="bullet"/>
      <w:lvlText w:val=""/>
      <w:lvlJc w:val="left"/>
      <w:pPr>
        <w:ind w:left="7189" w:hanging="360"/>
      </w:pPr>
      <w:rPr>
        <w:rFonts w:ascii="Wingdings" w:hAnsi="Wingdings"/>
      </w:rPr>
    </w:lvl>
  </w:abstractNum>
  <w:abstractNum w:abstractNumId="13">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4">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multiLevelType w:val="hybridMultilevel"/>
    <w:lvl w:ilvl="0">
      <w:start w:val="1"/>
      <w:numFmt w:val="bullet"/>
      <w:lvlText w:val=""/>
      <w:lvlJc w:val="left"/>
      <w:pPr>
        <w:ind w:left="1414" w:hanging="705"/>
      </w:pPr>
      <w:rPr>
        <w:rFonts w:ascii="Symbol" w:hAnsi="Symbol"/>
      </w:rPr>
    </w:lvl>
    <w:lvl w:ilvl="1">
      <w:start w:val="1"/>
      <w:numFmt w:val="bullet"/>
      <w:lvlText w:val="o"/>
      <w:lvlJc w:val="left"/>
      <w:pPr>
        <w:ind w:left="1789" w:hanging="360"/>
      </w:pPr>
      <w:rPr>
        <w:rFonts w:ascii="Courier New" w:cs="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cs="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cs="Courier New" w:hAnsi="Courier New"/>
      </w:rPr>
    </w:lvl>
    <w:lvl w:ilvl="8">
      <w:start w:val="1"/>
      <w:numFmt w:val="bullet"/>
      <w:lvlText w:val=""/>
      <w:lvlJc w:val="left"/>
      <w:pPr>
        <w:ind w:left="6829" w:hanging="360"/>
      </w:pPr>
      <w:rPr>
        <w:rFonts w:ascii="Wingdings" w:hAnsi="Wingdings"/>
      </w:rPr>
    </w:lvl>
  </w:abstractNum>
  <w:abstractNum w:abstractNumId="16">
    <w:multiLevelType w:val="hybridMultilevel"/>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cs="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cs="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cs="Courier New" w:hAnsi="Courier New"/>
      </w:rPr>
    </w:lvl>
    <w:lvl w:ilvl="8">
      <w:start w:val="1"/>
      <w:numFmt w:val="bullet"/>
      <w:lvlText w:val=""/>
      <w:lvlJc w:val="left"/>
      <w:pPr>
        <w:ind w:left="7189" w:hanging="360"/>
      </w:pPr>
      <w:rPr>
        <w:rFonts w:ascii="Wingdings" w:hAnsi="Wingdings"/>
      </w:rPr>
    </w:lvl>
  </w:abstractNum>
  <w:abstractNum w:abstractNumId="17">
    <w:multiLevelType w:val="hybridMultilevel"/>
    <w:lvl w:ilvl="0">
      <w:start w:val="21"/>
      <w:numFmt w:val="decimal"/>
      <w:lvlText w:val="%1."/>
      <w:lvlJc w:val="left"/>
      <w:pPr>
        <w:ind w:left="1841" w:hanging="990"/>
      </w:pPr>
      <w:rPr>
        <w:rFonts w:cs="Times New Roman"/>
        <w:b w:val="off"/>
        <w:i w:val="off"/>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multiLevelType w:val="hybridMultilevel"/>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cs="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cs="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cs="Courier New" w:hAnsi="Courier New"/>
      </w:rPr>
    </w:lvl>
    <w:lvl w:ilvl="8">
      <w:start w:val="1"/>
      <w:numFmt w:val="bullet"/>
      <w:lvlText w:val=""/>
      <w:lvlJc w:val="left"/>
      <w:pPr>
        <w:ind w:left="7189" w:hanging="360"/>
      </w:pPr>
      <w:rPr>
        <w:rFonts w:ascii="Wingdings" w:hAnsi="Wingdings"/>
      </w:rPr>
    </w:lvl>
  </w:abstractNum>
  <w:abstractNum w:abstractNumId="19">
    <w:multiLevelType w:val="hybridMultilevel"/>
    <w:lvl w:ilvl="0">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0">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1"/>
  </w:num>
  <w:num w:numId="3">
    <w:abstractNumId w:val="14"/>
  </w:num>
  <w:num w:numId="4">
    <w:abstractNumId w:val="1"/>
  </w:num>
  <w:num w:numId="5">
    <w:abstractNumId w:val="8"/>
  </w:num>
  <w:num w:numId="6">
    <w:abstractNumId w:val="10"/>
  </w:num>
  <w:num w:numId="7">
    <w:abstractNumId w:val="20"/>
  </w:num>
  <w:num w:numId="8">
    <w:abstractNumId w:val="15"/>
  </w:num>
  <w:num w:numId="9">
    <w:abstractNumId w:val="3"/>
  </w:num>
  <w:num w:numId="10">
    <w:abstractNumId w:val="7"/>
  </w:num>
  <w:num w:numId="11">
    <w:abstractNumId w:val="4"/>
  </w:num>
  <w:num w:numId="12">
    <w:abstractNumId w:val="12"/>
  </w:num>
  <w:num w:numId="13">
    <w:abstractNumId w:val="16"/>
  </w:num>
  <w:num w:numId="14">
    <w:abstractNumId w:val="6"/>
  </w:num>
  <w:num w:numId="15">
    <w:abstractNumId w:val="17"/>
  </w:num>
  <w:num w:numId="16">
    <w:abstractNumId w:val="9"/>
  </w:num>
  <w:num w:numId="17">
    <w:abstractNumId w:val="19"/>
  </w:num>
  <w:num w:numId="18">
    <w:abstractNumId w:val="5"/>
  </w:num>
  <w:num w:numId="19">
    <w:abstractNumId w:val="18"/>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08B"/>
    <w:rsid w:val="00037262"/>
    <w:rsid w:val="000B77D1"/>
    <w:rsid w:val="001011FB"/>
    <w:rsid w:val="00110242"/>
    <w:rsid w:val="001613D2"/>
    <w:rsid w:val="00195513"/>
    <w:rsid w:val="002C1752"/>
    <w:rsid w:val="00337225"/>
    <w:rsid w:val="00366B9F"/>
    <w:rsid w:val="003F1D20"/>
    <w:rsid w:val="0040708B"/>
    <w:rsid w:val="00565E25"/>
    <w:rsid w:val="007D483A"/>
    <w:rsid w:val="00891845"/>
    <w:rsid w:val="008A3AFB"/>
    <w:rsid w:val="008B2BA0"/>
    <w:rsid w:val="008E003D"/>
    <w:rsid w:val="009A1FE4"/>
    <w:rsid w:val="00AE08D7"/>
    <w:rsid w:val="00B92EBB"/>
    <w:rsid w:val="00BA7CB3"/>
    <w:rsid w:val="00BF4D10"/>
    <w:rsid w:val="00D65C37"/>
    <w:rsid w:val="00E24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6A783-C339-4BC6-AEE6-F262DD5BA020}"/>
</w:settings>
</file>

<file path=word/styles.xml><?xml version="1.0" encoding="utf-8"?>
<w:styles xmlns:r="http://schemas.openxmlformats.org/officeDocument/2006/relationships" xmlns:w="http://schemas.openxmlformats.org/wordprocessingml/2006/main">
  <w:docDefaults>
    <w:rPrDefault>
      <w:rPr>
        <w:rFonts w:ascii="Times New Roman" w:cs="Times New Roman" w:eastAsia="Times New Roman" w:hAnsi="Times New Roman"/>
        <w:lang w:val="ru-RU" w:bidi="ar-SA" w:eastAsia="ru-RU"/>
      </w:rPr>
    </w:rPrDefault>
    <w:pPrDefault/>
  </w:docDefaults>
  <w:style w:type="paragraph" w:default="1" w:styleId="Normal">
    <w:name w:val="Normal"/>
    <w:uiPriority w:val="99"/>
    <w:qFormat w:val="on"/>
    <w:rPr>
      <w:sz w:val="24"/>
      <w:szCs w:val="24"/>
    </w:rPr>
  </w:style>
  <w:style w:type="paragraph" w:styleId="Heading1">
    <w:name w:val="Heading 1"/>
    <w:basedOn w:val="Normal"/>
    <w:next w:val="Normal"/>
    <w:link w:val="Заголовок1Знак"/>
    <w:uiPriority w:val="99"/>
    <w:qFormat w:val="on"/>
    <w:pPr>
      <w:keepNext w:val="on"/>
      <w:spacing w:before="240" w:after="60"/>
    </w:pPr>
    <w:rPr>
      <w:rFonts w:ascii="Arial" w:cs="Arial" w:hAnsi="Arial"/>
      <w:b/>
      <w:bCs/>
      <w:sz w:val="32"/>
      <w:szCs w:val="32"/>
    </w:rPr>
  </w:style>
  <w:style w:type="paragraph" w:styleId="Heading2">
    <w:name w:val="Heading 2"/>
    <w:basedOn w:val="Normal"/>
    <w:next w:val="Normal"/>
    <w:link w:val="Заголовок2Знак"/>
    <w:uiPriority w:val="99"/>
    <w:qFormat w:val="on"/>
    <w:pPr>
      <w:keepNext w:val="on"/>
      <w:spacing w:before="240" w:after="60"/>
    </w:pPr>
    <w:rPr>
      <w:rFonts w:ascii="Arial" w:cs="Arial" w:hAnsi="Arial"/>
      <w:b/>
      <w:bCs/>
      <w:i/>
      <w:iCs/>
      <w:sz w:val="28"/>
      <w:szCs w:val="28"/>
    </w:rPr>
  </w:style>
  <w:style w:type="paragraph" w:styleId="Heading3">
    <w:name w:val="Heading 3"/>
    <w:basedOn w:val="Normal"/>
    <w:next w:val="Normal"/>
    <w:link w:val="Заголовок3Знак"/>
    <w:uiPriority w:val="99"/>
    <w:qFormat w:val="on"/>
    <w:pPr>
      <w:keepNext w:val="on"/>
      <w:ind w:right="-427"/>
      <w:jc w:val="center"/>
    </w:pPr>
    <w:rPr>
      <w:b/>
      <w:sz w:val="28"/>
      <w:szCs w:val="20"/>
      <w:lang w:val="be-BY"/>
    </w:rPr>
  </w:style>
  <w:style w:type="paragraph" w:styleId="Heading4">
    <w:name w:val="Heading 4"/>
    <w:basedOn w:val="Normal"/>
    <w:next w:val="Normal"/>
    <w:link w:val="Заголовок4Знак"/>
    <w:uiPriority w:val="99"/>
    <w:qFormat w:val="on"/>
    <w:pPr>
      <w:keepNext w:val="on"/>
      <w:spacing w:before="240" w:after="60"/>
    </w:pPr>
    <w:rPr>
      <w:b/>
      <w:bCs/>
      <w:sz w:val="28"/>
      <w:szCs w:val="28"/>
    </w:rPr>
  </w:style>
  <w:style w:type="paragraph" w:styleId="Heading5">
    <w:name w:val="Heading 5"/>
    <w:basedOn w:val="Normal"/>
    <w:next w:val="Normal"/>
    <w:link w:val="Заголовок5Знак"/>
    <w:uiPriority w:val="99"/>
    <w:qFormat w:val="on"/>
    <w:pPr>
      <w:keepNext w:val="on"/>
    </w:pPr>
    <w:rPr>
      <w:rFonts w:ascii="MS Sans Serif" w:hAnsi="MS Sans Serif"/>
      <w:b/>
      <w:color w:val="000000"/>
      <w:sz w:val="20"/>
      <w:szCs w:val="20"/>
    </w:rPr>
  </w:style>
  <w:style w:type="paragraph" w:styleId="Heading7">
    <w:name w:val="Heading 7"/>
    <w:basedOn w:val="Normal"/>
    <w:next w:val="Normal"/>
    <w:link w:val="Заголовок7Знак"/>
    <w:uiPriority w:val="99"/>
    <w:qFormat w:val="on"/>
    <w:pPr>
      <w:keepNext w:val="on"/>
      <w:jc w:val="both"/>
    </w:pPr>
    <w:rPr>
      <w:b/>
      <w:bCs/>
      <w:sz w:val="28"/>
    </w:rPr>
  </w:style>
  <w:style w:type="paragraph" w:styleId="Heading8">
    <w:name w:val="Heading 8"/>
    <w:basedOn w:val="Normal"/>
    <w:next w:val="Normal"/>
    <w:link w:val="Заголовок8Знак"/>
    <w:uiPriority w:val="99"/>
    <w:qFormat w:val="on"/>
    <w:pPr>
      <w:keepNext w:val="on"/>
      <w:jc w:val="center"/>
    </w:pPr>
    <w:rPr>
      <w:b/>
      <w:bCs/>
      <w:sz w:val="28"/>
    </w:rPr>
  </w:style>
  <w:style w:type="character" w:default="1" w:styleId="DefaultParagraphFont">
    <w:name w:val="Default Paragraph Font"/>
    <w:uiPriority w:val="1"/>
    <w:semiHidden w:val="on"/>
    <w:unhideWhenUsed w:val="on"/>
    <w:unhideWhenUsed w:val="on"/>
  </w:style>
  <w:style w:type="table" w:default="1" w:styleId="NormalTable">
    <w:name w:val="Normal Table"/>
    <w:uiPriority w:val="99"/>
    <w:semiHidden w:val="on"/>
    <w:unhideWhenUsed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unhideWhenUsed w:val="on"/>
  </w:style>
  <w:style w:type="character" w:customStyle="1" w:styleId="Заголовок1Знак">
    <w:name w:val="Заголовок 1 Знак"/>
    <w:basedOn w:val="DefaultParagraphFont"/>
    <w:link w:val="Heading1"/>
    <w:uiPriority w:val="99"/>
    <w:rPr>
      <w:rFonts w:ascii="Arial" w:cs="Arial" w:hAnsi="Arial"/>
      <w:b/>
      <w:bCs/>
      <w:sz w:val="32"/>
      <w:szCs w:val="32"/>
    </w:rPr>
  </w:style>
  <w:style w:type="character" w:customStyle="1" w:styleId="Заголовок2Знак">
    <w:name w:val="Заголовок 2 Знак"/>
    <w:basedOn w:val="DefaultParagraphFont"/>
    <w:link w:val="Heading2"/>
    <w:uiPriority w:val="99"/>
    <w:rPr>
      <w:rFonts w:ascii="Arial" w:cs="Arial" w:hAnsi="Arial"/>
      <w:b/>
      <w:bCs/>
      <w:i/>
      <w:iCs/>
      <w:sz w:val="28"/>
      <w:szCs w:val="28"/>
    </w:rPr>
  </w:style>
  <w:style w:type="character" w:customStyle="1" w:styleId="Заголовок3Знак">
    <w:name w:val="Заголовок 3 Знак"/>
    <w:basedOn w:val="DefaultParagraphFont"/>
    <w:link w:val="Heading3"/>
    <w:uiPriority w:val="99"/>
    <w:rPr>
      <w:b/>
      <w:sz w:val="28"/>
      <w:lang w:val="be-BY"/>
    </w:rPr>
  </w:style>
  <w:style w:type="character" w:customStyle="1" w:styleId="Заголовок4Знак">
    <w:name w:val="Заголовок 4 Знак"/>
    <w:basedOn w:val="DefaultParagraphFont"/>
    <w:link w:val="Heading4"/>
    <w:uiPriority w:val="99"/>
    <w:rPr>
      <w:b/>
      <w:bCs/>
      <w:sz w:val="28"/>
      <w:szCs w:val="28"/>
    </w:rPr>
  </w:style>
  <w:style w:type="character" w:customStyle="1" w:styleId="Заголовок5Знак">
    <w:name w:val="Заголовок 5 Знак"/>
    <w:basedOn w:val="DefaultParagraphFont"/>
    <w:link w:val="Heading5"/>
    <w:uiPriority w:val="99"/>
    <w:rPr>
      <w:rFonts w:ascii="MS Sans Serif" w:hAnsi="MS Sans Serif"/>
      <w:b/>
      <w:color w:val="000000"/>
    </w:rPr>
  </w:style>
  <w:style w:type="character" w:customStyle="1" w:styleId="Заголовок7Знак">
    <w:name w:val="Заголовок 7 Знак"/>
    <w:basedOn w:val="DefaultParagraphFont"/>
    <w:link w:val="Heading7"/>
    <w:uiPriority w:val="99"/>
    <w:rPr>
      <w:b/>
      <w:bCs/>
      <w:sz w:val="28"/>
      <w:szCs w:val="24"/>
    </w:rPr>
  </w:style>
  <w:style w:type="character" w:customStyle="1" w:styleId="Заголовок8Знак">
    <w:name w:val="Заголовок 8 Знак"/>
    <w:basedOn w:val="DefaultParagraphFont"/>
    <w:link w:val="Heading8"/>
    <w:uiPriority w:val="99"/>
    <w:rPr>
      <w:b/>
      <w:bCs/>
      <w:sz w:val="28"/>
      <w:szCs w:val="24"/>
    </w:rPr>
  </w:style>
  <w:style w:type="paragraph" w:styleId="Title">
    <w:name w:val="Title"/>
    <w:basedOn w:val="Normal"/>
    <w:link w:val="ЗаголовокЗнак"/>
    <w:uiPriority w:val="99"/>
    <w:qFormat w:val="on"/>
    <w:pPr>
      <w:ind w:right="-427"/>
      <w:jc w:val="center"/>
    </w:pPr>
    <w:rPr>
      <w:b/>
      <w:szCs w:val="20"/>
      <w:lang w:val="be-BY"/>
    </w:rPr>
  </w:style>
  <w:style w:type="character" w:customStyle="1" w:styleId="ЗаголовокЗнак">
    <w:name w:val="Заголовок Знак"/>
    <w:basedOn w:val="DefaultParagraphFont"/>
    <w:link w:val="Title"/>
    <w:uiPriority w:val="99"/>
    <w:rPr>
      <w:b/>
      <w:sz w:val="24"/>
      <w:lang w:val="be-BY"/>
    </w:rPr>
  </w:style>
  <w:style w:type="character" w:styleId="Strong">
    <w:name w:val="Strong"/>
    <w:uiPriority w:val="99"/>
    <w:qFormat w:val="on"/>
    <w:rPr>
      <w:b/>
      <w:bCs/>
    </w:rPr>
  </w:style>
  <w:style w:type="character" w:styleId="Emphasis">
    <w:name w:val="Emphasis"/>
    <w:uiPriority w:val="99"/>
    <w:qFormat w:val="on"/>
    <w:rPr>
      <w:i/>
      <w:iCs/>
    </w:rPr>
  </w:style>
  <w:style w:type="paragraph" w:customStyle="1" w:styleId="Ooo12">
    <w:name w:val="Ooo12"/>
    <w:basedOn w:val="Normal"/>
    <w:uiPriority w:val="99"/>
    <w:pPr>
      <w:ind w:firstLine="397"/>
      <w:jc w:val="both"/>
    </w:pPr>
    <w:rPr>
      <w:szCs w:val="20"/>
    </w:rPr>
  </w:style>
  <w:style w:type="paragraph" w:styleId="ListParagraph">
    <w:name w:val="List Paragraph"/>
    <w:basedOn w:val="Normal"/>
    <w:uiPriority w:val="99"/>
    <w:qFormat w:val="on"/>
    <w:pPr>
      <w:ind w:left="720"/>
      <w:contextualSpacing w:val="on"/>
    </w:pPr>
  </w:style>
  <w:style w:type="character" w:styleId="Hyperlink">
    <w:name w:val="Hyperlink"/>
    <w:uiPriority w:val="99"/>
    <w:unhideWhenUsed w:val="on"/>
    <w:unhideWhenUsed w:val="on"/>
    <w:rPr>
      <w:color w:val="0563c1"/>
      <w:u w:val="single"/>
    </w:rPr>
  </w:style>
  <w:style w:type="character" w:customStyle="1" w:styleId="Wrn">
    <w:name w:val="Wrn"/>
    <w:basedOn w:val="DefaultParagraphFont"/>
    <w:uiPriority w:val="99"/>
  </w:style>
  <w:style w:type="character" w:customStyle="1" w:styleId="Oth">
    <w:name w:val="Oth"/>
    <w:basedOn w:val="DefaultParagraphFont"/>
    <w:uiPriority w:val="99"/>
  </w:style>
  <w:style w:type="character" w:customStyle="1" w:styleId="Txt">
    <w:name w:val="Txt"/>
    <w:basedOn w:val="DefaultParagraphFont"/>
    <w:uiPriority w:val="99"/>
  </w:style>
  <w:style w:type="character" w:customStyle="1" w:styleId="Extended-text__short">
    <w:name w:val="Extended-text__short"/>
    <w:basedOn w:val="DefaultParagraphFont"/>
    <w:uiPriority w:val="99"/>
  </w:style>
  <w:style w:type="paragraph" w:styleId="BodyTextIndent3">
    <w:name w:val="Body Text Indent 3"/>
    <w:basedOn w:val="Normal"/>
    <w:link w:val="Основнойтекстсотступом3Знак"/>
    <w:uiPriority w:val="99"/>
    <w:semiHidden w:val="on"/>
    <w:unhideWhenUsed w:val="on"/>
    <w:unhideWhenUsed w:val="on"/>
    <w:pPr>
      <w:spacing w:after="120"/>
      <w:ind w:left="283"/>
    </w:pPr>
    <w:rPr>
      <w:rFonts w:eastAsia="Calibri"/>
      <w:sz w:val="16"/>
      <w:szCs w:val="16"/>
    </w:rPr>
  </w:style>
  <w:style w:type="character" w:customStyle="1" w:styleId="Основнойтекстсотступом3Знак">
    <w:name w:val="Основной текст с отступом 3 Знак"/>
    <w:basedOn w:val="DefaultParagraphFont"/>
    <w:link w:val="BodyTextIndent3"/>
    <w:uiPriority w:val="99"/>
    <w:semiHidden w:val="on"/>
    <w:rPr>
      <w:rFonts w:eastAsia="Calibri"/>
      <w:sz w:val="16"/>
      <w:szCs w:val="16"/>
    </w:rPr>
  </w:style>
  <w:style w:type="paragraph" w:customStyle="1" w:styleId="Style18">
    <w:name w:val="Style18"/>
    <w:basedOn w:val="Normal"/>
    <w:uiPriority w:val="99"/>
    <w:pPr>
      <w:jc w:val="center"/>
    </w:pPr>
  </w:style>
  <w:style w:type="character" w:customStyle="1" w:styleId="FontStyle44">
    <w:name w:val="Font Style44"/>
    <w:uiPriority w:val="99"/>
    <w:rPr>
      <w:rFonts w:ascii="Times New Roman" w:cs="Times New Roman" w:hAnsi="Times New Roman"/>
      <w:b/>
      <w:bCs/>
      <w:sz w:val="22"/>
      <w:szCs w:val="22"/>
    </w:rPr>
  </w:style>
  <w:style w:type="paragraph" w:customStyle="1" w:styleId="Абзацсписка1">
    <w:name w:val="Абзац списка1"/>
    <w:basedOn w:val="Normal"/>
    <w:uiPriority w:val="99"/>
    <w:pPr>
      <w:ind w:left="720"/>
      <w:contextualSpacing w:val="on"/>
    </w:pPr>
    <w:rPr>
      <w:rFonts w:eastAsia="Calibri"/>
    </w:rPr>
  </w:style>
  <w:style w:type="paragraph" w:styleId="BalloonText">
    <w:name w:val="Balloon Text"/>
    <w:basedOn w:val="Normal"/>
    <w:link w:val="ТекствыноскиЗнак"/>
    <w:uiPriority w:val="99"/>
    <w:semiHidden w:val="on"/>
    <w:unhideWhenUsed w:val="on"/>
    <w:unhideWhenUsed w:val="on"/>
    <w:rPr>
      <w:rFonts w:ascii="Tahoma" w:hAnsi="Tahoma"/>
      <w:sz w:val="16"/>
      <w:szCs w:val="16"/>
    </w:rPr>
  </w:style>
  <w:style w:type="character" w:customStyle="1" w:styleId="ТекствыноскиЗнак">
    <w:name w:val="Текст выноски Знак"/>
    <w:basedOn w:val="DefaultParagraphFont"/>
    <w:link w:val="BalloonText"/>
    <w:uiPriority w:val="99"/>
    <w:semiHidden w:val="on"/>
    <w:rPr>
      <w:rFonts w:ascii="Tahoma" w:hAnsi="Tahoma"/>
      <w:sz w:val="16"/>
      <w:szCs w:val="16"/>
    </w:rPr>
  </w:style>
  <w:style w:type="paragraph" w:customStyle="1" w:styleId="Абзацсписка2">
    <w:name w:val="Абзац списка2"/>
    <w:basedOn w:val="Normal"/>
    <w:uiPriority w:val="99"/>
    <w:pPr>
      <w:spacing w:after="240"/>
      <w:ind w:left="720" w:firstLine="567"/>
      <w:contextualSpacing w:val="on"/>
      <w:jc w:val="both"/>
    </w:pPr>
    <w:rPr>
      <w:rFonts w:ascii="Calibri" w:hAnsi="Calibri"/>
      <w:sz w:val="22"/>
      <w:szCs w:val="22"/>
      <w:lang w:eastAsia="en-US"/>
    </w:rPr>
  </w:style>
  <w:style w:type="table" w:styleId="TableGrid">
    <w:name w:val="Table Grid"/>
    <w:basedOn w:val="NormalTable"/>
    <w:uiPriority w:val="39"/>
    <w:rPr>
      <w:rFonts w:ascii="Calibri" w:eastAsia="Calibri" w:hAnsi="Calibri"/>
    </w:rPr>
    <w:tblPr>
      <w:tblBorders>
        <w:top w:val="single" w:color="auto" w:sz="4"/>
        <w:left w:val="single" w:color="auto" w:sz="4"/>
        <w:bottom w:val="single" w:color="auto" w:sz="4"/>
        <w:right w:val="single" w:color="auto" w:sz="4"/>
        <w:insideH w:val="single" w:color="auto" w:sz="4"/>
        <w:insideV w:val="single" w:color="auto" w:sz="4"/>
      </w:tblBorders>
    </w:tblPr>
  </w:style>
  <w:style w:type="paragraph" w:styleId="PlainText">
    <w:name w:val="Plain Text"/>
    <w:basedOn w:val="Normal"/>
    <w:link w:val="ТекстЗнак"/>
    <w:uiPriority w:val="99"/>
    <w:semiHidden w:val="on"/>
    <w:rPr>
      <w:rFonts w:ascii="Courier New" w:hAnsi="Courier New"/>
      <w:sz w:val="20"/>
      <w:szCs w:val="20"/>
    </w:rPr>
  </w:style>
  <w:style w:type="character" w:customStyle="1" w:styleId="ТекстЗнак">
    <w:name w:val="Текст Знак"/>
    <w:basedOn w:val="DefaultParagraphFont"/>
    <w:link w:val="PlainText"/>
    <w:uiPriority w:val="99"/>
    <w:semiHidden w:val="on"/>
    <w:rPr>
      <w:rFonts w:ascii="Courier New" w:hAnsi="Courier New"/>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numPr>
        <w:ilvl w:val="1"/>
        <w:numId w:val="0"/>
      </w:numPr>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IntenseEmphasis">
    <w:name w:val="Intense Emphasis"/>
    <w:basedOn w:val="DefaultParagraphFont"/>
    <w:uiPriority w:val="21"/>
    <w:qFormat w:val="on"/>
    <w:rPr>
      <w:b/>
      <w:bCs/>
      <w:i/>
      <w:iCs/>
      <w:color w:val="4f81bd" w:themeColor="accent1"/>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unhideWhenUsed w:val="on"/>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iblioclub.ru/book/79352/" TargetMode="External"/><Relationship Id="rId6" Type="http://schemas.openxmlformats.org/officeDocument/2006/relationships/hyperlink" Target="http://www.biblioclub.ru/book/88691/" TargetMode="External"/><Relationship Id="rId7" Type="http://schemas.openxmlformats.org/officeDocument/2006/relationships/hyperlink" Target="http://www.biblioclub.ru/book/82773/" TargetMode="External"/><Relationship Id="rId8" Type="http://schemas.openxmlformats.org/officeDocument/2006/relationships/hyperlink" Target="http://www.medialing.spbu.ru" TargetMode="External"/><Relationship Id="rId9" Type="http://schemas.openxmlformats.org/officeDocument/2006/relationships/hyperlink" Target="http://stylistic-mks.com" TargetMode="External"/><Relationship Id="rId12" Type="http://schemas.openxmlformats.org/officeDocument/2006/relationships/image" Target="media/image1.jpeg"/><Relationship Id="rId13"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4765</Words>
  <Characters>27167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student_2</dc:creator>
  <cp:lastModifiedBy>Prestigio</cp:lastModifiedBy>
</cp:coreProperties>
</file>