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AA" w:rsidRDefault="00FE2D63" w:rsidP="0044667C">
      <w:pPr>
        <w:spacing w:after="22" w:line="259" w:lineRule="auto"/>
        <w:ind w:right="0" w:firstLine="0"/>
        <w:jc w:val="center"/>
      </w:pPr>
      <w:r>
        <w:rPr>
          <w:b/>
          <w:sz w:val="29"/>
        </w:rPr>
        <w:t xml:space="preserve"> </w:t>
      </w:r>
    </w:p>
    <w:p w:rsidR="004778A4" w:rsidRDefault="00FE2D63" w:rsidP="004778A4">
      <w:pPr>
        <w:pStyle w:val="1"/>
        <w:spacing w:after="251"/>
        <w:ind w:left="275" w:right="316"/>
        <w:jc w:val="right"/>
      </w:pPr>
      <w:bookmarkStart w:id="0" w:name="_Toc222062"/>
      <w:r>
        <w:t>А.Ю. Горбачёв</w:t>
      </w:r>
    </w:p>
    <w:p w:rsidR="000D5CAA" w:rsidRDefault="00FE2D63">
      <w:pPr>
        <w:pStyle w:val="1"/>
        <w:spacing w:after="251"/>
        <w:ind w:left="275" w:right="316"/>
      </w:pPr>
      <w:r>
        <w:t xml:space="preserve"> </w:t>
      </w:r>
      <w:r>
        <w:t xml:space="preserve">ПУШКИН И ОСТАЛЬНЫЕ, </w:t>
      </w:r>
      <w:r>
        <w:t xml:space="preserve"> </w:t>
      </w:r>
      <w:r>
        <w:t xml:space="preserve">ИЛИ ЗАКАТ ПОСЛЕПУШКИНСКОЙ ЛИТЕРАТУРЫ </w:t>
      </w:r>
      <w:r>
        <w:t xml:space="preserve"> </w:t>
      </w:r>
      <w:bookmarkEnd w:id="0"/>
    </w:p>
    <w:p w:rsidR="000D5CAA" w:rsidRDefault="00FE2D63">
      <w:pPr>
        <w:ind w:left="-12" w:right="59"/>
      </w:pPr>
      <w:r>
        <w:t xml:space="preserve">Литературы больше нет. Она кончилась, бесповоротно израсходовав ресурс своего прогресса. Можно, конечно, ухватиться за соломинку и возразить: мол, ресурс регресса </w:t>
      </w:r>
      <w:r>
        <w:t>–</w:t>
      </w:r>
      <w:r>
        <w:t xml:space="preserve"> тоже ресурс, следовательно, литература, пусть даже она находится в упадке, все же жива и, с</w:t>
      </w:r>
      <w:r>
        <w:t>тало быть, имеется шанс для ее возрождения. Однако подобные рассуждения представляют собой заклинания в их минимальной степени (о более тяжелых случаях помолчим); они продиктованы элементарным неприятием неприятного и, кроме того, зачарованностью очевидным</w:t>
      </w:r>
      <w:r>
        <w:t xml:space="preserve">, несмотря на его симулякровый характер. </w:t>
      </w:r>
    </w:p>
    <w:p w:rsidR="000D5CAA" w:rsidRDefault="00FE2D63">
      <w:pPr>
        <w:ind w:left="-12" w:right="59"/>
      </w:pPr>
      <w:r>
        <w:t>Очевидное таково. Число писателей и, соответственно, количество созданных ими произведений со времен Пушкина неуклонно растет. Сегодня оно велико, как никогда в истории человечества. Но литературы уже нет. И неприя</w:t>
      </w:r>
      <w:r>
        <w:t xml:space="preserve">тное заключается в том, что место литературы окончательно занял ее симулякр </w:t>
      </w:r>
      <w:r>
        <w:t>–</w:t>
      </w:r>
      <w:r>
        <w:t xml:space="preserve"> паралитература. Следовательно, художественный критерий оценки текстов вытеснен коммерческим и из, осторожно говоря, номинально главенствующего превращен в факультативный.</w:t>
      </w:r>
      <w:r>
        <w:rPr>
          <w:vertAlign w:val="subscript"/>
        </w:rPr>
        <w:t xml:space="preserve"> </w:t>
      </w:r>
      <w:r>
        <w:t>Значит,</w:t>
      </w:r>
      <w:r>
        <w:t xml:space="preserve"> произошла отмена титулов «великий писатель», «классик литературы», «создатель художественных шедевров» и т. п. Теперь они применимы лишь к персонам из отдаленного прошлого, хотя, конечно, в шутку </w:t>
      </w:r>
      <w:r>
        <w:t>–</w:t>
      </w:r>
      <w:r>
        <w:t xml:space="preserve"> к кому угодно. </w:t>
      </w:r>
    </w:p>
    <w:p w:rsidR="000D5CAA" w:rsidRDefault="00FE2D63">
      <w:pPr>
        <w:ind w:left="-12" w:right="59"/>
      </w:pPr>
      <w:r>
        <w:t>Почему это случилось? В поисках ответа на</w:t>
      </w:r>
      <w:r>
        <w:t xml:space="preserve"> данный вопрос можно с укором или без апеллировать к Постмодерну с его финансовым тоталитаризмом и абсолютным диктатом коммерциализации. Но нельзя устраниться от поиска внутрилитературных причин сложившегося положения. Ведь никакое разрушительное внешнее в</w:t>
      </w:r>
      <w:r>
        <w:t xml:space="preserve">оздействие не одолело бы здоровую, следовательно, прогрессирующую структуру. </w:t>
      </w:r>
      <w:r>
        <w:lastRenderedPageBreak/>
        <w:t>Необходимо признать, что литература капитулировала не перед Постмодерном и не в период Постмодерна, а гораздо раньше. И для нее обратный отсчет начался в пушкинскую эпоху. Закат л</w:t>
      </w:r>
      <w:r>
        <w:t xml:space="preserve">итературы связан с творчеством Пушкина, вернее, с феноменом его величия. </w:t>
      </w:r>
    </w:p>
    <w:p w:rsidR="000D5CAA" w:rsidRDefault="00FE2D63">
      <w:pPr>
        <w:ind w:left="-12" w:right="59"/>
      </w:pPr>
      <w:r>
        <w:t xml:space="preserve">Афористическая формула пушкинского величия принадлежит Аполлону Григорьеву: «Пушкин </w:t>
      </w:r>
      <w:r>
        <w:t>–</w:t>
      </w:r>
      <w:r>
        <w:t xml:space="preserve"> наше все» [</w:t>
      </w:r>
      <w:r>
        <w:t>5</w:t>
      </w:r>
      <w:r>
        <w:t xml:space="preserve">, с. 72]. Эта крылатая фраза воздает должное самому яркому русскому гению. Но в ней </w:t>
      </w:r>
      <w:r>
        <w:t>есть смысловой оттенок, фатально болезненный для писателей послепушкинской поры: а что же и кто же тогда они? Вряд ли догадываясь о том, Григорьев затронул проблему, которая, на первый взгляд, представляется внутрилитературной, «цеховой», хотя на деле оказ</w:t>
      </w:r>
      <w:r>
        <w:t xml:space="preserve">ывается стержневой для развития литературы.  </w:t>
      </w:r>
    </w:p>
    <w:p w:rsidR="000D5CAA" w:rsidRDefault="00FE2D63">
      <w:pPr>
        <w:ind w:left="-12" w:right="59"/>
      </w:pPr>
      <w:r>
        <w:t xml:space="preserve">Развитие, как известно, имеет два вектора: прогрессивный и регрессивный. Каждая конкретная форма развития </w:t>
      </w:r>
      <w:r>
        <w:t>–</w:t>
      </w:r>
      <w:r>
        <w:t xml:space="preserve"> это либо прогресс, либо регресс. Еще точнее данную закономерность передает условная конструкция: если </w:t>
      </w:r>
      <w:r>
        <w:t xml:space="preserve">не прогресс, то регресс, и наоборот.  </w:t>
      </w:r>
    </w:p>
    <w:p w:rsidR="000D5CAA" w:rsidRDefault="00FE2D63">
      <w:pPr>
        <w:ind w:left="-12" w:right="59"/>
      </w:pPr>
      <w:r>
        <w:t xml:space="preserve">Пушкинское величие, рассматриваемое в контексте развития литературы, требует комментария. Гегемония Пушкина в русской литературе несомненна. Он </w:t>
      </w:r>
      <w:r>
        <w:t>–</w:t>
      </w:r>
      <w:r>
        <w:t xml:space="preserve"> воистину «наше все». В его творчестве был найден и воплощен идеал худож</w:t>
      </w:r>
      <w:r>
        <w:t xml:space="preserve">ественной гармонии. И в этом смысле произведения Пушкина, в первую очередь роман «Евгений Онегин», не просто совершенны, а завершающе, исчерпывающе совершенны. Иными словами, они являются непревзойденными. Причем и для русской, и для мировой литературы.  </w:t>
      </w:r>
    </w:p>
    <w:p w:rsidR="000D5CAA" w:rsidRDefault="00FE2D63">
      <w:pPr>
        <w:ind w:left="-12" w:right="59"/>
      </w:pPr>
      <w:r>
        <w:t xml:space="preserve">Принципиальная непревзойденность пушкинского гения свидетельствует о том, что путь к художественной вершине не только узок, но и определен. И кроме Пушкина на этой вершине никого нет и быть не может. Немаловажно также то, что литература представляет собой </w:t>
      </w:r>
      <w:r>
        <w:t>высший вид искусства и что ее шедевры являются его главными достижениями. С учетом данного обстоятельства мы вправе сделать вывод: недосягаемое пушкинское величие переходит границы литературы и распространяется также на искусство. Но недостаточно утверждат</w:t>
      </w:r>
      <w:r>
        <w:t xml:space="preserve">ь, что Пушкин </w:t>
      </w:r>
      <w:r>
        <w:t>–</w:t>
      </w:r>
      <w:r>
        <w:t xml:space="preserve"> величайший писатель и величайший художник. Он </w:t>
      </w:r>
      <w:r>
        <w:t>–</w:t>
      </w:r>
      <w:r>
        <w:t xml:space="preserve"> персонифицированное воплощение литературы и искусства. </w:t>
      </w:r>
    </w:p>
    <w:p w:rsidR="000D5CAA" w:rsidRDefault="00FE2D63">
      <w:pPr>
        <w:ind w:left="-12" w:right="59"/>
      </w:pPr>
      <w:r>
        <w:lastRenderedPageBreak/>
        <w:t>Однако отсюда вытекает, что у пушкинского величия имеется оборотная сторона: его негативное воздействие на перспективу совершенствования</w:t>
      </w:r>
      <w:r>
        <w:t xml:space="preserve"> литературы и искусства, провоцирующее у художников возникновение «пушкинского комплекса». </w:t>
      </w:r>
    </w:p>
    <w:p w:rsidR="000D5CAA" w:rsidRDefault="00FE2D63">
      <w:pPr>
        <w:ind w:left="-12" w:right="59"/>
      </w:pPr>
      <w:r>
        <w:t>Творчество Пушкина знаменует собой верхний предел развития литературы и искусства и, следовательно, завершение их прогресса, т. е. их стагнацию. Поэтому послепушкин</w:t>
      </w:r>
      <w:r>
        <w:t>ская литература возможна лишь как аналог допушкинской: те, кто творит после Пушкина, могут творить либо не зная о нем, либо делая вид, будто Пушкина не было. Но такое действительное и показное неведение не отменяет главного: роман «Евгений Онегин» настольк</w:t>
      </w:r>
      <w:r>
        <w:t xml:space="preserve">о велик, что на его фоне все созданное другими писателями выглядит говорливым молчанием. Mutatis mutandis то же относится и к представителям остальных видов искусства. </w:t>
      </w:r>
    </w:p>
    <w:p w:rsidR="000D5CAA" w:rsidRDefault="00FE2D63">
      <w:pPr>
        <w:ind w:left="-12" w:right="59"/>
      </w:pPr>
      <w:r>
        <w:t xml:space="preserve">Догадку о том, что великий художник своим творчеством сооружает неприступный барьер для художников последующих поколений, Пушкин высказал в «маленькой трагедии» «Моцарт и Сальери»: </w:t>
      </w:r>
    </w:p>
    <w:p w:rsidR="000D5CAA" w:rsidRDefault="00FE2D63">
      <w:pPr>
        <w:spacing w:after="8" w:line="269" w:lineRule="auto"/>
        <w:ind w:left="1509" w:right="1662" w:hanging="10"/>
        <w:jc w:val="left"/>
      </w:pPr>
      <w:r>
        <w:rPr>
          <w:sz w:val="19"/>
        </w:rPr>
        <w:t xml:space="preserve">Что пользы, если Моцарт будет жив  И новой высоты еще достигнет?  Подымет </w:t>
      </w:r>
      <w:r>
        <w:rPr>
          <w:sz w:val="19"/>
        </w:rPr>
        <w:t xml:space="preserve">ли он тем искусство? Нет;  Оно падет опять, как он исчезнет: </w:t>
      </w:r>
    </w:p>
    <w:p w:rsidR="000D5CAA" w:rsidRDefault="00FE2D63">
      <w:pPr>
        <w:spacing w:after="30" w:line="269" w:lineRule="auto"/>
        <w:ind w:left="1509" w:right="0" w:hanging="10"/>
        <w:jc w:val="left"/>
      </w:pPr>
      <w:r>
        <w:rPr>
          <w:sz w:val="19"/>
        </w:rPr>
        <w:t>Наследника нам не оставит он [</w:t>
      </w:r>
      <w:r>
        <w:rPr>
          <w:sz w:val="19"/>
        </w:rPr>
        <w:t>10</w:t>
      </w:r>
      <w:r>
        <w:rPr>
          <w:sz w:val="19"/>
        </w:rPr>
        <w:t xml:space="preserve">, с. 310].  </w:t>
      </w:r>
    </w:p>
    <w:p w:rsidR="000D5CAA" w:rsidRDefault="00FE2D63">
      <w:pPr>
        <w:ind w:left="-12" w:right="59"/>
      </w:pPr>
      <w:r>
        <w:t>Пушкин здесь выступает умеренным приверженцем концепции бесконечности прогресса в искусстве: со смертью Моцарта оно «падет», однако не начнет угасать</w:t>
      </w:r>
      <w:r>
        <w:t xml:space="preserve">; «Наследника нам не оставит он», но в принципе, в неопределенном будущем, таковой, вероятно, появится. На деле же величие самого Пушкина оказалось, по большому счету, фактором, в перспективе обессмысливающим любое художественное творчество. </w:t>
      </w:r>
    </w:p>
    <w:p w:rsidR="000D5CAA" w:rsidRDefault="00FE2D63">
      <w:pPr>
        <w:ind w:left="-12" w:right="59"/>
      </w:pPr>
      <w:r>
        <w:t>Роман «Евгени</w:t>
      </w:r>
      <w:r>
        <w:t xml:space="preserve">й Онегин» является художественным достижением, которое, как максимум, возможно повторить, но нельзя превзойти. Поэтому литература и искусство после Пушкина стагнируют. Исчезнуть им многие годы мешало недоразумение: </w:t>
      </w:r>
      <w:r>
        <w:lastRenderedPageBreak/>
        <w:t>невежество и честолюбие их творцов, интер</w:t>
      </w:r>
      <w:r>
        <w:t xml:space="preserve">претаторов, читателей и публики.  </w:t>
      </w:r>
    </w:p>
    <w:p w:rsidR="000D5CAA" w:rsidRDefault="00FE2D63">
      <w:pPr>
        <w:ind w:left="-12" w:right="59"/>
      </w:pPr>
      <w:r>
        <w:t xml:space="preserve">Еще один нюанс: в романе Пушкина «Евгений Онегин» литература и искусство вплотную приблизились к философии и тем самым настолько реализовали свой ресурс, что авторам последующих художественных произведений, в том числе и </w:t>
      </w:r>
      <w:r>
        <w:t>Пушкину, пришлось удаляться от этой черты, дабы избегнуть опасности перерождения литературы (а с ней и искусства) в философию, т. е. сохранить литературу и искусство в рамках их сущности, или, иначе говоря, остаться в границах художественного способа выска</w:t>
      </w:r>
      <w:r>
        <w:t xml:space="preserve">зывания. Заметим, что в некоторой мере «пушкинский комплекс» был присущ и тому, кто волей-неволей его генерировал. </w:t>
      </w:r>
      <w:r>
        <w:rPr>
          <w:b/>
        </w:rPr>
        <w:t xml:space="preserve"> </w:t>
      </w:r>
    </w:p>
    <w:p w:rsidR="000D5CAA" w:rsidRDefault="00FE2D63">
      <w:pPr>
        <w:ind w:left="-12" w:right="59"/>
      </w:pPr>
      <w:r>
        <w:t>Пушкинское творчество представляет собой феномен исчерпывающего воплощения художественной гениальности. Это достижение лишило оптимистическ</w:t>
      </w:r>
      <w:r>
        <w:t xml:space="preserve">ого сценария жизнь Пушкина (преждевременная кончина которого симптоматична), а затем и художников, творивших после него.  </w:t>
      </w:r>
    </w:p>
    <w:p w:rsidR="000D5CAA" w:rsidRDefault="00FE2D63">
      <w:pPr>
        <w:ind w:left="-12" w:right="59"/>
      </w:pPr>
      <w:r>
        <w:t xml:space="preserve">Репетицией такой же коллизии стало появление комедии Грибоедова «Горе от ума», в которой, начиная с ее названия, содержалась догадка </w:t>
      </w:r>
      <w:r>
        <w:t xml:space="preserve">о чрезвычайном таланте как наказании для его носителя и окружающих </w:t>
      </w:r>
      <w:r>
        <w:t>–</w:t>
      </w:r>
      <w:r>
        <w:t xml:space="preserve"> о «лишнем человеке» в ситуации «горе от ума».  Фактически завершив свою великую пьесу к середине 1820-х гг., Грибоедов терзался опустошенностью особого рода. Не той, которая известна боль</w:t>
      </w:r>
      <w:r>
        <w:t>шинству художников и которая посещает их по окончании плодотворного труда, а той, которая сигнализировала об устойчивом отсутствии творческих стимулов. На эту опустошенность автор «Горя от ума» страстно сетовал С. Н. Бегичеву в письме от 9 сентября 1825 г.</w:t>
      </w:r>
      <w:r>
        <w:t xml:space="preserve">: «Ничего не написал. Не знаю, не слишком ли я от себя требую? умею ли писать? право, для меня все еще загадка. </w:t>
      </w:r>
      <w:r>
        <w:t>–</w:t>
      </w:r>
      <w:r>
        <w:t xml:space="preserve"> Что у меня с избытком найдется что сказать </w:t>
      </w:r>
      <w:r>
        <w:t>–</w:t>
      </w:r>
      <w:r>
        <w:t xml:space="preserve"> за это ручаюсь, отчего же я нем? Нем как гроб!!» </w:t>
      </w:r>
      <w:r>
        <w:t>[4</w:t>
      </w:r>
      <w:r>
        <w:t xml:space="preserve">, с. </w:t>
      </w:r>
      <w:r>
        <w:t>248].</w:t>
      </w:r>
      <w:r>
        <w:t xml:space="preserve"> </w:t>
      </w:r>
    </w:p>
    <w:p w:rsidR="000D5CAA" w:rsidRDefault="00FE2D63">
      <w:pPr>
        <w:ind w:left="-12" w:right="59"/>
      </w:pPr>
      <w:r>
        <w:t>За несколько месяцев до своей гибе</w:t>
      </w:r>
      <w:r>
        <w:t xml:space="preserve">ли Грибоедов внес заключительную правку в текст «Горя от ума». Скрупулезность автора лишь отчасти объяснима беспрецедентной сложностью стоявших перед ним задач. Важнее было другое: творческое </w:t>
      </w:r>
      <w:r>
        <w:lastRenderedPageBreak/>
        <w:t>оцепенение, наступившее вследствие их решения. 12 лет длилась ра</w:t>
      </w:r>
      <w:r>
        <w:t>бота над скромным по объему произведением. Результат оказался двойственным: шедевральность созданного была куплена безмолвием творца в остальные отпущенные ему годы. И сулила безмолвие творцам грядущих поколений. Интуитивно желая защитить себя и спасти лит</w:t>
      </w:r>
      <w:r>
        <w:t xml:space="preserve">ературу от необратимой деградации, Грибоедов запечатлел главного героя своей комедии уличенным в сумасшествии, а враждебное ему фамусовское общество </w:t>
      </w:r>
      <w:r>
        <w:t>–</w:t>
      </w:r>
      <w:r>
        <w:t xml:space="preserve"> вполне самодостаточным и жизнеспособным. Но осадок все же образовался: «горе от ума» превратилось в магис</w:t>
      </w:r>
      <w:r>
        <w:t xml:space="preserve">тральную коллизию художественной словесности (и художественности в целом) и вместе с тем </w:t>
      </w:r>
      <w:r>
        <w:t>–</w:t>
      </w:r>
      <w:r>
        <w:t xml:space="preserve"> в знамение ее заката. </w:t>
      </w:r>
    </w:p>
    <w:p w:rsidR="000D5CAA" w:rsidRDefault="00FE2D63">
      <w:pPr>
        <w:ind w:left="-12" w:right="59"/>
      </w:pPr>
      <w:r>
        <w:t>Дальнейшая трансформация литературы шла по линии постепенного отхода от темы «горе от ума». Развивая грибоедовское открытие и в некоторых аспе</w:t>
      </w:r>
      <w:r>
        <w:t xml:space="preserve">ктах поднявшись выше его, Пушкин не только вывел тип «лишнего человека» </w:t>
      </w:r>
      <w:r>
        <w:t>–</w:t>
      </w:r>
      <w:r>
        <w:t xml:space="preserve"> Евгения Онегина, но и сопряг его неординарность со статусом убийцы: авторский вердикт, гораздо более жесткий, чем в случае с Чацким.  </w:t>
      </w:r>
    </w:p>
    <w:p w:rsidR="000D5CAA" w:rsidRDefault="00FE2D63">
      <w:pPr>
        <w:ind w:left="-12" w:right="59"/>
      </w:pPr>
      <w:r>
        <w:t>Примеру Пушкина последовали Лермонтов (в романе</w:t>
      </w:r>
      <w:r>
        <w:t xml:space="preserve"> «Герой нашего времени») и Достоевский (в романе «Преступление и наказание»), которые вдобавок акцентировали мотив расплаты за неординарность: Печорин умер разочарованным и молодым, Раскольников обрек себя на неотвязные муки совести. Кроме того, в качестве</w:t>
      </w:r>
      <w:r>
        <w:t xml:space="preserve"> преграды появлению «лишних людей» и «горя от ума» Достоевский избрал веру в бога, т. е. религиозное опрощение. </w:t>
      </w:r>
    </w:p>
    <w:p w:rsidR="000D5CAA" w:rsidRDefault="00FE2D63">
      <w:pPr>
        <w:ind w:left="-12" w:right="59"/>
      </w:pPr>
      <w:r>
        <w:t xml:space="preserve">Для тургеневского Базарова (роман «Отцы и дети») его талант обернулся тупиковостью исканий и ранней смертью.  </w:t>
      </w:r>
    </w:p>
    <w:p w:rsidR="000D5CAA" w:rsidRDefault="00FE2D63">
      <w:pPr>
        <w:ind w:left="-12" w:right="59"/>
      </w:pPr>
      <w:r>
        <w:t>Центральные персонажи толстовско</w:t>
      </w:r>
      <w:r>
        <w:t xml:space="preserve">й эпопеи «Война и мир» в итоге растворились в пучине социоцентризма: Андрей Болконский </w:t>
      </w:r>
      <w:r>
        <w:t>–</w:t>
      </w:r>
      <w:r>
        <w:t xml:space="preserve"> в патриотизме, Пьер Безухов </w:t>
      </w:r>
      <w:r>
        <w:t>–</w:t>
      </w:r>
      <w:r>
        <w:t xml:space="preserve"> в семейных ценностях. Просвещенные герои Толстого подчинились «мысли народной». Их опрощением он попытался создать альтернативу грибоедов</w:t>
      </w:r>
      <w:r>
        <w:t xml:space="preserve">скопушкинскому элитаризму.  </w:t>
      </w:r>
    </w:p>
    <w:p w:rsidR="000D5CAA" w:rsidRDefault="00FE2D63">
      <w:pPr>
        <w:ind w:left="-12" w:right="59"/>
      </w:pPr>
      <w:r>
        <w:lastRenderedPageBreak/>
        <w:t xml:space="preserve">Чехов в своих лучших произведениях занял промежуточную позицию: с одной стороны, он останавливался на подступах к «лишнему человеку» и «горю от ума», с другой </w:t>
      </w:r>
      <w:r>
        <w:t>–</w:t>
      </w:r>
      <w:r>
        <w:t xml:space="preserve"> не прельщался сценариями опрощения. Заветные чеховские персонажи з</w:t>
      </w:r>
      <w:r>
        <w:t xml:space="preserve">адыхались от безысходности либо деградировали, едва им удавалось подойти к тому рубежу, за которым начиналось понимание действительности, а не безвариантное для подавляющего большинства людей переживание ее событий. </w:t>
      </w:r>
    </w:p>
    <w:p w:rsidR="000D5CAA" w:rsidRDefault="00FE2D63">
      <w:pPr>
        <w:ind w:left="-12" w:right="59"/>
      </w:pPr>
      <w:r>
        <w:t xml:space="preserve">Наконец, шолоховский Григорий Мелехов (эпопея «Тихий Дон»), хотя и был выходцем из простонародья, не избежал «горя от ума» и стал «лишним человеком» </w:t>
      </w:r>
      <w:r>
        <w:t>–</w:t>
      </w:r>
      <w:r>
        <w:t xml:space="preserve"> таков ответ Шолохова Толстому с его культом «мысли народной» и заодно </w:t>
      </w:r>
      <w:r>
        <w:t>–</w:t>
      </w:r>
      <w:r>
        <w:t xml:space="preserve"> Достоевскому, проповеднику христи</w:t>
      </w:r>
      <w:r>
        <w:t xml:space="preserve">анского смирения. Шолохов развенчал опрощение как способ эффективного уклонения от решения «проклятых вопросов».  </w:t>
      </w:r>
    </w:p>
    <w:p w:rsidR="000D5CAA" w:rsidRDefault="00FE2D63">
      <w:pPr>
        <w:ind w:left="-12" w:right="59"/>
      </w:pPr>
      <w:r>
        <w:t>И круг замкнулся: классическая русская литература вернулась к грибоедовско-пушкинскому истоку и была вынуждена прекратить свое существование.</w:t>
      </w:r>
      <w:r>
        <w:t xml:space="preserve"> Это стало началом конца, срабатыванием принципа домино </w:t>
      </w:r>
      <w:r>
        <w:t>–</w:t>
      </w:r>
      <w:r>
        <w:t xml:space="preserve"> цепной реакции распада литературы и искусства в русском и в мировом масштабе. С тех пор участь художников трояка: либо стоическое эпигонство, либо бездарное новаторство, либо их сочетание. </w:t>
      </w:r>
    </w:p>
    <w:p w:rsidR="000D5CAA" w:rsidRDefault="00FE2D63">
      <w:pPr>
        <w:ind w:left="-12" w:right="59"/>
      </w:pPr>
      <w:r>
        <w:t>Максимал</w:t>
      </w:r>
      <w:r>
        <w:t xml:space="preserve">ьно реализовав свой верховой потенциал в шедеврах классической русской литературы (лучший образец которой </w:t>
      </w:r>
      <w:r>
        <w:t>–</w:t>
      </w:r>
      <w:r>
        <w:t xml:space="preserve"> роман Пушкина «Евгений Онегин»), искусство начало стагнировать. Стагнация искусства означает актуализацию его низового потенциала по асимптотическом</w:t>
      </w:r>
      <w:r>
        <w:t xml:space="preserve">у вектору. Вероятность трансформации этого вектора в мортальный бесспорна. После «Евгения Онегина» художники могут создавать лишь произведения не самого высокого качества: оригинальные и имитирующие чужое творчество.  </w:t>
      </w:r>
    </w:p>
    <w:p w:rsidR="000D5CAA" w:rsidRDefault="00FE2D63">
      <w:pPr>
        <w:ind w:left="-12" w:right="59"/>
      </w:pPr>
      <w:r>
        <w:t>Лермонтов был одним из первых, кто от</w:t>
      </w:r>
      <w:r>
        <w:t xml:space="preserve">давал себе отчет в существовании указанной закономерности, и тяжелее многих перенес ее бремя. Можно сколько угодно рассуждать о трудной судьбе поэта и о его мятежной душе, но нельзя не замечать </w:t>
      </w:r>
      <w:r>
        <w:lastRenderedPageBreak/>
        <w:t>очевидного: мрачная тональность лермонтовского творчества обус</w:t>
      </w:r>
      <w:r>
        <w:t xml:space="preserve">ловлена прежде всего тем, что над ним довлели призрак смерти литературы и искусства и неизбежность служить ареной для этой смерти. </w:t>
      </w:r>
    </w:p>
    <w:p w:rsidR="000D5CAA" w:rsidRDefault="00FE2D63">
      <w:pPr>
        <w:ind w:left="-12" w:right="59"/>
      </w:pPr>
      <w:r>
        <w:t>Неслучайно стихотворение, прославившее его, Лермонтов назвал «Смерть поэта», а не «Смерть Пушкина», к примеру. Это стихотвор</w:t>
      </w:r>
      <w:r>
        <w:t xml:space="preserve">ение, первая часть которого, кстати, была сочинена при живом Пушкине, имеет не только видимую сторону </w:t>
      </w:r>
      <w:r>
        <w:t>–</w:t>
      </w:r>
      <w:r>
        <w:t xml:space="preserve"> отклик на гибель гения, но и теневую. Метафорой заглавия Лермонтов говорит об исчезновении Поэта как культурно значимой фигуры, т. е. о невозможности пи</w:t>
      </w:r>
      <w:r>
        <w:t xml:space="preserve">сать после Пушкина вследствие невозможности превзойти его. </w:t>
      </w:r>
    </w:p>
    <w:p w:rsidR="000D5CAA" w:rsidRDefault="00FE2D63">
      <w:pPr>
        <w:ind w:left="-12" w:right="59"/>
      </w:pPr>
      <w:r>
        <w:t xml:space="preserve">К столь жуткой правде Лермонтов пришел не сразу и время от времени пытался отвернуться от нее. Иногда он позволял себе антипушкинские выпады. В стихотворении «Совет» (1830) иронизировал по поводу </w:t>
      </w:r>
      <w:r>
        <w:t xml:space="preserve">пушкинского «Если жизнь тебя обманет...» (1825), а по сути </w:t>
      </w:r>
      <w:r>
        <w:t>–</w:t>
      </w:r>
      <w:r>
        <w:t xml:space="preserve"> протестовал против непреднамеренной узурпации Пушкиным жизнеутверждающего духа поэзии; в стихотворении «Опять, народные витии…» (середина 1830-х гг.) удостоил Пушкина иронической похвалы: «Поэт, </w:t>
      </w:r>
      <w:r>
        <w:t>восставший в блеске новом // От продолжительного сна…» [</w:t>
      </w:r>
      <w:r>
        <w:t>7</w:t>
      </w:r>
      <w:r>
        <w:t>, с. 276]. А каков лермонтовский «Пророк» (1841) с его горьким и отчаянным оппонированием «Пророку» (1826) пушкинскому и с лейтмотивом невозможности исполнить завет «Глаголом жги сердца людей» [11, с</w:t>
      </w:r>
      <w:r>
        <w:t xml:space="preserve">. </w:t>
      </w:r>
      <w:r>
        <w:t>304]?</w:t>
      </w:r>
      <w:r>
        <w:t xml:space="preserve"> </w:t>
      </w:r>
    </w:p>
    <w:p w:rsidR="000D5CAA" w:rsidRDefault="00FE2D63">
      <w:pPr>
        <w:ind w:left="-12" w:right="59"/>
      </w:pPr>
      <w:r>
        <w:t>Однако выступления против пушкинской музы Лермонтов предпринимал редко, и понятно, почему. Пушкин был величайшим, поэтому претензии к его творчеству обычно оказывались претензиями к природе художественности. Удаляясь от Пушкина, отлучаешься от худ</w:t>
      </w:r>
      <w:r>
        <w:t xml:space="preserve">ожественной гармонии </w:t>
      </w:r>
      <w:r>
        <w:t>–</w:t>
      </w:r>
      <w:r>
        <w:t xml:space="preserve"> таков императив искусства. </w:t>
      </w:r>
    </w:p>
    <w:p w:rsidR="000D5CAA" w:rsidRDefault="00FE2D63">
      <w:pPr>
        <w:ind w:left="474" w:right="59" w:firstLine="0"/>
      </w:pPr>
      <w:r>
        <w:t xml:space="preserve">И здесь для Лермонтова </w:t>
      </w:r>
      <w:r>
        <w:t>–</w:t>
      </w:r>
      <w:r>
        <w:t xml:space="preserve"> экзистенциальный тупик.  </w:t>
      </w:r>
    </w:p>
    <w:p w:rsidR="000D5CAA" w:rsidRDefault="00FE2D63">
      <w:pPr>
        <w:ind w:left="-12" w:right="59"/>
      </w:pPr>
      <w:r>
        <w:t xml:space="preserve">Не быть Поэтом для него означало умереть, быть им </w:t>
      </w:r>
      <w:r>
        <w:t>–</w:t>
      </w:r>
      <w:r>
        <w:t xml:space="preserve"> </w:t>
      </w:r>
      <w:r>
        <w:t xml:space="preserve">находиться в ассистентах у Пушкина. Отсюда отчаяние Лермонтова и его тяга к «демонизму»: «Нет, не похож я на поэта! // Я обманулся, </w:t>
      </w:r>
      <w:r>
        <w:lastRenderedPageBreak/>
        <w:t>вижу сам, // Пускай, как он, я чужд для света, // Но чужд зато и небесам!» [</w:t>
      </w:r>
      <w:r>
        <w:t>7</w:t>
      </w:r>
      <w:r>
        <w:t>, с. 264] («Безумец я, вы правы, правы!», 1832)</w:t>
      </w:r>
      <w:r>
        <w:t xml:space="preserve">; «С святыней зло во мне боролось </w:t>
      </w:r>
      <w:r>
        <w:t>–</w:t>
      </w:r>
      <w:r>
        <w:t xml:space="preserve"> // Я удушил святыни голос…» [</w:t>
      </w:r>
      <w:r>
        <w:t>7</w:t>
      </w:r>
      <w:r>
        <w:t xml:space="preserve">, с. 282] («Мое грядущее в тумане…», 1836 или 1837). «Демонизм» Лермонтова </w:t>
      </w:r>
      <w:r>
        <w:t>–</w:t>
      </w:r>
      <w:r>
        <w:t xml:space="preserve"> симптом его тщетного желания отмежеваться от подавляющего величия и притягательного влияния пушкинского творчеств</w:t>
      </w:r>
      <w:r>
        <w:t xml:space="preserve">а.  </w:t>
      </w:r>
    </w:p>
    <w:p w:rsidR="000D5CAA" w:rsidRDefault="00FE2D63">
      <w:pPr>
        <w:ind w:left="-12" w:right="59" w:firstLine="377"/>
      </w:pPr>
      <w:r>
        <w:t>Горькую иронию по поводу присутствия в любовной лирике неотступной тени Пушкина, фактически закрывшего для гениев этот ключевой жанр поэзии, выражает лермонтовское стихотворение «Валерик». Его пародийный зачин (чего стоят одни комические рифмы!) красн</w:t>
      </w:r>
      <w:r>
        <w:t xml:space="preserve">оречиво свидетельствует о переживаниях автора. И вновь, воспользовавшись стихотворением «Смерть поэта» как прецедентом, мы должны обратить внимание на подтекстовые тона </w:t>
      </w:r>
      <w:r>
        <w:t>–</w:t>
      </w:r>
      <w:r>
        <w:t xml:space="preserve"> на то, что не только лирический герой «Валерика» с откровенным разочарованием взывает</w:t>
      </w:r>
      <w:r>
        <w:t xml:space="preserve"> к своей адресатке, но и Лермонтов </w:t>
      </w:r>
      <w:r>
        <w:t>–</w:t>
      </w:r>
      <w:r>
        <w:t xml:space="preserve"> к Пушкину, к поэзии, к литературе: </w:t>
      </w:r>
    </w:p>
    <w:p w:rsidR="000D5CAA" w:rsidRDefault="00FE2D63">
      <w:pPr>
        <w:spacing w:after="8" w:line="269" w:lineRule="auto"/>
        <w:ind w:left="1509" w:right="1909" w:hanging="10"/>
        <w:jc w:val="left"/>
      </w:pPr>
      <w:r>
        <w:rPr>
          <w:sz w:val="19"/>
        </w:rPr>
        <w:t xml:space="preserve">Я к вам пишу случайно, </w:t>
      </w:r>
      <w:r>
        <w:rPr>
          <w:sz w:val="19"/>
        </w:rPr>
        <w:t>–</w:t>
      </w:r>
      <w:r>
        <w:rPr>
          <w:sz w:val="19"/>
        </w:rPr>
        <w:t xml:space="preserve"> право, Не знаю как и для чего. </w:t>
      </w:r>
    </w:p>
    <w:p w:rsidR="000D5CAA" w:rsidRDefault="00FE2D63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Я потерял уж это право. </w:t>
      </w:r>
    </w:p>
    <w:p w:rsidR="000D5CAA" w:rsidRDefault="00FE2D63">
      <w:pPr>
        <w:spacing w:after="29" w:line="269" w:lineRule="auto"/>
        <w:ind w:left="1509" w:right="0" w:hanging="10"/>
        <w:jc w:val="left"/>
      </w:pPr>
      <w:r>
        <w:rPr>
          <w:sz w:val="19"/>
        </w:rPr>
        <w:t xml:space="preserve">И что скажу вам? </w:t>
      </w:r>
      <w:r>
        <w:rPr>
          <w:sz w:val="19"/>
        </w:rPr>
        <w:t>–</w:t>
      </w:r>
      <w:r>
        <w:rPr>
          <w:sz w:val="19"/>
        </w:rPr>
        <w:t xml:space="preserve"> ничего! [8, с. </w:t>
      </w:r>
      <w:r>
        <w:rPr>
          <w:sz w:val="19"/>
        </w:rPr>
        <w:t>56]</w:t>
      </w:r>
      <w:r>
        <w:rPr>
          <w:sz w:val="19"/>
        </w:rPr>
        <w:t xml:space="preserve"> </w:t>
      </w:r>
    </w:p>
    <w:p w:rsidR="000D5CAA" w:rsidRDefault="00FE2D63">
      <w:pPr>
        <w:ind w:left="-12" w:right="59"/>
      </w:pPr>
      <w:r>
        <w:t>Рефрен «О чем писать?» [8, с. 44, 46] из лермонтовского стихот</w:t>
      </w:r>
      <w:r>
        <w:t xml:space="preserve">ворения «Журналист, читатель и писатель» (1840), содержащего знаковую перекличку с пушкинским «Разговором книгопродавца с поэтом» (1824), остается риторическим вопросом. Не о чем писать, поскольку главное и лучшее уже написано. </w:t>
      </w:r>
    </w:p>
    <w:p w:rsidR="000D5CAA" w:rsidRDefault="00FE2D63">
      <w:pPr>
        <w:ind w:left="-12" w:right="59"/>
      </w:pPr>
      <w:r>
        <w:t>Белинский, сказав о Лермонт</w:t>
      </w:r>
      <w:r>
        <w:t xml:space="preserve">ове, что тот </w:t>
      </w:r>
      <w:r>
        <w:t>–</w:t>
      </w:r>
      <w:r>
        <w:t xml:space="preserve"> «поэт совсем другой эпохи» [1, с. 551], противопоставил социально-политические контексты пушкинского и лермонтовского творчества. С учетом ситуации заката литературы и искусства и катализирующей роли Пушкина в этом процессе характеристику ве</w:t>
      </w:r>
      <w:r>
        <w:t xml:space="preserve">ликого критика уместно скорректировать и дополнить: Лермонтов </w:t>
      </w:r>
      <w:r>
        <w:t>–</w:t>
      </w:r>
      <w:r>
        <w:t xml:space="preserve"> поэт послепушкинской эпохи; остальные поэты и, шире, художники </w:t>
      </w:r>
      <w:r>
        <w:t>–</w:t>
      </w:r>
      <w:r>
        <w:t xml:space="preserve"> тоже. </w:t>
      </w:r>
    </w:p>
    <w:p w:rsidR="000D5CAA" w:rsidRDefault="00FE2D63">
      <w:pPr>
        <w:ind w:left="-12" w:right="59"/>
      </w:pPr>
      <w:r>
        <w:t xml:space="preserve">Чувство, которое пробуждало в Лермонтове пушкинское творчество, </w:t>
      </w:r>
      <w:r>
        <w:t>–</w:t>
      </w:r>
      <w:r>
        <w:t xml:space="preserve"> не зависть, а страшнее и инфернальнее: отсутствие </w:t>
      </w:r>
      <w:r>
        <w:lastRenderedPageBreak/>
        <w:t>перс</w:t>
      </w:r>
      <w:r>
        <w:t>пективы. Предвидение конца литературы (и, значит, искусства) как следствия завершающей гениальности Пушкина побуждало Лермонтова быть «демоничным» и дисгармоничным и регулярно запечатлевать в своих произведениях танатоидные мотивы, в том числе рассуждать о</w:t>
      </w:r>
      <w:r>
        <w:t xml:space="preserve"> собственной скорой смерти.  </w:t>
      </w:r>
    </w:p>
    <w:p w:rsidR="000D5CAA" w:rsidRDefault="00FE2D63">
      <w:pPr>
        <w:ind w:left="-12" w:right="59"/>
      </w:pPr>
      <w:r>
        <w:t xml:space="preserve">Для Лермонтова Пушкин </w:t>
      </w:r>
      <w:r>
        <w:t>–</w:t>
      </w:r>
      <w:r>
        <w:t xml:space="preserve"> как статуя Командора для Дон Жуана: непреодолимое препятствие на подступах к заветной цели. Статуя Командора </w:t>
      </w:r>
      <w:r>
        <w:t>–</w:t>
      </w:r>
      <w:r>
        <w:t xml:space="preserve"> грозный страж Доны Анны, Пушкин </w:t>
      </w:r>
      <w:r>
        <w:t>–</w:t>
      </w:r>
      <w:r>
        <w:t xml:space="preserve"> непреклонный монополист художественной гармонии. И вот ро</w:t>
      </w:r>
      <w:r>
        <w:t xml:space="preserve">ковая дилемма для Лермонтова: превратиться в пушкинского эпигона либо искать и тем самым разрушать себя на стезе дисгармонии. </w:t>
      </w:r>
    </w:p>
    <w:p w:rsidR="000D5CAA" w:rsidRDefault="00FE2D63">
      <w:pPr>
        <w:ind w:left="-12" w:right="59"/>
      </w:pPr>
      <w:r>
        <w:t xml:space="preserve">Путь Лермонтова-художника </w:t>
      </w:r>
      <w:r>
        <w:t>–</w:t>
      </w:r>
      <w:r>
        <w:t xml:space="preserve"> </w:t>
      </w:r>
      <w:r>
        <w:t xml:space="preserve">гениальное и вместе с тем безуспешное бегство от притяжения пушкинского творчества. Гениальность Лермонтова и его неудача в данном случае совпали: ведь он хотел удалиться не просто от Пушкина, а от олицетворяемой его именем художественной гармонии. </w:t>
      </w:r>
    </w:p>
    <w:p w:rsidR="000D5CAA" w:rsidRDefault="00FE2D63">
      <w:pPr>
        <w:ind w:left="-12" w:right="59"/>
      </w:pPr>
      <w:r>
        <w:t>Даже с</w:t>
      </w:r>
      <w:r>
        <w:t>тиль пушкинской поэзии провоцирует на подражание ему. Однако этот соблазн коварен: тот, кто ему поддается, попадает в разряд имитаторов Пушкина. Кто же минует Сциллу эпигонства и найдет собственный стиль, сталкивается с Харибдой поэтического несовершенства</w:t>
      </w:r>
      <w:r>
        <w:t xml:space="preserve">.  </w:t>
      </w:r>
    </w:p>
    <w:p w:rsidR="000D5CAA" w:rsidRDefault="00FE2D63">
      <w:pPr>
        <w:ind w:left="-12" w:right="59"/>
      </w:pPr>
      <w:r>
        <w:t xml:space="preserve">Гений Лермонтова вынужденно находится на темной стороне пушкинского гения. Если Пушкин </w:t>
      </w:r>
      <w:r>
        <w:t>–</w:t>
      </w:r>
      <w:r>
        <w:t xml:space="preserve"> поэт света и яви, то Лермонтов </w:t>
      </w:r>
      <w:r>
        <w:t>–</w:t>
      </w:r>
      <w:r>
        <w:t xml:space="preserve"> поэт тьмы и сна. Пушкин </w:t>
      </w:r>
      <w:r>
        <w:t>–</w:t>
      </w:r>
      <w:r>
        <w:t xml:space="preserve"> солнечный, дневной; Лермонтов </w:t>
      </w:r>
      <w:r>
        <w:t>–</w:t>
      </w:r>
      <w:r>
        <w:t xml:space="preserve"> лунный, ночной. Лермонтов попытался быть иным, чем Пушкин, и оказался ху</w:t>
      </w:r>
      <w:r>
        <w:t xml:space="preserve">же его </w:t>
      </w:r>
      <w:r>
        <w:t>–</w:t>
      </w:r>
      <w:r>
        <w:t xml:space="preserve"> стезя, по которой шли, идут и, неизвестно, как долго, будут идти художники после Пушкина, до тех пор пока ресурс литературы не иссякнет полностью. </w:t>
      </w:r>
    </w:p>
    <w:p w:rsidR="000D5CAA" w:rsidRDefault="00FE2D63">
      <w:pPr>
        <w:ind w:left="-12" w:right="59"/>
      </w:pPr>
      <w:r>
        <w:t>Смена художественных ориентиров, сколь бы радикальной она ни была, не затрагивает сути дела. Об это</w:t>
      </w:r>
      <w:r>
        <w:t xml:space="preserve">м убедительно свидетельствует опыт писателей-модернистов и постмодернистов. Для них Пушкин утратил значение «нашего всего». Для первых он был субъективистски трактуемый и зауженный «мой Пушкин» (меткая формулировка Цветаевой), для вторых служил объектом </w:t>
      </w:r>
      <w:r>
        <w:lastRenderedPageBreak/>
        <w:t>де</w:t>
      </w:r>
      <w:r>
        <w:t xml:space="preserve">конструкции и игры «культурными кодами» (здесь точка отсчета </w:t>
      </w:r>
      <w:r>
        <w:t>–</w:t>
      </w:r>
      <w:r>
        <w:t xml:space="preserve"> «Прогулки с Пушкиным» Синявского-Терца). Чаще же Пушкина предпочитали замалчивать: детская месть прочих абсолютно лучшему, не избавившая их, однако, от «пушкинского комплекса». </w:t>
      </w:r>
    </w:p>
    <w:p w:rsidR="000D5CAA" w:rsidRDefault="00FE2D63">
      <w:pPr>
        <w:ind w:left="-12" w:right="59"/>
      </w:pPr>
      <w:r>
        <w:t>Показателен при</w:t>
      </w:r>
      <w:r>
        <w:t>мер стихотворения Высоцкого «Лукоморье». В нем стремление отмахнуться от Пушкина, эволюционирующее от конкретики («Лукоморья больше нет...» [</w:t>
      </w:r>
      <w:r>
        <w:t>3</w:t>
      </w:r>
      <w:r>
        <w:t xml:space="preserve">, с. 44]) к авантюрному обобщению («Все, про что писал поэт, это </w:t>
      </w:r>
      <w:r>
        <w:t>–</w:t>
      </w:r>
      <w:r>
        <w:t xml:space="preserve"> бред» [</w:t>
      </w:r>
      <w:r>
        <w:t>3</w:t>
      </w:r>
      <w:r>
        <w:t>, с. 45]), оставляет впечатление деконс</w:t>
      </w:r>
      <w:r>
        <w:t>трукции и, с позиции традиционной почтительности к авторитетам, является кощунственным. Но здесь Высоцкий не глумится над классиком, а с недоумением и разочарованием («Ты уймись, уймись, тоска, // У меня в груди!» [3, с. 44]) обнаруживает зыбкость и эфемер</w:t>
      </w:r>
      <w:r>
        <w:t xml:space="preserve">ность статуса литературы, справедливо ассоциируя ее триумфальность с персоной Пушкина. Лирический герой «Лукоморья» ожидает перемен к худшему, когда со зловещей иронией обещает: «Это только присказка </w:t>
      </w:r>
      <w:r>
        <w:t>–</w:t>
      </w:r>
      <w:r>
        <w:t xml:space="preserve"> // Сказка впереди!» [3, с. 44] и в итоге принимает про</w:t>
      </w:r>
      <w:r>
        <w:t xml:space="preserve">изошедшую с литературой неприятную метаморфозу как прискорбный факт: «Раз уж это присказка </w:t>
      </w:r>
      <w:r>
        <w:t>–</w:t>
      </w:r>
      <w:r>
        <w:t xml:space="preserve"> // Значит, дело дрянь!» [3, с. 46].  </w:t>
      </w:r>
    </w:p>
    <w:p w:rsidR="000D5CAA" w:rsidRDefault="00FE2D63">
      <w:pPr>
        <w:ind w:left="-12" w:right="59"/>
      </w:pPr>
      <w:r>
        <w:t>Модернистская и постмодернистская парадигмы принесли в литературу обновление, однако не остановили ее падение. Глубже других отмеченную тенденцию прочувствовал Пастернак. Он, отвергнув категоричность футуристического призыва «Бросить Пушкина, Достоевского,</w:t>
      </w:r>
      <w:r>
        <w:t xml:space="preserve"> Толстого и проч. и проч. с Парохода современности» [12, с. </w:t>
      </w:r>
      <w:r>
        <w:t>492</w:t>
      </w:r>
      <w:r>
        <w:t xml:space="preserve">], взял на вооружение основной посыл этого лозунга. Свой сборник «Сестра моя </w:t>
      </w:r>
      <w:r>
        <w:t>–</w:t>
      </w:r>
      <w:r>
        <w:t xml:space="preserve"> жизнь» поэт недаром посвятил Лермонтову </w:t>
      </w:r>
      <w:r>
        <w:t>–</w:t>
      </w:r>
      <w:r>
        <w:t xml:space="preserve"> писателю, который первым так остро ощутил на себе влияние «пушкинского к</w:t>
      </w:r>
      <w:r>
        <w:t>омплекса». Пастернак намеревался создать иную, нежели пушкинская, литературу (кстати, прежде всего этим объясняются его необыкновенно затяжные и напряженные творческие поиски) и, создав худшую, признал свое поражение: в конце концов стал преемником классич</w:t>
      </w:r>
      <w:r>
        <w:t xml:space="preserve">еской литературной традиции.  </w:t>
      </w:r>
    </w:p>
    <w:p w:rsidR="000D5CAA" w:rsidRDefault="00FE2D63">
      <w:pPr>
        <w:ind w:left="-12" w:right="59" w:firstLine="377"/>
      </w:pPr>
      <w:r>
        <w:t>Отказ от своих амбициозных устремлений</w:t>
      </w:r>
      <w:r>
        <w:rPr>
          <w:b/>
        </w:rPr>
        <w:t xml:space="preserve"> </w:t>
      </w:r>
      <w:r>
        <w:t xml:space="preserve">Пастернак сдержанно расценил как капитуляцию. Кардинальная творческая реверсия была </w:t>
      </w:r>
      <w:r>
        <w:lastRenderedPageBreak/>
        <w:t xml:space="preserve">охарактеризована им лексикой отступничества (стихотворение «Волны», 1931):  </w:t>
      </w:r>
    </w:p>
    <w:p w:rsidR="000D5CAA" w:rsidRDefault="00FE2D63">
      <w:pPr>
        <w:spacing w:after="8" w:line="269" w:lineRule="auto"/>
        <w:ind w:left="1509" w:right="0" w:hanging="10"/>
        <w:jc w:val="left"/>
      </w:pPr>
      <w:r>
        <w:rPr>
          <w:sz w:val="19"/>
        </w:rPr>
        <w:t>Есть в опыте больших поэт</w:t>
      </w:r>
      <w:r>
        <w:rPr>
          <w:sz w:val="19"/>
        </w:rPr>
        <w:t xml:space="preserve">ов </w:t>
      </w:r>
    </w:p>
    <w:p w:rsidR="000D5CAA" w:rsidRDefault="00FE2D63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Черты естественности той, </w:t>
      </w:r>
    </w:p>
    <w:p w:rsidR="000D5CAA" w:rsidRDefault="00FE2D63">
      <w:pPr>
        <w:spacing w:after="8" w:line="269" w:lineRule="auto"/>
        <w:ind w:left="1509" w:right="2208" w:hanging="10"/>
        <w:jc w:val="left"/>
      </w:pPr>
      <w:r>
        <w:rPr>
          <w:sz w:val="19"/>
        </w:rPr>
        <w:t xml:space="preserve">Что невозможно, их изведав, Не кончить полной немотой. </w:t>
      </w:r>
    </w:p>
    <w:p w:rsidR="000D5CAA" w:rsidRDefault="00FE2D63">
      <w:pPr>
        <w:spacing w:after="12" w:line="259" w:lineRule="auto"/>
        <w:ind w:left="1513" w:right="0" w:firstLine="0"/>
        <w:jc w:val="left"/>
      </w:pPr>
      <w:r>
        <w:rPr>
          <w:sz w:val="19"/>
        </w:rPr>
        <w:t xml:space="preserve"> </w:t>
      </w:r>
    </w:p>
    <w:p w:rsidR="000D5CAA" w:rsidRDefault="00FE2D63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В родстве со всем, что есть, уверясь </w:t>
      </w:r>
    </w:p>
    <w:p w:rsidR="000D5CAA" w:rsidRDefault="00FE2D63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И знаясь с будущим в быту, </w:t>
      </w:r>
    </w:p>
    <w:p w:rsidR="000D5CAA" w:rsidRDefault="00FE2D63">
      <w:pPr>
        <w:spacing w:after="8" w:line="269" w:lineRule="auto"/>
        <w:ind w:left="1509" w:right="1533" w:hanging="10"/>
        <w:jc w:val="left"/>
      </w:pPr>
      <w:r>
        <w:rPr>
          <w:sz w:val="19"/>
        </w:rPr>
        <w:t xml:space="preserve">Нельзя не впасть к концу, как в ересь,  В неслыханную простоту [9, с. </w:t>
      </w:r>
      <w:r>
        <w:rPr>
          <w:sz w:val="19"/>
        </w:rPr>
        <w:t>300].</w:t>
      </w:r>
      <w:r>
        <w:rPr>
          <w:sz w:val="19"/>
        </w:rPr>
        <w:t xml:space="preserve"> </w:t>
      </w:r>
    </w:p>
    <w:p w:rsidR="000D5CAA" w:rsidRDefault="00FE2D63">
      <w:pPr>
        <w:ind w:left="-12" w:right="59"/>
      </w:pPr>
      <w:r>
        <w:t xml:space="preserve">Перипетии художнической </w:t>
      </w:r>
      <w:r>
        <w:t>биографии Пастернака важны не только сами по себе, но и потому, что они служат наглядной иллюстрацией процессов, происходящих в литературе и искусстве и определяющих их облик в модерново-постмодерновую эпоху. Они неотвратимо дрейфуют по направлению к смысл</w:t>
      </w:r>
      <w:r>
        <w:t xml:space="preserve">овой немоте: к превентивно воздвигнутым ими маякам </w:t>
      </w:r>
      <w:r>
        <w:t>–</w:t>
      </w:r>
      <w:r>
        <w:t xml:space="preserve"> «Цветам зла», белому листу и «Черному квадрату».  </w:t>
      </w:r>
    </w:p>
    <w:p w:rsidR="000D5CAA" w:rsidRDefault="00FE2D63">
      <w:pPr>
        <w:ind w:left="-12" w:right="59"/>
      </w:pPr>
      <w:r>
        <w:t>Писатели неоднократно реагировали на послепушкинскую ситуацию в литературе, однако всегда их реакция была в той или иной степени локализованной. А главн</w:t>
      </w:r>
      <w:r>
        <w:t xml:space="preserve">ое </w:t>
      </w:r>
      <w:r>
        <w:t>–</w:t>
      </w:r>
      <w:r>
        <w:t xml:space="preserve"> они искали и видели причину упадка литературы во внелитературных факторах. Например, в статьях Замятина «Я боюсь» (1921) (с тревогой констатировавшего: «...я боюсь, что у русской литературы одно только будущее: ее прошлое» [6, с. 352]) и Виктора Ерофе</w:t>
      </w:r>
      <w:r>
        <w:t xml:space="preserve">ева «Поминки по советской литературе» (1989) помехой благополучному развитию литературы объявлялась советская власть. Устранение ее вмешательства в литературный процесс якобы открывало литературе светлый путь в будущее. </w:t>
      </w:r>
    </w:p>
    <w:p w:rsidR="000D5CAA" w:rsidRDefault="00FE2D63">
      <w:pPr>
        <w:ind w:left="-12" w:right="59"/>
      </w:pPr>
      <w:r>
        <w:t xml:space="preserve">На деле все обстоит не так оптимистично. Линия развития литературы и искусства императивно прочерчена всезатмевающим воздействием величия Пушкина на художников, а это неуклонно ведет художественный способ самовыражения к финалу. </w:t>
      </w:r>
    </w:p>
    <w:p w:rsidR="000D5CAA" w:rsidRDefault="00FE2D63">
      <w:pPr>
        <w:ind w:left="-12" w:right="59"/>
      </w:pPr>
      <w:r>
        <w:t>Явственность фатальной раз</w:t>
      </w:r>
      <w:r>
        <w:t xml:space="preserve">вязки высветил Постмодерн. Уступив инициативу паралитературе, литература обрекла себя на </w:t>
      </w:r>
      <w:r>
        <w:lastRenderedPageBreak/>
        <w:t xml:space="preserve">вечное безмолвие, которое лаконично аттестовал Иосиф Бродский в стихотворении «Пятая годовщина» (1977): «Мне нечего сказать...» </w:t>
      </w:r>
      <w:r>
        <w:t>[2</w:t>
      </w:r>
      <w:r>
        <w:t>, с. 134]. Он же проницательно уточни</w:t>
      </w:r>
      <w:r>
        <w:t>л, что это безмолвие не является буквальным. Оно, если характеризовать литературу и искусство через потенциал их шедевральности, подразумевает творчество ни для кого и ни для чего, без цели и смысла, как замкнутый на себя, самоценный процесс: «Скрипи, скри</w:t>
      </w:r>
      <w:r>
        <w:t xml:space="preserve">пи, перо! переводи бумагу» [2, с. </w:t>
      </w:r>
      <w:r>
        <w:t>134].</w:t>
      </w:r>
      <w:r>
        <w:t xml:space="preserve"> </w:t>
      </w:r>
    </w:p>
    <w:p w:rsidR="000D5CAA" w:rsidRDefault="00FE2D63">
      <w:pPr>
        <w:spacing w:after="20" w:line="259" w:lineRule="auto"/>
        <w:ind w:left="379" w:right="0" w:firstLine="0"/>
        <w:jc w:val="left"/>
      </w:pPr>
      <w:r>
        <w:t xml:space="preserve"> </w:t>
      </w:r>
    </w:p>
    <w:p w:rsidR="000D5CAA" w:rsidRDefault="00FE2D63">
      <w:pPr>
        <w:pStyle w:val="2"/>
        <w:ind w:left="275" w:right="320"/>
      </w:pPr>
      <w:r>
        <w:t>Литература</w:t>
      </w:r>
      <w:r>
        <w:t xml:space="preserve"> </w:t>
      </w:r>
    </w:p>
    <w:p w:rsidR="000D5CAA" w:rsidRDefault="00FE2D63">
      <w:pPr>
        <w:spacing w:after="0" w:line="259" w:lineRule="auto"/>
        <w:ind w:left="2" w:right="0" w:firstLine="0"/>
        <w:jc w:val="left"/>
      </w:pPr>
      <w:r>
        <w:t xml:space="preserve"> </w:t>
      </w:r>
    </w:p>
    <w:p w:rsidR="000D5CAA" w:rsidRDefault="00FE2D63">
      <w:pPr>
        <w:numPr>
          <w:ilvl w:val="0"/>
          <w:numId w:val="8"/>
        </w:numPr>
        <w:spacing w:after="10" w:line="266" w:lineRule="auto"/>
        <w:ind w:right="0" w:firstLine="472"/>
        <w:jc w:val="left"/>
      </w:pPr>
      <w:r>
        <w:rPr>
          <w:sz w:val="19"/>
        </w:rPr>
        <w:t xml:space="preserve">Белинский, В.Г. Собр. соч.: в 3 т. / В.Г. Белинский. </w:t>
      </w:r>
      <w:r>
        <w:rPr>
          <w:sz w:val="19"/>
        </w:rPr>
        <w:t>–</w:t>
      </w:r>
      <w:r>
        <w:rPr>
          <w:sz w:val="19"/>
        </w:rPr>
        <w:t xml:space="preserve"> М., 1948. </w:t>
      </w:r>
      <w:r>
        <w:rPr>
          <w:sz w:val="19"/>
        </w:rPr>
        <w:t>–</w:t>
      </w:r>
      <w:r>
        <w:rPr>
          <w:sz w:val="19"/>
        </w:rPr>
        <w:t xml:space="preserve"> Т. 1.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Бродский, И.А. Назидание: стихи 1962 </w:t>
      </w:r>
      <w:r>
        <w:rPr>
          <w:sz w:val="19"/>
        </w:rPr>
        <w:t>–</w:t>
      </w:r>
      <w:r>
        <w:rPr>
          <w:sz w:val="19"/>
        </w:rPr>
        <w:t xml:space="preserve"> 1989 / И.А. Бродский. </w:t>
      </w:r>
      <w:r>
        <w:rPr>
          <w:sz w:val="19"/>
        </w:rPr>
        <w:t>–</w:t>
      </w:r>
      <w:r>
        <w:rPr>
          <w:sz w:val="19"/>
        </w:rPr>
        <w:t xml:space="preserve"> Л.: СП «Смарт», 1990.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>Высоцкий, В.С. Собр. соч.: в 4 кн. т. /</w:t>
      </w:r>
      <w:r>
        <w:rPr>
          <w:sz w:val="19"/>
        </w:rPr>
        <w:t xml:space="preserve"> В.С. Высоцкий. </w:t>
      </w:r>
      <w:r>
        <w:rPr>
          <w:sz w:val="19"/>
        </w:rPr>
        <w:t>–</w:t>
      </w:r>
      <w:r>
        <w:rPr>
          <w:sz w:val="19"/>
        </w:rPr>
        <w:t xml:space="preserve"> М.: Надежда, 1997. </w:t>
      </w:r>
      <w:r>
        <w:rPr>
          <w:sz w:val="19"/>
        </w:rPr>
        <w:t>–</w:t>
      </w:r>
      <w:r>
        <w:rPr>
          <w:sz w:val="19"/>
        </w:rPr>
        <w:t xml:space="preserve"> Кн. 3. 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Грибоедов, А.С. Собр. соч.: в 2 т. / А.С. Грибоедов. </w:t>
      </w:r>
      <w:r>
        <w:rPr>
          <w:sz w:val="19"/>
        </w:rPr>
        <w:t>–</w:t>
      </w:r>
      <w:r>
        <w:rPr>
          <w:sz w:val="19"/>
        </w:rPr>
        <w:t xml:space="preserve"> М.: Худож. лит</w:t>
      </w:r>
      <w:r>
        <w:rPr>
          <w:sz w:val="19"/>
        </w:rPr>
        <w:t>.</w:t>
      </w:r>
      <w:r>
        <w:rPr>
          <w:sz w:val="19"/>
        </w:rPr>
        <w:t xml:space="preserve">, 1971. </w:t>
      </w:r>
      <w:r>
        <w:rPr>
          <w:sz w:val="19"/>
        </w:rPr>
        <w:t>–</w:t>
      </w:r>
      <w:r>
        <w:rPr>
          <w:sz w:val="19"/>
        </w:rPr>
        <w:t xml:space="preserve"> Т. 2.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Григорьев, А.А. Апология почвенничества / А.А. Григорьев. </w:t>
      </w:r>
      <w:r>
        <w:rPr>
          <w:sz w:val="19"/>
        </w:rPr>
        <w:t>–</w:t>
      </w:r>
      <w:r>
        <w:rPr>
          <w:sz w:val="19"/>
        </w:rPr>
        <w:t xml:space="preserve"> М.: Благовест, 2008.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>Замятин, Е.И. Избранные произведения: в</w:t>
      </w:r>
      <w:r>
        <w:rPr>
          <w:sz w:val="19"/>
        </w:rPr>
        <w:t xml:space="preserve"> 2 т. / Е.И. Замятин. </w:t>
      </w:r>
      <w:r>
        <w:rPr>
          <w:sz w:val="19"/>
        </w:rPr>
        <w:t>–</w:t>
      </w:r>
      <w:r>
        <w:rPr>
          <w:sz w:val="19"/>
        </w:rPr>
        <w:t xml:space="preserve"> М.: Правда, 1990. </w:t>
      </w:r>
      <w:r>
        <w:rPr>
          <w:sz w:val="19"/>
        </w:rPr>
        <w:t>–</w:t>
      </w:r>
      <w:r>
        <w:rPr>
          <w:sz w:val="19"/>
        </w:rPr>
        <w:t xml:space="preserve"> Т. 2.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Лермонтов, М.Ю. Полн. собр. стихотворений: в 2 т. / М.Ю. Лермонтов. </w:t>
      </w:r>
      <w:r>
        <w:rPr>
          <w:sz w:val="19"/>
        </w:rPr>
        <w:t>–</w:t>
      </w:r>
      <w:r>
        <w:rPr>
          <w:sz w:val="19"/>
        </w:rPr>
        <w:t xml:space="preserve"> Л.: Сов. писатель, 1989. </w:t>
      </w:r>
      <w:r>
        <w:rPr>
          <w:sz w:val="19"/>
        </w:rPr>
        <w:t>–</w:t>
      </w:r>
      <w:r>
        <w:rPr>
          <w:sz w:val="19"/>
        </w:rPr>
        <w:t xml:space="preserve"> Т. 1. 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Лермонтов, М.Ю. Полн. собр. стихотворений: в 2 т. / М.Ю. Лермонтов. </w:t>
      </w:r>
      <w:r>
        <w:rPr>
          <w:sz w:val="19"/>
        </w:rPr>
        <w:t>–</w:t>
      </w:r>
      <w:r>
        <w:rPr>
          <w:sz w:val="19"/>
        </w:rPr>
        <w:t xml:space="preserve"> Л.: Сов. писатель, 1989. </w:t>
      </w:r>
      <w:r>
        <w:rPr>
          <w:sz w:val="19"/>
        </w:rPr>
        <w:t>–</w:t>
      </w:r>
      <w:r>
        <w:rPr>
          <w:sz w:val="19"/>
        </w:rPr>
        <w:t xml:space="preserve"> </w:t>
      </w:r>
      <w:r>
        <w:rPr>
          <w:sz w:val="19"/>
        </w:rPr>
        <w:t xml:space="preserve">Т. 2. 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Пастернак, Б.Л. Стихотворения. Поэмы. Переводы / Б.Л. Пастернак. </w:t>
      </w:r>
      <w:r>
        <w:rPr>
          <w:sz w:val="19"/>
        </w:rPr>
        <w:t>–</w:t>
      </w:r>
      <w:r>
        <w:rPr>
          <w:sz w:val="19"/>
        </w:rPr>
        <w:t xml:space="preserve"> М.: Правда, 1990. 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Пушкин, А.С. Полн. собр. соч.: в 10 т. / А.С. Пушкин. </w:t>
      </w:r>
      <w:r>
        <w:rPr>
          <w:sz w:val="19"/>
        </w:rPr>
        <w:t>–</w:t>
      </w:r>
      <w:r>
        <w:rPr>
          <w:sz w:val="19"/>
        </w:rPr>
        <w:t xml:space="preserve"> Л.: Наука, 1978. </w:t>
      </w:r>
      <w:r>
        <w:rPr>
          <w:sz w:val="19"/>
        </w:rPr>
        <w:t>–</w:t>
      </w:r>
      <w:r>
        <w:rPr>
          <w:sz w:val="19"/>
        </w:rPr>
        <w:t xml:space="preserve"> Т. 5.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Пушкин, А.С. Полн. собр. соч.: в 10 т. / А.С. Пушкин. </w:t>
      </w:r>
      <w:r>
        <w:rPr>
          <w:sz w:val="19"/>
        </w:rPr>
        <w:t>–</w:t>
      </w:r>
      <w:r>
        <w:rPr>
          <w:sz w:val="19"/>
        </w:rPr>
        <w:t xml:space="preserve"> Л.: Наука, 1978. </w:t>
      </w:r>
      <w:r>
        <w:rPr>
          <w:sz w:val="19"/>
        </w:rPr>
        <w:t>–</w:t>
      </w:r>
      <w:r>
        <w:rPr>
          <w:sz w:val="19"/>
        </w:rPr>
        <w:t xml:space="preserve"> Т. 2</w:t>
      </w:r>
      <w:r>
        <w:rPr>
          <w:sz w:val="19"/>
        </w:rPr>
        <w:t xml:space="preserve">. </w:t>
      </w:r>
    </w:p>
    <w:p w:rsidR="000D5CAA" w:rsidRDefault="00FE2D63">
      <w:pPr>
        <w:numPr>
          <w:ilvl w:val="0"/>
          <w:numId w:val="8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Русская литература ХХ века: дооктябрьский период. Хрестоматия / сост. И.Т. Крук. </w:t>
      </w:r>
      <w:r>
        <w:rPr>
          <w:sz w:val="19"/>
        </w:rPr>
        <w:t>–</w:t>
      </w:r>
      <w:r>
        <w:rPr>
          <w:sz w:val="19"/>
        </w:rPr>
        <w:t xml:space="preserve"> Л.: Просвещение, 1991. </w:t>
      </w:r>
    </w:p>
    <w:p w:rsidR="000D5CAA" w:rsidRDefault="00FE2D63" w:rsidP="004778A4">
      <w:pPr>
        <w:spacing w:after="15" w:line="259" w:lineRule="auto"/>
        <w:ind w:left="2" w:right="0" w:firstLine="0"/>
        <w:jc w:val="left"/>
      </w:pPr>
      <w:r>
        <w:t xml:space="preserve"> </w:t>
      </w:r>
      <w:bookmarkStart w:id="1" w:name="_GoBack"/>
      <w:bookmarkEnd w:id="1"/>
    </w:p>
    <w:sectPr w:rsidR="000D5CAA">
      <w:footerReference w:type="even" r:id="rId7"/>
      <w:footerReference w:type="default" r:id="rId8"/>
      <w:footerReference w:type="first" r:id="rId9"/>
      <w:footnotePr>
        <w:numRestart w:val="eachPage"/>
      </w:footnotePr>
      <w:pgSz w:w="7937" w:h="11622"/>
      <w:pgMar w:top="994" w:right="562" w:bottom="101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63" w:rsidRDefault="00FE2D63">
      <w:pPr>
        <w:spacing w:after="0" w:line="240" w:lineRule="auto"/>
      </w:pPr>
      <w:r>
        <w:separator/>
      </w:r>
    </w:p>
  </w:endnote>
  <w:endnote w:type="continuationSeparator" w:id="0">
    <w:p w:rsidR="00FE2D63" w:rsidRDefault="00FE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FE2D63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8A4" w:rsidRPr="004778A4">
      <w:rPr>
        <w:noProof/>
        <w:sz w:val="19"/>
      </w:rPr>
      <w:t>12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63" w:rsidRDefault="00FE2D63">
      <w:pPr>
        <w:spacing w:after="0" w:line="243" w:lineRule="auto"/>
        <w:ind w:left="1" w:right="72" w:firstLine="0"/>
      </w:pPr>
      <w:r>
        <w:separator/>
      </w:r>
    </w:p>
  </w:footnote>
  <w:footnote w:type="continuationSeparator" w:id="0">
    <w:p w:rsidR="00FE2D63" w:rsidRDefault="00FE2D63">
      <w:pPr>
        <w:spacing w:after="0" w:line="243" w:lineRule="auto"/>
        <w:ind w:left="1" w:right="72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3"/>
    <w:multiLevelType w:val="hybridMultilevel"/>
    <w:tmpl w:val="B2B097D0"/>
    <w:lvl w:ilvl="0" w:tplc="7B387B2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86F48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08014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D0422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F2CD7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A64A7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78030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4275C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405DD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F127E"/>
    <w:multiLevelType w:val="hybridMultilevel"/>
    <w:tmpl w:val="579C4E78"/>
    <w:lvl w:ilvl="0" w:tplc="DBAAA9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FE007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866080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C8CF3C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327726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4CC00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E2ABE0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16C8C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C8C7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61D2E"/>
    <w:multiLevelType w:val="hybridMultilevel"/>
    <w:tmpl w:val="4412B4C2"/>
    <w:lvl w:ilvl="0" w:tplc="167E25D0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EAFE5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CE0DA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82906A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D60C62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0C7C4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305794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C806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8482CA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B64"/>
    <w:multiLevelType w:val="hybridMultilevel"/>
    <w:tmpl w:val="B06830C6"/>
    <w:lvl w:ilvl="0" w:tplc="75B28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EAC29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05A8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54E60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54A7C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BEE2B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2AFEA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9AB0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985F4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40A0D"/>
    <w:multiLevelType w:val="hybridMultilevel"/>
    <w:tmpl w:val="A9AEEE2C"/>
    <w:lvl w:ilvl="0" w:tplc="8D7A081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DA3CA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345FD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7C905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CEE4A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6233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43BF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A2ECF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87F1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D5B73"/>
    <w:multiLevelType w:val="hybridMultilevel"/>
    <w:tmpl w:val="0D305770"/>
    <w:lvl w:ilvl="0" w:tplc="E4E6DFF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4CB44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BF2A52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50921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629B4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FC943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FCAA1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EE63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A06E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32F38"/>
    <w:multiLevelType w:val="hybridMultilevel"/>
    <w:tmpl w:val="6B96C024"/>
    <w:lvl w:ilvl="0" w:tplc="D22C762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DC6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CE9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E3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A4F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0AF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96A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44C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7C2F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473EE3"/>
    <w:multiLevelType w:val="hybridMultilevel"/>
    <w:tmpl w:val="9B14BE38"/>
    <w:lvl w:ilvl="0" w:tplc="F7C6F5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80EBFE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604EC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B623A6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12682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60B39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522D9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AD2B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2E87C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E4EAC"/>
    <w:multiLevelType w:val="hybridMultilevel"/>
    <w:tmpl w:val="D4767320"/>
    <w:lvl w:ilvl="0" w:tplc="0EBE14A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D0591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0C6C6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E6F12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949BD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9C31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64462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46B4E6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64154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27E0E"/>
    <w:multiLevelType w:val="hybridMultilevel"/>
    <w:tmpl w:val="777AF79A"/>
    <w:lvl w:ilvl="0" w:tplc="8946E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3290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683AB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4A886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6EA0D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B8DBA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EE27A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C2D40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426BC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A2B80"/>
    <w:multiLevelType w:val="hybridMultilevel"/>
    <w:tmpl w:val="FD60F1CA"/>
    <w:lvl w:ilvl="0" w:tplc="7C183F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C620F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CC48A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50C18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DADBE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8A1E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90F15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25EB35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10BBF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E5869"/>
    <w:multiLevelType w:val="hybridMultilevel"/>
    <w:tmpl w:val="158A9C60"/>
    <w:lvl w:ilvl="0" w:tplc="8CE8341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C0428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5DA678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64A9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22984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4E3B8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062EB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723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36542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A2CF8"/>
    <w:multiLevelType w:val="hybridMultilevel"/>
    <w:tmpl w:val="E63AEE90"/>
    <w:lvl w:ilvl="0" w:tplc="B93CBF94">
      <w:start w:val="1"/>
      <w:numFmt w:val="bullet"/>
      <w:lvlText w:val="–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EEFD10">
      <w:start w:val="1"/>
      <w:numFmt w:val="bullet"/>
      <w:lvlText w:val="o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DE2DE0">
      <w:start w:val="1"/>
      <w:numFmt w:val="bullet"/>
      <w:lvlText w:val="▪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1CEE28">
      <w:start w:val="1"/>
      <w:numFmt w:val="bullet"/>
      <w:lvlText w:val="•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7C6D32">
      <w:start w:val="1"/>
      <w:numFmt w:val="bullet"/>
      <w:lvlText w:val="o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5A54CC">
      <w:start w:val="1"/>
      <w:numFmt w:val="bullet"/>
      <w:lvlText w:val="▪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12A354">
      <w:start w:val="1"/>
      <w:numFmt w:val="bullet"/>
      <w:lvlText w:val="•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5EF9BA">
      <w:start w:val="1"/>
      <w:numFmt w:val="bullet"/>
      <w:lvlText w:val="o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5A5FC4">
      <w:start w:val="1"/>
      <w:numFmt w:val="bullet"/>
      <w:lvlText w:val="▪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E69BB"/>
    <w:multiLevelType w:val="hybridMultilevel"/>
    <w:tmpl w:val="DB444D50"/>
    <w:lvl w:ilvl="0" w:tplc="8F448A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C622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74B4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BE315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9CA6B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C53F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8A9DE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A0F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18467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14D99"/>
    <w:multiLevelType w:val="hybridMultilevel"/>
    <w:tmpl w:val="6CBCE0DC"/>
    <w:lvl w:ilvl="0" w:tplc="FBCA421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D282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6870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727F7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904B8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8463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E6359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1EC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7E4D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B934DC"/>
    <w:multiLevelType w:val="hybridMultilevel"/>
    <w:tmpl w:val="4C5AB246"/>
    <w:lvl w:ilvl="0" w:tplc="B9683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E0A7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D672B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226BF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4C95B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FEB8B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54D55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1A41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8C2FB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95E8F"/>
    <w:multiLevelType w:val="hybridMultilevel"/>
    <w:tmpl w:val="A9827536"/>
    <w:lvl w:ilvl="0" w:tplc="FD681C6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94771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24A08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5CA7B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2FE821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2A364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08136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4A5C7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ECAA0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3D3A2A"/>
    <w:multiLevelType w:val="hybridMultilevel"/>
    <w:tmpl w:val="46E082B4"/>
    <w:lvl w:ilvl="0" w:tplc="B8FC3A0C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82C4B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286AD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EACBC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32D31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EC2F8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7E932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DCDA4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E6C7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F833C6"/>
    <w:multiLevelType w:val="hybridMultilevel"/>
    <w:tmpl w:val="ECA6271E"/>
    <w:lvl w:ilvl="0" w:tplc="FCF6088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D8D11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14C49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F646B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36BF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B4B26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4AA08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E4D33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12420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110A1F"/>
    <w:multiLevelType w:val="hybridMultilevel"/>
    <w:tmpl w:val="0E1488E6"/>
    <w:lvl w:ilvl="0" w:tplc="491C0B4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D46F4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44329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2035A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9E174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DE361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E04C6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50C34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BC40D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875B3"/>
    <w:multiLevelType w:val="hybridMultilevel"/>
    <w:tmpl w:val="4328BD8E"/>
    <w:lvl w:ilvl="0" w:tplc="78F863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0213D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18D59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44896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2240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E4425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D67A3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5F72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29CE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E04E96"/>
    <w:multiLevelType w:val="hybridMultilevel"/>
    <w:tmpl w:val="3738EF3A"/>
    <w:lvl w:ilvl="0" w:tplc="216A347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B6ACF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A4CD1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30132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76870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A2F8F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74575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82015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7E6F7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F1CC2"/>
    <w:multiLevelType w:val="hybridMultilevel"/>
    <w:tmpl w:val="CF28D41E"/>
    <w:lvl w:ilvl="0" w:tplc="1A3829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4A80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18C0C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02472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48806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56E75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6C7DE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0DA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5E63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4"/>
  </w:num>
  <w:num w:numId="12">
    <w:abstractNumId w:val="19"/>
  </w:num>
  <w:num w:numId="13">
    <w:abstractNumId w:val="16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5"/>
  </w:num>
  <w:num w:numId="19">
    <w:abstractNumId w:val="17"/>
  </w:num>
  <w:num w:numId="20">
    <w:abstractNumId w:val="8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AA"/>
    <w:rsid w:val="000D5CAA"/>
    <w:rsid w:val="0044667C"/>
    <w:rsid w:val="004778A4"/>
    <w:rsid w:val="00762D04"/>
    <w:rsid w:val="00825585"/>
    <w:rsid w:val="00A41B45"/>
    <w:rsid w:val="00D965E5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D73"/>
  <w15:docId w15:val="{3DADF207-6B67-46C0-A9AE-C77E337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77" w:firstLine="4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right="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7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6" w:lineRule="auto"/>
      <w:ind w:left="1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</w:rPr>
  </w:style>
  <w:style w:type="paragraph" w:styleId="11">
    <w:name w:val="toc 1"/>
    <w:hidden/>
    <w:pPr>
      <w:spacing w:after="4" w:line="271" w:lineRule="auto"/>
      <w:ind w:left="16" w:right="75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2</cp:revision>
  <dcterms:created xsi:type="dcterms:W3CDTF">2020-06-23T15:41:00Z</dcterms:created>
  <dcterms:modified xsi:type="dcterms:W3CDTF">2020-06-23T15:41:00Z</dcterms:modified>
</cp:coreProperties>
</file>