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47" w:rsidRDefault="008D1347" w:rsidP="008D1347">
      <w:pPr>
        <w:pStyle w:val="Standard"/>
        <w:spacing w:line="360" w:lineRule="exact"/>
        <w:ind w:right="-239" w:firstLine="709"/>
        <w:jc w:val="center"/>
      </w:pPr>
      <w:r>
        <w:rPr>
          <w:rFonts w:cs="Times New Roman"/>
          <w:b/>
          <w:bCs/>
          <w:sz w:val="27"/>
          <w:szCs w:val="27"/>
        </w:rPr>
        <w:t>Реферат</w:t>
      </w:r>
    </w:p>
    <w:p w:rsidR="008D1347" w:rsidRDefault="008D1347" w:rsidP="008D1347">
      <w:pPr>
        <w:pStyle w:val="Standard"/>
        <w:spacing w:line="360" w:lineRule="exact"/>
        <w:ind w:right="-239" w:firstLine="709"/>
        <w:jc w:val="center"/>
      </w:pPr>
      <w:r>
        <w:rPr>
          <w:rFonts w:cs="Times New Roman"/>
          <w:b/>
          <w:bCs/>
          <w:sz w:val="27"/>
          <w:szCs w:val="27"/>
        </w:rPr>
        <w:t>Медведко Иван Александрович</w:t>
      </w:r>
    </w:p>
    <w:p w:rsidR="008D1347" w:rsidRDefault="008D1347" w:rsidP="008D1347">
      <w:pPr>
        <w:pStyle w:val="Standard"/>
        <w:spacing w:line="360" w:lineRule="exact"/>
        <w:ind w:right="-239" w:firstLine="709"/>
        <w:jc w:val="both"/>
      </w:pPr>
      <w:r>
        <w:rPr>
          <w:rFonts w:cs="Times New Roman"/>
          <w:b/>
          <w:bCs/>
          <w:sz w:val="27"/>
          <w:szCs w:val="27"/>
        </w:rPr>
        <w:t>Тема</w:t>
      </w:r>
      <w:r>
        <w:rPr>
          <w:rFonts w:cs="Times New Roman"/>
          <w:sz w:val="27"/>
          <w:szCs w:val="27"/>
        </w:rPr>
        <w:t>: Военно-политическая история Запорожской Сечи на ранних этапах (до 1590-х гг.).</w:t>
      </w:r>
    </w:p>
    <w:p w:rsidR="008D1347" w:rsidRDefault="008D1347" w:rsidP="008D1347">
      <w:pPr>
        <w:pStyle w:val="Standard"/>
        <w:spacing w:line="360" w:lineRule="exact"/>
        <w:ind w:right="-239" w:firstLine="709"/>
        <w:jc w:val="both"/>
      </w:pPr>
      <w:r>
        <w:rPr>
          <w:rFonts w:cs="Times New Roman"/>
          <w:b/>
          <w:bCs/>
          <w:sz w:val="27"/>
          <w:szCs w:val="27"/>
        </w:rPr>
        <w:t>Ключевые</w:t>
      </w:r>
      <w:r>
        <w:rPr>
          <w:rFonts w:cs="Times New Roman"/>
          <w:sz w:val="27"/>
          <w:szCs w:val="27"/>
        </w:rPr>
        <w:t xml:space="preserve"> </w:t>
      </w:r>
      <w:r>
        <w:rPr>
          <w:rFonts w:cs="Times New Roman"/>
          <w:b/>
          <w:bCs/>
          <w:sz w:val="27"/>
          <w:szCs w:val="27"/>
        </w:rPr>
        <w:t>слова</w:t>
      </w:r>
      <w:r>
        <w:rPr>
          <w:rFonts w:cs="Times New Roman"/>
          <w:sz w:val="27"/>
          <w:szCs w:val="27"/>
        </w:rPr>
        <w:t>: казачество, запорожская сечь, культура, быт, военное дела, войны, политика, международная политика.</w:t>
      </w:r>
    </w:p>
    <w:p w:rsidR="008D1347" w:rsidRDefault="008D1347" w:rsidP="008D1347">
      <w:pPr>
        <w:pStyle w:val="Standard"/>
        <w:spacing w:line="360" w:lineRule="exact"/>
        <w:ind w:right="-239" w:firstLine="709"/>
        <w:jc w:val="both"/>
      </w:pPr>
      <w:r>
        <w:rPr>
          <w:rFonts w:cs="Times New Roman"/>
          <w:b/>
          <w:bCs/>
          <w:sz w:val="27"/>
          <w:szCs w:val="27"/>
        </w:rPr>
        <w:t>Цель</w:t>
      </w:r>
      <w:r>
        <w:rPr>
          <w:rFonts w:cs="Times New Roman"/>
          <w:sz w:val="27"/>
          <w:szCs w:val="27"/>
        </w:rPr>
        <w:t xml:space="preserve"> </w:t>
      </w:r>
      <w:r>
        <w:rPr>
          <w:rFonts w:cs="Times New Roman"/>
          <w:b/>
          <w:bCs/>
          <w:sz w:val="27"/>
          <w:szCs w:val="27"/>
        </w:rPr>
        <w:t>исследования</w:t>
      </w:r>
      <w:r>
        <w:rPr>
          <w:rFonts w:cs="Times New Roman"/>
          <w:sz w:val="27"/>
          <w:szCs w:val="27"/>
        </w:rPr>
        <w:t>: выявить специфику Запорожской Сечи, ее происхождение, структуру, сущность и содержание его политической деятельности.</w:t>
      </w:r>
    </w:p>
    <w:p w:rsidR="008D1347" w:rsidRDefault="008D1347" w:rsidP="008D1347">
      <w:pPr>
        <w:pStyle w:val="Standard"/>
        <w:spacing w:line="360" w:lineRule="exact"/>
        <w:ind w:right="-239" w:firstLine="709"/>
        <w:jc w:val="both"/>
      </w:pPr>
      <w:r>
        <w:rPr>
          <w:rFonts w:cs="Times New Roman"/>
          <w:b/>
          <w:bCs/>
          <w:sz w:val="27"/>
          <w:szCs w:val="27"/>
        </w:rPr>
        <w:t>Задачи</w:t>
      </w:r>
      <w:r>
        <w:rPr>
          <w:rFonts w:cs="Times New Roman"/>
          <w:sz w:val="27"/>
          <w:szCs w:val="27"/>
        </w:rPr>
        <w:t>: проанализировать социокультурные особенности казачества, источники пополнения запорожского казачества; оценить военную организацию запорожской Сечи, ее организацию, цели и средства; выявить специфику внутриполитической ситуации Запорожской Сечи; проанализировать внешнюю политику Запорожской Сечи в период до конца XVI века, ее цели, направления и состав в указанный период времени; оценить место Запорожского войска в период с конца XV ​​в. до конца XVI в. в контексте истории Украины.</w:t>
      </w:r>
    </w:p>
    <w:p w:rsidR="008D1347" w:rsidRDefault="008D1347" w:rsidP="008D1347">
      <w:pPr>
        <w:pStyle w:val="Standard"/>
        <w:spacing w:line="360" w:lineRule="exact"/>
        <w:ind w:right="-239" w:firstLine="709"/>
        <w:jc w:val="both"/>
      </w:pPr>
      <w:r>
        <w:rPr>
          <w:rFonts w:cs="Times New Roman"/>
          <w:b/>
          <w:bCs/>
          <w:sz w:val="27"/>
          <w:szCs w:val="27"/>
        </w:rPr>
        <w:t>Объектом</w:t>
      </w:r>
      <w:r>
        <w:rPr>
          <w:rFonts w:cs="Times New Roman"/>
          <w:sz w:val="27"/>
          <w:szCs w:val="27"/>
        </w:rPr>
        <w:t xml:space="preserve"> исследования является социальный феномен запорожских казаков в ранний период его исторического существования (до 1590-х годов).</w:t>
      </w:r>
    </w:p>
    <w:p w:rsidR="008D1347" w:rsidRDefault="008D1347" w:rsidP="008D1347">
      <w:pPr>
        <w:pStyle w:val="Standard"/>
        <w:spacing w:line="360" w:lineRule="exact"/>
        <w:ind w:right="-239" w:firstLine="709"/>
        <w:jc w:val="both"/>
      </w:pPr>
      <w:r>
        <w:rPr>
          <w:rFonts w:cs="Times New Roman"/>
          <w:b/>
          <w:bCs/>
          <w:sz w:val="27"/>
          <w:szCs w:val="27"/>
        </w:rPr>
        <w:t>Предметом</w:t>
      </w:r>
      <w:r>
        <w:rPr>
          <w:rFonts w:cs="Times New Roman"/>
          <w:sz w:val="27"/>
          <w:szCs w:val="27"/>
        </w:rPr>
        <w:t xml:space="preserve"> является военно-политическая история Запорожской Сечи до конца XVI в.</w:t>
      </w:r>
    </w:p>
    <w:p w:rsidR="008D1347" w:rsidRDefault="008D1347" w:rsidP="008D1347">
      <w:pPr>
        <w:pStyle w:val="Standard"/>
        <w:spacing w:line="360" w:lineRule="exact"/>
        <w:ind w:right="-239" w:firstLine="709"/>
        <w:jc w:val="both"/>
      </w:pPr>
      <w:r>
        <w:rPr>
          <w:rFonts w:cs="Times New Roman"/>
          <w:b/>
          <w:bCs/>
          <w:sz w:val="27"/>
          <w:szCs w:val="27"/>
        </w:rPr>
        <w:t>Хронологические</w:t>
      </w:r>
      <w:r>
        <w:rPr>
          <w:rFonts w:cs="Times New Roman"/>
          <w:sz w:val="27"/>
          <w:szCs w:val="27"/>
        </w:rPr>
        <w:t xml:space="preserve"> </w:t>
      </w:r>
      <w:r>
        <w:rPr>
          <w:rFonts w:cs="Times New Roman"/>
          <w:b/>
          <w:bCs/>
          <w:sz w:val="27"/>
          <w:szCs w:val="27"/>
        </w:rPr>
        <w:t>рамки</w:t>
      </w:r>
      <w:r>
        <w:rPr>
          <w:rFonts w:cs="Times New Roman"/>
          <w:sz w:val="27"/>
          <w:szCs w:val="27"/>
        </w:rPr>
        <w:t xml:space="preserve"> </w:t>
      </w:r>
      <w:r>
        <w:rPr>
          <w:rFonts w:cs="Times New Roman"/>
          <w:b/>
          <w:bCs/>
          <w:sz w:val="27"/>
          <w:szCs w:val="27"/>
        </w:rPr>
        <w:t>изучения</w:t>
      </w:r>
      <w:r>
        <w:rPr>
          <w:rFonts w:cs="Times New Roman"/>
          <w:sz w:val="27"/>
          <w:szCs w:val="27"/>
        </w:rPr>
        <w:t>: конец XV века. - 1590-е годы</w:t>
      </w:r>
    </w:p>
    <w:p w:rsidR="008D1347" w:rsidRDefault="008D1347" w:rsidP="008D1347">
      <w:pPr>
        <w:pStyle w:val="Standard"/>
        <w:spacing w:line="360" w:lineRule="exact"/>
        <w:ind w:right="-239" w:firstLine="709"/>
        <w:jc w:val="both"/>
      </w:pPr>
      <w:r>
        <w:rPr>
          <w:rFonts w:cs="Times New Roman"/>
          <w:b/>
          <w:bCs/>
          <w:sz w:val="27"/>
          <w:szCs w:val="27"/>
        </w:rPr>
        <w:t>Положения</w:t>
      </w:r>
      <w:r>
        <w:rPr>
          <w:rFonts w:cs="Times New Roman"/>
          <w:sz w:val="27"/>
          <w:szCs w:val="27"/>
        </w:rPr>
        <w:t xml:space="preserve">, </w:t>
      </w:r>
      <w:r>
        <w:rPr>
          <w:rFonts w:cs="Times New Roman"/>
          <w:b/>
          <w:bCs/>
          <w:sz w:val="27"/>
          <w:szCs w:val="27"/>
        </w:rPr>
        <w:t>подлежащие</w:t>
      </w:r>
      <w:r>
        <w:rPr>
          <w:rFonts w:cs="Times New Roman"/>
          <w:sz w:val="27"/>
          <w:szCs w:val="27"/>
        </w:rPr>
        <w:t xml:space="preserve"> </w:t>
      </w:r>
      <w:r>
        <w:rPr>
          <w:rFonts w:cs="Times New Roman"/>
          <w:b/>
          <w:bCs/>
          <w:sz w:val="27"/>
          <w:szCs w:val="27"/>
        </w:rPr>
        <w:t>защите</w:t>
      </w:r>
      <w:r>
        <w:rPr>
          <w:rFonts w:cs="Times New Roman"/>
          <w:sz w:val="27"/>
          <w:szCs w:val="27"/>
        </w:rPr>
        <w:t>:</w:t>
      </w:r>
    </w:p>
    <w:p w:rsidR="008D1347" w:rsidRDefault="008D1347" w:rsidP="008D1347">
      <w:pPr>
        <w:pStyle w:val="Standard"/>
        <w:spacing w:line="360" w:lineRule="exact"/>
        <w:ind w:right="-239" w:firstLine="709"/>
        <w:jc w:val="both"/>
      </w:pPr>
      <w:r>
        <w:rPr>
          <w:rFonts w:cs="Times New Roman"/>
          <w:sz w:val="27"/>
          <w:szCs w:val="27"/>
        </w:rPr>
        <w:t>1) Образование казаков и запорожской сечи, скорее всего, происходило из бедного крестьянства и буржуазии. Если мы обратим внимание на теории этнической изоляции казаков, то, кроме некоторых заимствованных слов и принадлежности некоторых низовых казаков, например, к татарскому народу, ничто иное не оправдывает эти понятия.</w:t>
      </w:r>
    </w:p>
    <w:p w:rsidR="008D1347" w:rsidRDefault="008D1347" w:rsidP="008D1347">
      <w:pPr>
        <w:pStyle w:val="Standard"/>
        <w:spacing w:line="360" w:lineRule="exact"/>
        <w:ind w:right="-255" w:firstLine="709"/>
        <w:jc w:val="both"/>
      </w:pPr>
      <w:r>
        <w:rPr>
          <w:rFonts w:cs="Times New Roman"/>
          <w:sz w:val="27"/>
          <w:szCs w:val="27"/>
        </w:rPr>
        <w:t>2) Запорожских казаков и саму Сечь можно отнести к военно-монашескому ордену на примере католических. Но также с большими различиями, в первую очередь из-за различий в конфессии, этнической принадлежности и организации. В период до 1590-х годов Сеч в основном занимался защитой христиан от татарских нашествий, а затем стал более военно-политическим союзом, что просматривается в восстание Богдана Хмельницкого.</w:t>
      </w:r>
    </w:p>
    <w:p w:rsidR="008D1347" w:rsidRDefault="008D1347" w:rsidP="008D1347">
      <w:pPr>
        <w:pStyle w:val="Standard"/>
        <w:spacing w:line="360" w:lineRule="exact"/>
        <w:ind w:right="-239" w:firstLine="709"/>
        <w:jc w:val="both"/>
      </w:pPr>
      <w:r>
        <w:rPr>
          <w:rFonts w:cs="Times New Roman"/>
          <w:sz w:val="27"/>
          <w:szCs w:val="27"/>
        </w:rPr>
        <w:t>3) В военном плане низовые казаки и Сеч была не такой большой силой, сколько амбициозной и быстрой. Среди прочего, они и их лидеры совершали заведома обреченные на поражения акции, такие как кампания Вишневецкого в Княжестве Молдавия, которая время от времени приносила плоды. По этой причине казаки можно считать очень непредсказуемой военной организацией.</w:t>
      </w:r>
    </w:p>
    <w:p w:rsidR="008D1347" w:rsidRDefault="008D1347" w:rsidP="008D1347">
      <w:pPr>
        <w:pStyle w:val="Standard"/>
        <w:spacing w:line="360" w:lineRule="exact"/>
        <w:ind w:right="-239" w:firstLine="709"/>
        <w:jc w:val="both"/>
      </w:pPr>
      <w:r>
        <w:rPr>
          <w:rFonts w:cs="Times New Roman"/>
          <w:sz w:val="27"/>
          <w:szCs w:val="27"/>
        </w:rPr>
        <w:t>4) Если говорить о государственности в Сечи, то только на стадии ее зарождения. Ведь в рассматриваемый период Сеч больше напоминал военное учреждение, чем государственное.</w:t>
      </w:r>
    </w:p>
    <w:p w:rsidR="008D1347" w:rsidRDefault="008D1347" w:rsidP="008D1347">
      <w:pPr>
        <w:pStyle w:val="Standard"/>
        <w:spacing w:line="360" w:lineRule="exact"/>
        <w:ind w:firstLine="709"/>
        <w:rPr>
          <w:rFonts w:cs="Times New Roman"/>
          <w:b/>
          <w:sz w:val="27"/>
          <w:szCs w:val="27"/>
          <w:lang w:val="be-BY"/>
        </w:rPr>
      </w:pPr>
    </w:p>
    <w:p w:rsidR="008D1347" w:rsidRDefault="008D1347" w:rsidP="008D1347">
      <w:pPr>
        <w:pStyle w:val="Standard"/>
        <w:pageBreakBefore/>
        <w:spacing w:line="360" w:lineRule="exact"/>
        <w:ind w:firstLine="709"/>
        <w:jc w:val="center"/>
        <w:rPr>
          <w:rFonts w:cs="Times New Roman"/>
          <w:b/>
          <w:sz w:val="27"/>
          <w:szCs w:val="27"/>
          <w:lang w:val="be-BY"/>
        </w:rPr>
      </w:pPr>
    </w:p>
    <w:p w:rsidR="008D1347" w:rsidRDefault="008D1347" w:rsidP="008D1347">
      <w:pPr>
        <w:pStyle w:val="Standard"/>
        <w:spacing w:line="360" w:lineRule="exact"/>
        <w:ind w:firstLine="709"/>
        <w:jc w:val="center"/>
      </w:pPr>
      <w:r>
        <w:rPr>
          <w:rFonts w:cs="Times New Roman"/>
          <w:b/>
          <w:sz w:val="27"/>
          <w:szCs w:val="27"/>
          <w:lang w:val="be-BY"/>
        </w:rPr>
        <w:t>РЭФЕРАТ</w:t>
      </w:r>
    </w:p>
    <w:p w:rsidR="008D1347" w:rsidRDefault="008D1347" w:rsidP="008D1347">
      <w:pPr>
        <w:pStyle w:val="Standard"/>
        <w:spacing w:line="360" w:lineRule="exact"/>
        <w:ind w:firstLine="709"/>
        <w:jc w:val="center"/>
      </w:pPr>
      <w:r>
        <w:rPr>
          <w:rFonts w:cs="Times New Roman"/>
          <w:b/>
          <w:sz w:val="27"/>
          <w:szCs w:val="27"/>
          <w:lang w:val="be-BY"/>
        </w:rPr>
        <w:t>Мядзведка Іван Аляксандравіч</w:t>
      </w:r>
    </w:p>
    <w:p w:rsidR="008D1347" w:rsidRDefault="008D1347" w:rsidP="008D1347">
      <w:pPr>
        <w:pStyle w:val="Standard"/>
        <w:spacing w:line="360" w:lineRule="exact"/>
        <w:ind w:firstLine="709"/>
        <w:jc w:val="both"/>
      </w:pPr>
      <w:r>
        <w:rPr>
          <w:rFonts w:cs="Times New Roman"/>
          <w:b/>
          <w:sz w:val="27"/>
          <w:szCs w:val="27"/>
          <w:lang w:val="be-BY"/>
        </w:rPr>
        <w:t xml:space="preserve">Тэма: </w:t>
      </w:r>
      <w:r>
        <w:rPr>
          <w:rFonts w:cs="Times New Roman"/>
          <w:sz w:val="27"/>
          <w:szCs w:val="27"/>
          <w:lang w:val="be-BY"/>
        </w:rPr>
        <w:t>Ваенна-палітычная гісторыя Запарожскай Сечы на раннім этапе (да 1590-х гг.).</w:t>
      </w:r>
    </w:p>
    <w:p w:rsidR="008D1347" w:rsidRDefault="008D1347" w:rsidP="008D1347">
      <w:pPr>
        <w:pStyle w:val="Standard"/>
        <w:spacing w:line="360" w:lineRule="exact"/>
        <w:ind w:firstLine="709"/>
        <w:jc w:val="both"/>
      </w:pPr>
      <w:r>
        <w:rPr>
          <w:rFonts w:cs="Times New Roman"/>
          <w:b/>
          <w:sz w:val="27"/>
          <w:szCs w:val="27"/>
          <w:lang w:val="be-BY"/>
        </w:rPr>
        <w:t xml:space="preserve">Ключавыя словы: </w:t>
      </w:r>
      <w:r>
        <w:rPr>
          <w:rFonts w:cs="Times New Roman"/>
          <w:sz w:val="27"/>
          <w:szCs w:val="27"/>
          <w:lang w:val="be-BY"/>
        </w:rPr>
        <w:t>казацтва, Запарожская Сеч, культура, побыт, ваенная справа, войны, палітыка, міжнародная палітыка.</w:t>
      </w:r>
    </w:p>
    <w:p w:rsidR="008D1347" w:rsidRDefault="008D1347" w:rsidP="008D1347">
      <w:pPr>
        <w:pStyle w:val="Standard"/>
        <w:spacing w:line="360" w:lineRule="exact"/>
        <w:ind w:firstLine="709"/>
        <w:jc w:val="both"/>
      </w:pPr>
      <w:r>
        <w:rPr>
          <w:rFonts w:cs="Times New Roman"/>
          <w:b/>
          <w:sz w:val="27"/>
          <w:szCs w:val="27"/>
          <w:lang w:val="be-BY"/>
        </w:rPr>
        <w:t xml:space="preserve">Мэта даследвання: </w:t>
      </w:r>
      <w:r>
        <w:rPr>
          <w:rFonts w:cs="Times New Roman"/>
          <w:sz w:val="27"/>
          <w:szCs w:val="27"/>
          <w:lang w:val="be-BY"/>
        </w:rPr>
        <w:t>выявіць спецыфіку Запарожскай Сечы, яе паходжанне, структуру, сутнасць і змест яе палітычнай дзейнасці.</w:t>
      </w:r>
    </w:p>
    <w:p w:rsidR="008D1347" w:rsidRPr="003A73AB" w:rsidRDefault="008D1347" w:rsidP="008D1347">
      <w:pPr>
        <w:pStyle w:val="Standard"/>
        <w:spacing w:line="360" w:lineRule="exact"/>
        <w:ind w:firstLine="709"/>
        <w:jc w:val="both"/>
        <w:rPr>
          <w:lang w:val="be-BY"/>
        </w:rPr>
      </w:pPr>
      <w:r>
        <w:rPr>
          <w:rFonts w:cs="Times New Roman"/>
          <w:b/>
          <w:sz w:val="27"/>
          <w:szCs w:val="27"/>
          <w:lang w:val="be-BY"/>
        </w:rPr>
        <w:t>Задачы:</w:t>
      </w:r>
      <w:r>
        <w:rPr>
          <w:rFonts w:cs="Times New Roman"/>
          <w:sz w:val="27"/>
          <w:szCs w:val="27"/>
          <w:lang w:val="be-BY"/>
        </w:rPr>
        <w:t xml:space="preserve"> прааналізаваць сацыяльную і культурную спецыфіку казацтва, крыніцы папаўнення запарожскага казацтва; даць ацэнку ваеннай арганізацыі Запарожскай Сецы, яе арганізацыю, мэты і сродкі; выявіць спецыфіку унутраннага палітычнага становішча Запарожскай Сечы; прааналізаваць знешнюю палітыку Запарожскай Сечы ў перыяд да канца XVI ст., яе мэты, напрамкі і змест у абазначаны перыяд часу; акрэсліць месца Войска Запарожскага ў перыяд з канца XV ст. да канца XVI ст.  у кантэксце гісторыі Украіны.</w:t>
      </w:r>
    </w:p>
    <w:p w:rsidR="008D1347" w:rsidRPr="003A73AB" w:rsidRDefault="008D1347" w:rsidP="008D1347">
      <w:pPr>
        <w:pStyle w:val="Standard"/>
        <w:spacing w:line="360" w:lineRule="exact"/>
        <w:ind w:firstLine="709"/>
        <w:jc w:val="both"/>
        <w:rPr>
          <w:lang w:val="be-BY"/>
        </w:rPr>
      </w:pPr>
      <w:r>
        <w:rPr>
          <w:b/>
          <w:bCs/>
          <w:color w:val="222222"/>
          <w:sz w:val="27"/>
          <w:szCs w:val="27"/>
          <w:lang w:val="be-BY"/>
        </w:rPr>
        <w:t>Аб'ект</w:t>
      </w:r>
      <w:r>
        <w:rPr>
          <w:color w:val="222222"/>
          <w:sz w:val="27"/>
          <w:szCs w:val="27"/>
          <w:lang w:val="be-BY"/>
        </w:rPr>
        <w:t xml:space="preserve"> даследавання — сацыяльны феномен запарожскага казацтва ў ранні перыяд яго гістарычнага існавання (да 1590-х гг.).</w:t>
      </w:r>
    </w:p>
    <w:p w:rsidR="008D1347" w:rsidRDefault="008D1347" w:rsidP="008D1347">
      <w:pPr>
        <w:pStyle w:val="Standard"/>
        <w:spacing w:line="360" w:lineRule="exact"/>
        <w:ind w:firstLine="709"/>
        <w:jc w:val="both"/>
      </w:pPr>
      <w:r>
        <w:rPr>
          <w:b/>
          <w:bCs/>
          <w:color w:val="222222"/>
          <w:sz w:val="27"/>
          <w:szCs w:val="27"/>
          <w:lang w:val="be-BY"/>
        </w:rPr>
        <w:t xml:space="preserve">Прадмет </w:t>
      </w:r>
      <w:r>
        <w:rPr>
          <w:color w:val="222222"/>
          <w:sz w:val="27"/>
          <w:szCs w:val="27"/>
          <w:lang w:val="be-BY"/>
        </w:rPr>
        <w:t xml:space="preserve">— ваенна-палітычная гісторыя Запарожскай Сечы да канца </w:t>
      </w:r>
      <w:r>
        <w:rPr>
          <w:color w:val="222222"/>
          <w:sz w:val="27"/>
          <w:szCs w:val="27"/>
          <w:lang w:val="en-US"/>
        </w:rPr>
        <w:t>XVI</w:t>
      </w:r>
      <w:r>
        <w:rPr>
          <w:color w:val="222222"/>
          <w:sz w:val="27"/>
          <w:szCs w:val="27"/>
          <w:lang w:val="be-BY"/>
        </w:rPr>
        <w:t xml:space="preserve"> ст.</w:t>
      </w:r>
    </w:p>
    <w:p w:rsidR="008D1347" w:rsidRDefault="008D1347" w:rsidP="008D1347">
      <w:pPr>
        <w:pStyle w:val="Standard"/>
        <w:spacing w:line="360" w:lineRule="exact"/>
        <w:ind w:firstLine="709"/>
        <w:jc w:val="both"/>
      </w:pPr>
      <w:r>
        <w:rPr>
          <w:rFonts w:cs="Times New Roman"/>
          <w:b/>
          <w:sz w:val="27"/>
          <w:szCs w:val="27"/>
          <w:lang w:val="be-BY"/>
        </w:rPr>
        <w:t xml:space="preserve">Храналагічныя рамкі даследвання: </w:t>
      </w:r>
      <w:r>
        <w:rPr>
          <w:rFonts w:cs="Times New Roman"/>
          <w:sz w:val="27"/>
          <w:szCs w:val="27"/>
          <w:lang w:val="be-BY"/>
        </w:rPr>
        <w:t>кане</w:t>
      </w:r>
      <w:r>
        <w:rPr>
          <w:rFonts w:cs="Times New Roman"/>
          <w:sz w:val="27"/>
          <w:szCs w:val="27"/>
        </w:rPr>
        <w:t>ц</w:t>
      </w:r>
      <w:r>
        <w:rPr>
          <w:rFonts w:cs="Times New Roman"/>
          <w:sz w:val="27"/>
          <w:szCs w:val="27"/>
          <w:lang w:val="be-BY"/>
        </w:rPr>
        <w:t xml:space="preserve"> </w:t>
      </w:r>
      <w:r>
        <w:rPr>
          <w:rFonts w:cs="Times New Roman"/>
          <w:color w:val="222222"/>
          <w:sz w:val="28"/>
          <w:szCs w:val="28"/>
          <w:lang w:val="en-US"/>
        </w:rPr>
        <w:t>XV</w:t>
      </w:r>
      <w:r>
        <w:rPr>
          <w:rFonts w:cs="Times New Roman"/>
          <w:color w:val="222222"/>
          <w:sz w:val="28"/>
          <w:szCs w:val="28"/>
        </w:rPr>
        <w:t xml:space="preserve"> ст.</w:t>
      </w:r>
      <w:r>
        <w:rPr>
          <w:rFonts w:cs="Times New Roman"/>
          <w:sz w:val="27"/>
          <w:szCs w:val="27"/>
          <w:lang w:val="be-BY"/>
        </w:rPr>
        <w:t xml:space="preserve"> — 1590-я гг.</w:t>
      </w:r>
    </w:p>
    <w:p w:rsidR="008D1347" w:rsidRPr="003A73AB" w:rsidRDefault="008D1347" w:rsidP="008D1347">
      <w:pPr>
        <w:pStyle w:val="Standard"/>
        <w:spacing w:line="360" w:lineRule="exact"/>
        <w:ind w:firstLine="709"/>
        <w:jc w:val="both"/>
        <w:rPr>
          <w:lang w:val="be-BY"/>
        </w:rPr>
      </w:pPr>
      <w:r>
        <w:rPr>
          <w:rFonts w:cs="Times New Roman"/>
          <w:b/>
          <w:sz w:val="27"/>
          <w:szCs w:val="27"/>
          <w:lang w:val="be-BY"/>
        </w:rPr>
        <w:t xml:space="preserve">Палажэнні, якія выносяцца на абарону: </w:t>
      </w:r>
      <w:r>
        <w:rPr>
          <w:rFonts w:cs="Times New Roman"/>
          <w:b/>
          <w:sz w:val="27"/>
          <w:szCs w:val="27"/>
        </w:rPr>
        <w:t xml:space="preserve">1) </w:t>
      </w:r>
      <w:r>
        <w:rPr>
          <w:rFonts w:cs="Times New Roman"/>
          <w:sz w:val="27"/>
          <w:szCs w:val="27"/>
          <w:lang w:val="be-BY"/>
        </w:rPr>
        <w:t>Фарміраванне</w:t>
      </w:r>
      <w:r>
        <w:rPr>
          <w:rFonts w:cs="Times New Roman"/>
          <w:sz w:val="27"/>
          <w:szCs w:val="27"/>
        </w:rPr>
        <w:t xml:space="preserve"> казацтва </w:t>
      </w:r>
      <w:r>
        <w:rPr>
          <w:rFonts w:cs="Times New Roman"/>
          <w:sz w:val="27"/>
          <w:szCs w:val="27"/>
          <w:lang w:val="be-BY"/>
        </w:rPr>
        <w:t>і Запарожскай Сечы хутчэй за ўсё у большасці шло з ліку беднага сялянства і мяшчанства. Калі звяртаць увагу да тэорый этнічнай адасобленасці казацтва, то акрамя нейкіх заімстваваных слоў і прыналежнасці нейкіх нізавых казакоў напрыклад да татарскай народнасці, больш нічога гэтыя канцэпцыі не абгрунтоўвае.</w:t>
      </w:r>
    </w:p>
    <w:p w:rsidR="008D1347" w:rsidRPr="003A73AB" w:rsidRDefault="008D1347" w:rsidP="008D1347">
      <w:pPr>
        <w:pStyle w:val="Standard"/>
        <w:numPr>
          <w:ilvl w:val="2"/>
          <w:numId w:val="1"/>
        </w:numPr>
        <w:spacing w:line="360" w:lineRule="exact"/>
        <w:ind w:left="0" w:firstLine="709"/>
        <w:jc w:val="both"/>
        <w:rPr>
          <w:lang w:val="be-BY"/>
        </w:rPr>
      </w:pPr>
      <w:r>
        <w:rPr>
          <w:rFonts w:cs="Times New Roman"/>
          <w:sz w:val="27"/>
          <w:szCs w:val="27"/>
          <w:lang w:val="be-BY"/>
        </w:rPr>
        <w:t>Запарожскае казацтва іСеч можна аднесці да ваенна-манаскага ордэна па прыкладу каталіцкіх. Але і з вялікімі адрозненнямі, перш – на- перш праз розніцу ў канфесіі, этнічнасці і арганізацыі. Сеч у перыяд да 1590-ых займалася у асноўным абаронай хрысціан, ад набегаў татар, а потым ужо стала больш ваенна-палітычным аб'яднаннем, напрыклад, паўстанне Багдана Хмельніцкага.</w:t>
      </w:r>
    </w:p>
    <w:p w:rsidR="008D1347" w:rsidRPr="003A73AB" w:rsidRDefault="008D1347" w:rsidP="008D1347">
      <w:pPr>
        <w:pStyle w:val="Standard"/>
        <w:numPr>
          <w:ilvl w:val="2"/>
          <w:numId w:val="1"/>
        </w:numPr>
        <w:spacing w:line="360" w:lineRule="exact"/>
        <w:ind w:left="0" w:firstLine="709"/>
        <w:jc w:val="both"/>
        <w:rPr>
          <w:lang w:val="be-BY"/>
        </w:rPr>
      </w:pPr>
      <w:r>
        <w:rPr>
          <w:rFonts w:cs="Times New Roman"/>
          <w:sz w:val="27"/>
          <w:szCs w:val="27"/>
          <w:lang w:val="be-BY"/>
        </w:rPr>
        <w:t>Уваенным плане нізавое казацтва і Сеч прадстаўлялі сабой не такую вялікую моц, як амбіцыёзную і імклівую. За лік чаго, яны і іх лідары і здзяйснялі заведама пройгрышныя акцыі, напрыклад паход Вішнявецкага на Малдаўскае княства, што час, ад часу прыносіла свае плады. Па гэтай прычыне можна лічыць, казацтва вельмі непрадказуемай ваеннай арганізацыяй.</w:t>
      </w:r>
    </w:p>
    <w:p w:rsidR="008D1347" w:rsidRDefault="008D1347" w:rsidP="008D1347">
      <w:pPr>
        <w:pStyle w:val="Standard"/>
        <w:numPr>
          <w:ilvl w:val="2"/>
          <w:numId w:val="1"/>
        </w:numPr>
        <w:spacing w:line="360" w:lineRule="exact"/>
        <w:ind w:left="0" w:firstLine="709"/>
        <w:jc w:val="both"/>
      </w:pPr>
      <w:r>
        <w:rPr>
          <w:rFonts w:cs="Times New Roman"/>
          <w:sz w:val="27"/>
          <w:szCs w:val="27"/>
          <w:lang w:val="be-BY"/>
        </w:rPr>
        <w:t>Калі гаворыць, аб дзяржаўнасці на Сечы, то толькі на этапе яе зараджэння. Бо ў разглядаемы перыяд Сеч больш падобна да ваеннага інстытуту, чым дзяржаўнага.</w:t>
      </w:r>
    </w:p>
    <w:p w:rsidR="008D1347" w:rsidRDefault="008D1347" w:rsidP="008D1347">
      <w:pPr>
        <w:pStyle w:val="Standard"/>
        <w:spacing w:line="360" w:lineRule="exact"/>
        <w:ind w:firstLine="709"/>
        <w:jc w:val="both"/>
      </w:pPr>
    </w:p>
    <w:p w:rsidR="008D1347" w:rsidRDefault="008D1347" w:rsidP="008D1347">
      <w:pPr>
        <w:pStyle w:val="Standard"/>
        <w:spacing w:line="360" w:lineRule="exact"/>
        <w:ind w:firstLine="709"/>
        <w:jc w:val="both"/>
      </w:pPr>
    </w:p>
    <w:p w:rsidR="008D1347" w:rsidRPr="003A73AB" w:rsidRDefault="008D1347" w:rsidP="008D1347">
      <w:pPr>
        <w:pStyle w:val="a8"/>
        <w:pageBreakBefore/>
        <w:spacing w:before="0" w:after="0" w:line="360" w:lineRule="exact"/>
        <w:ind w:firstLine="709"/>
        <w:jc w:val="center"/>
        <w:rPr>
          <w:lang w:val="en-US"/>
        </w:rPr>
      </w:pPr>
      <w:r>
        <w:rPr>
          <w:b/>
          <w:color w:val="000000"/>
          <w:sz w:val="27"/>
          <w:szCs w:val="27"/>
          <w:lang w:val="be-BY"/>
        </w:rPr>
        <w:lastRenderedPageBreak/>
        <w:t>ABSTRACT</w:t>
      </w:r>
    </w:p>
    <w:p w:rsidR="008D1347" w:rsidRPr="003A73AB" w:rsidRDefault="008D1347" w:rsidP="008D1347">
      <w:pPr>
        <w:pStyle w:val="a8"/>
        <w:spacing w:before="0" w:after="0" w:line="360" w:lineRule="exact"/>
        <w:ind w:firstLine="709"/>
        <w:jc w:val="center"/>
        <w:rPr>
          <w:lang w:val="en-US"/>
        </w:rPr>
      </w:pPr>
      <w:r>
        <w:rPr>
          <w:b/>
          <w:color w:val="000000"/>
          <w:sz w:val="27"/>
          <w:szCs w:val="27"/>
          <w:lang w:val="be-BY"/>
        </w:rPr>
        <w:t>Medvedka Ivan Alexandrovich</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Topic: Military and political history of the Zaporozhian Sich in the early stages (before the 1590s).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Keywords: Cossacks, Zaporozhian Sich, culture, life, military affairs, wars, politics, international politics.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The purpose of the study: to identify the specifics of the Zaporozhian Sich, its origin, structure, essence and content of its political activities.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Objectives: to analyze the social and cultural specifics of the Cossacks, sources of replenishment of the Zaporozhian Cossacks; to evaluate the military organization of the Zaporozhian Sets, its organization, goals and means; identify the specifics of the internal political situation of the Zaporozhian Sich; to analyze the foreign policy of the Zaporozhian Sich in the period up to the end of the XVI century, its goals, directions and content in the specified period of time; outline the place of the Zaporozhian Army in the period from the end of the XV century. to the end of the XVI century. in the context of the history of Ukraine.</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The object of study is the social phenomenon of the Zaporozhian Cossacks in the early period of its historical existence (until the 1590s).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The subject is the military-political history of the Zaporozhian Sich until the end of the 16th century.</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Chronological framework of the study: the end of the XV century. - 1590s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Provisions to be defended:</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1) The formation of the Cossacks and the Zaporozhian Sich most likely came from among the poor peasantry and bourgeoisie. If we pay attention to the theories of the ethnic isolation of the Cossacks, then apart from some borrowed words and the affiliation of some grassroots Cossacks, for example, to the Tatar people, nothing else justifies these concepts.</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2) Zaporozhian Cossacks andSech can be attributed to the military-monastic order on the example of Catholic. But also with great differences, first of all because of the difference in denomination, ethnicity and organization. Until the 1590s, Sich was mainly engaged in the protection of Christians from Tatar invasions, and then became a more military-political union, such as the uprising of Bohdan Khmelnytsky.</w:t>
      </w:r>
    </w:p>
    <w:p w:rsidR="008D1347" w:rsidRPr="003A73AB" w:rsidRDefault="008D1347" w:rsidP="008D1347">
      <w:pPr>
        <w:pStyle w:val="a8"/>
        <w:spacing w:before="0" w:after="0" w:line="360" w:lineRule="exact"/>
        <w:ind w:firstLine="709"/>
        <w:jc w:val="both"/>
        <w:rPr>
          <w:lang w:val="en-US"/>
        </w:rPr>
      </w:pPr>
      <w:r>
        <w:rPr>
          <w:color w:val="000000"/>
          <w:sz w:val="27"/>
          <w:szCs w:val="27"/>
          <w:lang w:val="be-BY"/>
        </w:rPr>
        <w:t>3) In the military plan, the grassroots Cossacks and Sich were not as great a force as ambitious and rapid. Among other things, they and their leaders committed deliberately losing actions, such as Vishnevetsky's campaign in the Principality of Moldova, which from time to time bore fruit. For this reason, the Cossacks can be considered a very unpredictable military organization.</w:t>
      </w:r>
    </w:p>
    <w:p w:rsidR="007701F0" w:rsidRPr="008D1347" w:rsidRDefault="008D1347" w:rsidP="008D1347">
      <w:pPr>
        <w:pStyle w:val="a5"/>
        <w:jc w:val="center"/>
        <w:rPr>
          <w:lang w:val="en-US"/>
        </w:rPr>
      </w:pPr>
      <w:r>
        <w:rPr>
          <w:color w:val="000000"/>
          <w:sz w:val="27"/>
          <w:szCs w:val="27"/>
          <w:lang w:val="be-BY"/>
        </w:rPr>
        <w:t>4) If we talk about statehood in the Sich, then only at the stage of its inception. After all, in the period under review, Sich is more like a milita</w:t>
      </w:r>
      <w:r>
        <w:rPr>
          <w:color w:val="000000"/>
          <w:sz w:val="27"/>
          <w:szCs w:val="27"/>
          <w:lang w:val="be-BY"/>
        </w:rPr>
        <w:t>ry institution than a state one</w:t>
      </w:r>
      <w:r>
        <w:rPr>
          <w:color w:val="000000"/>
          <w:sz w:val="27"/>
          <w:szCs w:val="27"/>
          <w:lang w:val="en-US"/>
        </w:rPr>
        <w:t xml:space="preserve">. </w:t>
      </w:r>
      <w:bookmarkStart w:id="0" w:name="_GoBack"/>
      <w:bookmarkEnd w:id="0"/>
    </w:p>
    <w:sectPr w:rsidR="007701F0" w:rsidRPr="008D1347">
      <w:footerReference w:type="default" r:id="rId7"/>
      <w:pgSz w:w="11906" w:h="16838"/>
      <w:pgMar w:top="1134" w:right="851" w:bottom="77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1D" w:rsidRDefault="0087231D">
      <w:r>
        <w:separator/>
      </w:r>
    </w:p>
  </w:endnote>
  <w:endnote w:type="continuationSeparator" w:id="0">
    <w:p w:rsidR="0087231D" w:rsidRDefault="0087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1" w:rsidRDefault="008D13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1D" w:rsidRDefault="0087231D">
      <w:r>
        <w:rPr>
          <w:color w:val="000000"/>
        </w:rPr>
        <w:separator/>
      </w:r>
    </w:p>
  </w:footnote>
  <w:footnote w:type="continuationSeparator" w:id="0">
    <w:p w:rsidR="0087231D" w:rsidRDefault="00872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56767"/>
    <w:multiLevelType w:val="multilevel"/>
    <w:tmpl w:val="2DD23D42"/>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4DD82C51"/>
    <w:multiLevelType w:val="multilevel"/>
    <w:tmpl w:val="E278BB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78646466"/>
    <w:multiLevelType w:val="multilevel"/>
    <w:tmpl w:val="C2FCB24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
  </w:num>
  <w:num w:numId="2">
    <w:abstractNumId w:val="0"/>
  </w:num>
  <w:num w:numId="3">
    <w:abstractNumId w:val="1"/>
    <w:lvlOverride w:ilvl="0">
      <w:lvl w:ilvl="0">
        <w:start w:val="1"/>
        <w:numFmt w:val="decimal"/>
        <w:lvlText w:val="%1."/>
        <w:lvlJc w:val="left"/>
        <w:pPr>
          <w:ind w:left="720" w:hanging="360"/>
        </w:pPr>
        <w:rPr>
          <w:sz w:val="28"/>
          <w:szCs w:val="28"/>
        </w:rPr>
      </w:lvl>
    </w:lvlOverride>
  </w:num>
  <w:num w:numId="4">
    <w:abstractNumId w:val="1"/>
    <w:lvlOverride w:ilvl="0">
      <w:startOverride w:val="1"/>
      <w:lvl w:ilvl="0">
        <w:start w:val="1"/>
        <w:numFmt w:val="decimal"/>
        <w:lvlText w:val="%1."/>
        <w:lvlJc w:val="left"/>
        <w:pPr>
          <w:ind w:left="720" w:hanging="360"/>
        </w:pPr>
        <w:rPr>
          <w:sz w:val="28"/>
          <w:szCs w:val="28"/>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F0"/>
    <w:rsid w:val="003A73AB"/>
    <w:rsid w:val="004156C9"/>
    <w:rsid w:val="007701F0"/>
    <w:rsid w:val="0087231D"/>
    <w:rsid w:val="008D1347"/>
    <w:rsid w:val="0098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ABB01-9ED3-477F-B0F9-25DB33F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outlineLvl w:val="0"/>
    </w:pPr>
    <w:rPr>
      <w:rFonts w:ascii="Times New Roman" w:eastAsia="SimSun" w:hAnsi="Times New Roman"/>
      <w:b/>
      <w:bCs/>
      <w:sz w:val="48"/>
      <w:szCs w:val="48"/>
    </w:rPr>
  </w:style>
  <w:style w:type="paragraph" w:styleId="2">
    <w:name w:val="heading 2"/>
    <w:basedOn w:val="Heading"/>
    <w:next w:val="Textbody"/>
    <w:pPr>
      <w:outlineLvl w:val="1"/>
    </w:pPr>
    <w:rPr>
      <w:rFonts w:ascii="Times New Roman" w:eastAsia="SimSun" w:hAnsi="Times New Roman"/>
      <w:b/>
      <w:bCs/>
      <w:sz w:val="36"/>
      <w:szCs w:val="36"/>
    </w:rPr>
  </w:style>
  <w:style w:type="paragraph" w:styleId="3">
    <w:name w:val="heading 3"/>
    <w:basedOn w:val="Heading"/>
    <w:next w:val="Textbody"/>
    <w:pPr>
      <w:outlineLvl w:val="2"/>
    </w:pPr>
    <w:rPr>
      <w:rFonts w:ascii="Times New Roman" w:eastAsia="SimSun" w:hAnsi="Times New Roman"/>
      <w:b/>
      <w:bCs/>
    </w:rPr>
  </w:style>
  <w:style w:type="paragraph" w:styleId="4">
    <w:name w:val="heading 4"/>
    <w:basedOn w:val="Heading"/>
    <w:next w:val="Textbody"/>
    <w:pPr>
      <w:outlineLvl w:val="3"/>
    </w:pPr>
    <w:rPr>
      <w:rFonts w:ascii="Times New Roman" w:eastAsia="SimSu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hd w:val="clear" w:color="auto" w:fill="FFFFFF"/>
      <w:suppressAutoHyphens w:val="0"/>
      <w:spacing w:after="60" w:line="312" w:lineRule="exact"/>
    </w:pPr>
    <w:rPr>
      <w:rFonts w:eastAsia="Arial Unicode MS" w:cs="Times New Roman"/>
      <w:sz w:val="26"/>
      <w:szCs w:val="26"/>
      <w:lang w:eastAsia="ru-RU" w:bidi="ar-SA"/>
    </w:rPr>
  </w:style>
  <w:style w:type="paragraph" w:styleId="a3">
    <w:name w:val="List"/>
    <w:basedOn w:val="Textbody"/>
    <w:pPr>
      <w:suppressAutoHyphens/>
    </w:pPr>
    <w:rPr>
      <w:rFonts w:cs="Arial"/>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Framecontents">
    <w:name w:val="Frame contents"/>
    <w:basedOn w:val="Textbody"/>
    <w:pPr>
      <w:suppressAutoHyphen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5">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styleId="a6">
    <w:name w:val="header"/>
    <w:basedOn w:val="Standard"/>
    <w:pPr>
      <w:suppressLineNumbers/>
      <w:tabs>
        <w:tab w:val="center" w:pos="4677"/>
        <w:tab w:val="right" w:pos="9355"/>
      </w:tabs>
    </w:pPr>
    <w:rPr>
      <w:rFonts w:cs="Mangal"/>
      <w:szCs w:val="21"/>
    </w:rPr>
  </w:style>
  <w:style w:type="paragraph" w:styleId="a7">
    <w:name w:val="No Spacing"/>
    <w:pPr>
      <w:widowControl/>
    </w:pPr>
    <w:rPr>
      <w:rFonts w:cs="Mangal"/>
      <w:szCs w:val="21"/>
    </w:rPr>
  </w:style>
  <w:style w:type="paragraph" w:customStyle="1" w:styleId="32">
    <w:name w:val="Заголовок №3 (2)"/>
    <w:basedOn w:val="Standard"/>
    <w:pPr>
      <w:shd w:val="clear" w:color="auto" w:fill="FFFFFF"/>
      <w:suppressAutoHyphens w:val="0"/>
      <w:spacing w:before="60" w:line="240" w:lineRule="atLeast"/>
      <w:outlineLvl w:val="2"/>
    </w:pPr>
    <w:rPr>
      <w:rFonts w:eastAsia="Arial Unicode MS" w:cs="Times New Roman"/>
      <w:sz w:val="23"/>
      <w:szCs w:val="23"/>
      <w:lang w:eastAsia="ru-RU" w:bidi="ar-SA"/>
    </w:rPr>
  </w:style>
  <w:style w:type="paragraph" w:styleId="a8">
    <w:name w:val="Normal (Web)"/>
    <w:basedOn w:val="Standard"/>
    <w:pPr>
      <w:suppressAutoHyphens w:val="0"/>
      <w:spacing w:before="100" w:after="100"/>
    </w:pPr>
    <w:rPr>
      <w:rFonts w:eastAsia="Times New Roman" w:cs="Times New Roman"/>
      <w:lang w:eastAsia="ru-RU" w:bidi="ar-SA"/>
    </w:rPr>
  </w:style>
  <w:style w:type="character" w:customStyle="1" w:styleId="StrongEmphasis">
    <w:name w:val="Strong Emphasis"/>
    <w:rPr>
      <w:b/>
      <w:bCs/>
    </w:rPr>
  </w:style>
  <w:style w:type="character" w:customStyle="1" w:styleId="Internetlink">
    <w:name w:val="Internet link"/>
    <w:basedOn w:val="a0"/>
    <w:rPr>
      <w:color w:val="0563C1"/>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styleId="a9">
    <w:name w:val="Emphasis"/>
    <w:rPr>
      <w:i/>
      <w:iCs/>
    </w:rPr>
  </w:style>
  <w:style w:type="character" w:styleId="aa">
    <w:name w:val="footnote reference"/>
    <w:basedOn w:val="a0"/>
    <w:rPr>
      <w:position w:val="0"/>
      <w:vertAlign w:val="superscript"/>
    </w:rPr>
  </w:style>
  <w:style w:type="character" w:customStyle="1" w:styleId="ab">
    <w:name w:val="Верхний колонтитул Знак"/>
    <w:basedOn w:val="a0"/>
    <w:rPr>
      <w:rFonts w:cs="Mangal"/>
      <w:szCs w:val="21"/>
    </w:rPr>
  </w:style>
  <w:style w:type="character" w:customStyle="1" w:styleId="ac">
    <w:name w:val="Нижний колонтитул Знак"/>
    <w:basedOn w:val="a0"/>
  </w:style>
  <w:style w:type="character" w:customStyle="1" w:styleId="320">
    <w:name w:val="Заголовок №3 (2)_"/>
    <w:basedOn w:val="a0"/>
    <w:rPr>
      <w:rFonts w:eastAsia="Arial Unicode MS" w:cs="Times New Roman"/>
      <w:kern w:val="3"/>
      <w:sz w:val="23"/>
      <w:szCs w:val="23"/>
      <w:lang w:eastAsia="ru-RU" w:bidi="ar-SA"/>
    </w:rPr>
  </w:style>
  <w:style w:type="character" w:customStyle="1" w:styleId="ad">
    <w:name w:val="Основной текст Знак"/>
    <w:basedOn w:val="a0"/>
    <w:rPr>
      <w:rFonts w:eastAsia="Arial Unicode MS" w:cs="Times New Roman"/>
      <w:kern w:val="3"/>
      <w:sz w:val="26"/>
      <w:szCs w:val="26"/>
      <w:lang w:eastAsia="ru-RU" w:bidi="ar-SA"/>
    </w:rPr>
  </w:style>
  <w:style w:type="character" w:customStyle="1" w:styleId="FootnoteSymbol">
    <w:name w:val="Footnote Symbol"/>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1122</Words>
  <Characters>6396</Characters>
  <Application>Microsoft Office Word</Application>
  <DocSecurity>0</DocSecurity>
  <Lines>53</Lines>
  <Paragraphs>15</Paragraphs>
  <ScaleCrop>false</ScaleCrop>
  <Company>SPecialiST RePack</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USER</dc:creator>
  <cp:lastModifiedBy>OK USER</cp:lastModifiedBy>
  <cp:revision>5</cp:revision>
  <dcterms:created xsi:type="dcterms:W3CDTF">2020-05-28T09:08:00Z</dcterms:created>
  <dcterms:modified xsi:type="dcterms:W3CDTF">2020-05-31T12:55:00Z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