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12" w:rsidRPr="00736BDE" w:rsidRDefault="00B27312" w:rsidP="00736BDE">
      <w:pPr>
        <w:jc w:val="both"/>
        <w:rPr>
          <w:sz w:val="28"/>
          <w:szCs w:val="28"/>
        </w:rPr>
      </w:pPr>
      <w:r w:rsidRPr="00736BDE">
        <w:rPr>
          <w:sz w:val="28"/>
          <w:szCs w:val="28"/>
        </w:rPr>
        <w:t>Беляева, Е. В. Категория «величие» в этическом контексте / Е. В. Беляева // Этическое и эстетическое в образовании. История, проблемы, векторы : сб. науч. ст. : к 70-летию проф. А. Е. Зимбули / науч. ред. Л. Н. Летягин ; Рос. гос. пед. ун-т им. А. И. Герцена. – СПб, 2019. – С. 17–22. – 0,4 а. л.</w:t>
      </w:r>
    </w:p>
    <w:p w:rsidR="00B27312" w:rsidRDefault="00B27312" w:rsidP="00D6415E">
      <w:pPr>
        <w:ind w:firstLine="709"/>
        <w:jc w:val="right"/>
        <w:rPr>
          <w:sz w:val="28"/>
          <w:szCs w:val="28"/>
        </w:rPr>
      </w:pPr>
    </w:p>
    <w:p w:rsidR="00B27312" w:rsidRDefault="00B27312" w:rsidP="00D6415E">
      <w:pPr>
        <w:ind w:firstLine="709"/>
        <w:jc w:val="right"/>
        <w:rPr>
          <w:sz w:val="28"/>
          <w:szCs w:val="28"/>
        </w:rPr>
      </w:pPr>
    </w:p>
    <w:p w:rsidR="00B27312" w:rsidRPr="00356B86" w:rsidRDefault="00B27312" w:rsidP="00D6415E">
      <w:pPr>
        <w:ind w:firstLine="709"/>
        <w:jc w:val="right"/>
        <w:rPr>
          <w:sz w:val="28"/>
          <w:szCs w:val="28"/>
        </w:rPr>
      </w:pPr>
      <w:r w:rsidRPr="00356B86">
        <w:rPr>
          <w:sz w:val="28"/>
          <w:szCs w:val="28"/>
        </w:rPr>
        <w:t>Беляева Е. В.</w:t>
      </w:r>
    </w:p>
    <w:p w:rsidR="00B27312" w:rsidRDefault="00B27312" w:rsidP="00254217">
      <w:pPr>
        <w:jc w:val="center"/>
        <w:rPr>
          <w:sz w:val="28"/>
          <w:szCs w:val="28"/>
        </w:rPr>
      </w:pPr>
    </w:p>
    <w:p w:rsidR="00B27312" w:rsidRPr="00A20F09" w:rsidRDefault="00B27312" w:rsidP="00254217">
      <w:pPr>
        <w:jc w:val="center"/>
        <w:rPr>
          <w:sz w:val="28"/>
          <w:szCs w:val="28"/>
        </w:rPr>
      </w:pPr>
      <w:r w:rsidRPr="00A20F09">
        <w:rPr>
          <w:sz w:val="28"/>
          <w:szCs w:val="28"/>
        </w:rPr>
        <w:t>КАТЕГОРИЯ «ВЕЛИЧИЕ» В ЭТИЧЕСКОМ</w:t>
      </w:r>
      <w:r>
        <w:rPr>
          <w:sz w:val="28"/>
          <w:szCs w:val="28"/>
        </w:rPr>
        <w:t xml:space="preserve"> </w:t>
      </w:r>
      <w:r w:rsidRPr="00A20F09">
        <w:rPr>
          <w:sz w:val="28"/>
          <w:szCs w:val="28"/>
        </w:rPr>
        <w:t>КОНТЕКСТЕ</w:t>
      </w:r>
    </w:p>
    <w:p w:rsidR="00B27312" w:rsidRDefault="00B27312" w:rsidP="00254217">
      <w:pPr>
        <w:jc w:val="both"/>
        <w:rPr>
          <w:sz w:val="28"/>
          <w:szCs w:val="28"/>
        </w:rPr>
      </w:pPr>
    </w:p>
    <w:p w:rsidR="00B27312" w:rsidRDefault="00B27312" w:rsidP="00761476">
      <w:pPr>
        <w:ind w:firstLine="720"/>
        <w:jc w:val="both"/>
        <w:rPr>
          <w:sz w:val="28"/>
          <w:szCs w:val="28"/>
        </w:rPr>
      </w:pPr>
      <w:r w:rsidRPr="00761476">
        <w:rPr>
          <w:sz w:val="28"/>
          <w:szCs w:val="28"/>
        </w:rPr>
        <w:t>«Величие» не является в строгом смысле категорией, это понятие «второго плана», используемое как дополнение к другим понятиям, усилива</w:t>
      </w:r>
      <w:r>
        <w:rPr>
          <w:sz w:val="28"/>
          <w:szCs w:val="28"/>
        </w:rPr>
        <w:t>ющее</w:t>
      </w:r>
      <w:r w:rsidRPr="00761476">
        <w:rPr>
          <w:sz w:val="28"/>
          <w:szCs w:val="28"/>
        </w:rPr>
        <w:t xml:space="preserve"> их значимость. Разговор о «великом» возникает в самом разном контексте, но во всех случаях это слово используется для привлечения внимания к ценностному статусу явления и события. От названия книги «100 великих композиторов», </w:t>
      </w:r>
      <w:r>
        <w:rPr>
          <w:sz w:val="28"/>
          <w:szCs w:val="28"/>
        </w:rPr>
        <w:t xml:space="preserve">в которой </w:t>
      </w:r>
      <w:r w:rsidRPr="00761476">
        <w:rPr>
          <w:sz w:val="28"/>
          <w:szCs w:val="28"/>
        </w:rPr>
        <w:t>музыкант</w:t>
      </w:r>
      <w:r>
        <w:rPr>
          <w:sz w:val="28"/>
          <w:szCs w:val="28"/>
        </w:rPr>
        <w:t>ы</w:t>
      </w:r>
      <w:r w:rsidRPr="00761476">
        <w:rPr>
          <w:sz w:val="28"/>
          <w:szCs w:val="28"/>
        </w:rPr>
        <w:t xml:space="preserve"> </w:t>
      </w:r>
      <w:r>
        <w:rPr>
          <w:sz w:val="28"/>
          <w:szCs w:val="28"/>
        </w:rPr>
        <w:t>отобраны</w:t>
      </w:r>
      <w:r w:rsidRPr="00761476">
        <w:rPr>
          <w:sz w:val="28"/>
          <w:szCs w:val="28"/>
        </w:rPr>
        <w:t xml:space="preserve"> </w:t>
      </w:r>
      <w:r>
        <w:rPr>
          <w:sz w:val="28"/>
          <w:szCs w:val="28"/>
        </w:rPr>
        <w:t xml:space="preserve">по </w:t>
      </w:r>
      <w:r w:rsidRPr="00761476">
        <w:rPr>
          <w:sz w:val="28"/>
          <w:szCs w:val="28"/>
        </w:rPr>
        <w:t>их влиянию на мировую культуру, до названия Великой Отечественной войны, утверждающего ее историческ</w:t>
      </w:r>
      <w:r>
        <w:rPr>
          <w:sz w:val="28"/>
          <w:szCs w:val="28"/>
        </w:rPr>
        <w:t>ое</w:t>
      </w:r>
      <w:r w:rsidRPr="00761476">
        <w:rPr>
          <w:sz w:val="28"/>
          <w:szCs w:val="28"/>
        </w:rPr>
        <w:t xml:space="preserve"> </w:t>
      </w:r>
      <w:r>
        <w:rPr>
          <w:sz w:val="28"/>
          <w:szCs w:val="28"/>
        </w:rPr>
        <w:t>значение</w:t>
      </w:r>
      <w:r w:rsidRPr="00761476">
        <w:rPr>
          <w:sz w:val="28"/>
          <w:szCs w:val="28"/>
        </w:rPr>
        <w:t xml:space="preserve">. </w:t>
      </w:r>
    </w:p>
    <w:p w:rsidR="00B27312" w:rsidRDefault="00B27312" w:rsidP="00CA74BE">
      <w:pPr>
        <w:ind w:firstLine="720"/>
        <w:jc w:val="both"/>
        <w:rPr>
          <w:sz w:val="28"/>
          <w:szCs w:val="28"/>
        </w:rPr>
      </w:pPr>
      <w:r>
        <w:rPr>
          <w:sz w:val="28"/>
          <w:szCs w:val="28"/>
        </w:rPr>
        <w:t>Вопрос, которому посвящена данная статья, касается того, является ли величие нравственной ценностью или оно – только «увеличительное стекло» по отношению к другим аксиологическим феноменам. Какое именно нравственное содержание возвеличивает категория «величие» и обладает ли она сама этическим статусом?</w:t>
      </w:r>
    </w:p>
    <w:p w:rsidR="00B27312" w:rsidRDefault="00B27312" w:rsidP="000048D2">
      <w:pPr>
        <w:ind w:firstLine="709"/>
        <w:jc w:val="both"/>
        <w:rPr>
          <w:sz w:val="28"/>
          <w:szCs w:val="28"/>
        </w:rPr>
      </w:pPr>
      <w:r>
        <w:rPr>
          <w:sz w:val="28"/>
          <w:szCs w:val="28"/>
        </w:rPr>
        <w:t>Словарь С. И. Ожегова определяет величие как «</w:t>
      </w:r>
      <w:r w:rsidRPr="00CA74BE">
        <w:rPr>
          <w:sz w:val="28"/>
          <w:szCs w:val="28"/>
        </w:rPr>
        <w:t xml:space="preserve">наличие в ком-чем-нибудь </w:t>
      </w:r>
      <w:r w:rsidRPr="00C10928">
        <w:rPr>
          <w:i/>
          <w:sz w:val="28"/>
          <w:szCs w:val="28"/>
        </w:rPr>
        <w:t>выдающихся свойств, внушающих поклонение, уважение</w:t>
      </w:r>
      <w:r>
        <w:rPr>
          <w:sz w:val="28"/>
          <w:szCs w:val="28"/>
        </w:rPr>
        <w:t>», и в качестве примера приводит «величие подвига»,</w:t>
      </w:r>
      <w:r w:rsidRPr="00CA74BE">
        <w:rPr>
          <w:sz w:val="28"/>
          <w:szCs w:val="28"/>
        </w:rPr>
        <w:t> </w:t>
      </w:r>
      <w:r>
        <w:rPr>
          <w:sz w:val="28"/>
          <w:szCs w:val="28"/>
        </w:rPr>
        <w:t>«величие духа» и «величие Пушкина»</w:t>
      </w:r>
      <w:r>
        <w:rPr>
          <w:rStyle w:val="FootnoteReference"/>
          <w:sz w:val="28"/>
          <w:szCs w:val="28"/>
        </w:rPr>
        <w:footnoteReference w:id="1"/>
      </w:r>
      <w:r>
        <w:rPr>
          <w:sz w:val="28"/>
          <w:szCs w:val="28"/>
        </w:rPr>
        <w:t xml:space="preserve">. Последовательный разбор представленных в данном определении смыслов позволит раскрыть </w:t>
      </w:r>
      <w:r w:rsidRPr="008C4BE6">
        <w:rPr>
          <w:sz w:val="28"/>
          <w:szCs w:val="28"/>
        </w:rPr>
        <w:t>смысл концепта.</w:t>
      </w:r>
    </w:p>
    <w:p w:rsidR="00B27312" w:rsidRPr="00444159" w:rsidRDefault="00B27312" w:rsidP="00444159">
      <w:pPr>
        <w:ind w:firstLine="720"/>
        <w:jc w:val="both"/>
        <w:rPr>
          <w:sz w:val="28"/>
          <w:szCs w:val="28"/>
          <w:shd w:val="clear" w:color="auto" w:fill="FFFFFF"/>
        </w:rPr>
      </w:pPr>
      <w:r>
        <w:rPr>
          <w:sz w:val="28"/>
          <w:szCs w:val="28"/>
        </w:rPr>
        <w:t xml:space="preserve">Примеры практического словоупотребления показывают, что </w:t>
      </w:r>
      <w:r w:rsidRPr="00C10928">
        <w:rPr>
          <w:i/>
          <w:sz w:val="28"/>
          <w:szCs w:val="28"/>
        </w:rPr>
        <w:t>выдающиеся свойства</w:t>
      </w:r>
      <w:r>
        <w:rPr>
          <w:sz w:val="28"/>
          <w:szCs w:val="28"/>
        </w:rPr>
        <w:t xml:space="preserve">, характеризующие величие, проявляются в двух областях: а) в творчестве (литературном, художественном, научном), б) в героическом поступке (военном, политическом, нравственном, религиозном). Так обрисовываются два взаимосвязанных контекста, в которых функционирует концепт «величие». Соответственно великими чаще всего называются люди творчества и государственные деятели. Аристотель отмечал, что </w:t>
      </w:r>
      <w:r w:rsidRPr="00761476">
        <w:rPr>
          <w:color w:val="545454"/>
          <w:sz w:val="28"/>
          <w:szCs w:val="28"/>
          <w:shd w:val="clear" w:color="auto" w:fill="FFFFFF"/>
        </w:rPr>
        <w:t>«</w:t>
      </w:r>
      <w:r w:rsidRPr="00761476">
        <w:rPr>
          <w:sz w:val="28"/>
          <w:szCs w:val="28"/>
        </w:rPr>
        <w:t xml:space="preserve">из поступков сообразно добродетели государственные и военные выдаются красотой и </w:t>
      </w:r>
      <w:r w:rsidRPr="00CA74BE">
        <w:rPr>
          <w:sz w:val="28"/>
          <w:szCs w:val="28"/>
        </w:rPr>
        <w:t>величием</w:t>
      </w:r>
      <w:r w:rsidRPr="00761476">
        <w:rPr>
          <w:sz w:val="28"/>
          <w:szCs w:val="28"/>
        </w:rPr>
        <w:t>»</w:t>
      </w:r>
      <w:r>
        <w:rPr>
          <w:rStyle w:val="FootnoteReference"/>
          <w:sz w:val="28"/>
          <w:szCs w:val="28"/>
        </w:rPr>
        <w:footnoteReference w:id="2"/>
      </w:r>
      <w:r w:rsidRPr="000D3A32">
        <w:rPr>
          <w:sz w:val="28"/>
          <w:szCs w:val="28"/>
          <w:shd w:val="clear" w:color="auto" w:fill="FFFFFF"/>
        </w:rPr>
        <w:t xml:space="preserve">. </w:t>
      </w:r>
      <w:r>
        <w:rPr>
          <w:sz w:val="28"/>
          <w:szCs w:val="28"/>
          <w:shd w:val="clear" w:color="auto" w:fill="FFFFFF"/>
        </w:rPr>
        <w:t xml:space="preserve">Массовые профессии, приземленные виды деятельности располагают меньшими возможностями для реализации пафоса величия. Трудно стать великим бухгалтером, великим водителем троллейбуса и даже великим программистом. Но как только в деятельности появляются результаты, существенно превышающие средний </w:t>
      </w:r>
      <w:r w:rsidRPr="00444159">
        <w:rPr>
          <w:sz w:val="28"/>
          <w:szCs w:val="28"/>
          <w:shd w:val="clear" w:color="auto" w:fill="FFFFFF"/>
        </w:rPr>
        <w:t xml:space="preserve">уровень, в ней возникает дискурс величия. Так можно говорить о великом бизнесмене Генри Форде, великом поваре Ж. А. Брилья-Саварене, </w:t>
      </w:r>
      <w:r w:rsidRPr="00444159">
        <w:rPr>
          <w:sz w:val="28"/>
          <w:szCs w:val="28"/>
        </w:rPr>
        <w:t xml:space="preserve"> великом селекционере И. В. Мичурине.</w:t>
      </w:r>
    </w:p>
    <w:p w:rsidR="00B27312" w:rsidRDefault="00B27312" w:rsidP="00E92EC7">
      <w:pPr>
        <w:ind w:firstLine="709"/>
        <w:jc w:val="both"/>
        <w:rPr>
          <w:sz w:val="28"/>
          <w:szCs w:val="28"/>
        </w:rPr>
      </w:pPr>
      <w:r w:rsidRPr="00444159">
        <w:rPr>
          <w:sz w:val="28"/>
          <w:szCs w:val="28"/>
        </w:rPr>
        <w:t>Величие предполагает выдающиеся качества, присущие далеко не всем</w:t>
      </w:r>
      <w:r w:rsidRPr="008C4BE6">
        <w:rPr>
          <w:sz w:val="28"/>
          <w:szCs w:val="28"/>
        </w:rPr>
        <w:t xml:space="preserve"> людям</w:t>
      </w:r>
      <w:r>
        <w:rPr>
          <w:sz w:val="28"/>
          <w:szCs w:val="28"/>
        </w:rPr>
        <w:t xml:space="preserve"> и проявляющиеся в экстраординарных результатах деятельности</w:t>
      </w:r>
      <w:r w:rsidRPr="008C4BE6">
        <w:rPr>
          <w:sz w:val="28"/>
          <w:szCs w:val="28"/>
        </w:rPr>
        <w:t xml:space="preserve">. </w:t>
      </w:r>
      <w:r>
        <w:rPr>
          <w:sz w:val="28"/>
          <w:szCs w:val="28"/>
        </w:rPr>
        <w:t xml:space="preserve">Однако вопрос о том, какие </w:t>
      </w:r>
      <w:r w:rsidRPr="008C4BE6">
        <w:rPr>
          <w:sz w:val="28"/>
          <w:szCs w:val="28"/>
        </w:rPr>
        <w:t xml:space="preserve">качества достойны относиться к «великим», каково их происхождение и представляют ли они ценность для </w:t>
      </w:r>
      <w:r w:rsidRPr="00337E7C">
        <w:rPr>
          <w:sz w:val="28"/>
          <w:szCs w:val="28"/>
        </w:rPr>
        <w:t>других людей, общества и истории</w:t>
      </w:r>
      <w:r>
        <w:rPr>
          <w:sz w:val="28"/>
          <w:szCs w:val="28"/>
        </w:rPr>
        <w:t>, остается открытым</w:t>
      </w:r>
      <w:r w:rsidRPr="00337E7C">
        <w:rPr>
          <w:sz w:val="28"/>
          <w:szCs w:val="28"/>
        </w:rPr>
        <w:t>. Аристотель</w:t>
      </w:r>
      <w:r w:rsidRPr="00337E7C">
        <w:rPr>
          <w:sz w:val="28"/>
          <w:szCs w:val="28"/>
          <w:lang w:val="be-BY"/>
        </w:rPr>
        <w:t xml:space="preserve"> отмечал, что</w:t>
      </w:r>
      <w:r w:rsidRPr="00337E7C">
        <w:rPr>
          <w:sz w:val="28"/>
          <w:szCs w:val="28"/>
        </w:rPr>
        <w:t xml:space="preserve"> «принято считать, что удачные обстоятельства способствуют величию» и трезво рассуждал о том, что величие, связанное с честью и богатством, во многом является результатом</w:t>
      </w:r>
      <w:r w:rsidRPr="008C4BE6">
        <w:rPr>
          <w:sz w:val="28"/>
          <w:szCs w:val="28"/>
        </w:rPr>
        <w:t xml:space="preserve"> благоприятного случая</w:t>
      </w:r>
      <w:r>
        <w:rPr>
          <w:rStyle w:val="FootnoteReference"/>
          <w:sz w:val="28"/>
          <w:szCs w:val="28"/>
        </w:rPr>
        <w:footnoteReference w:id="3"/>
      </w:r>
      <w:r w:rsidRPr="008C4BE6">
        <w:rPr>
          <w:sz w:val="28"/>
          <w:szCs w:val="28"/>
        </w:rPr>
        <w:t xml:space="preserve">. </w:t>
      </w:r>
      <w:r>
        <w:rPr>
          <w:sz w:val="28"/>
          <w:szCs w:val="28"/>
        </w:rPr>
        <w:t>«</w:t>
      </w:r>
      <w:r w:rsidRPr="008C4BE6">
        <w:rPr>
          <w:sz w:val="28"/>
          <w:szCs w:val="28"/>
        </w:rPr>
        <w:t>Ницше связыва</w:t>
      </w:r>
      <w:r>
        <w:rPr>
          <w:sz w:val="28"/>
          <w:szCs w:val="28"/>
        </w:rPr>
        <w:t>л</w:t>
      </w:r>
      <w:r w:rsidRPr="008C4BE6">
        <w:rPr>
          <w:sz w:val="28"/>
          <w:szCs w:val="28"/>
        </w:rPr>
        <w:t xml:space="preserve"> с трудами великих индивидов все важнейшие достижения культуры и саму будущность человека</w:t>
      </w:r>
      <w:r>
        <w:rPr>
          <w:sz w:val="28"/>
          <w:szCs w:val="28"/>
        </w:rPr>
        <w:t>»</w:t>
      </w:r>
      <w:r>
        <w:rPr>
          <w:rStyle w:val="FootnoteReference"/>
          <w:sz w:val="28"/>
          <w:szCs w:val="28"/>
        </w:rPr>
        <w:footnoteReference w:id="4"/>
      </w:r>
      <w:r>
        <w:rPr>
          <w:sz w:val="28"/>
          <w:szCs w:val="28"/>
        </w:rPr>
        <w:t xml:space="preserve">, считал их движущей силой истории, полагал, что все прочие индивиды должны существовать ради этих ценных экземпляров. И тоже утверждал, что их появление спонтанно. </w:t>
      </w:r>
    </w:p>
    <w:p w:rsidR="00B27312" w:rsidRDefault="00B27312" w:rsidP="00C70A70">
      <w:pPr>
        <w:ind w:firstLine="709"/>
        <w:jc w:val="both"/>
        <w:rPr>
          <w:sz w:val="28"/>
          <w:szCs w:val="28"/>
        </w:rPr>
      </w:pPr>
      <w:r>
        <w:rPr>
          <w:sz w:val="28"/>
          <w:szCs w:val="28"/>
        </w:rPr>
        <w:t>Хотя достижение величия требует от человека его собственных усилий, однако их успешность определяется, скорее, внешней силой, которая реализуется через этого человека. В области творчества говорится об одаренности свыше, о гении или музе, которые руководят творцом. Деятель в области военно-политической также наделяется сверхординарной волевой способностью, харизмой, позволяющей направить усилия других людей на реализацию собственных замыслов, и в свою очередь, движимый роком, историей, Богом. Характеризуя великого человека как обладателя непреклонной воли,</w:t>
      </w:r>
      <w:r w:rsidRPr="00C70A70">
        <w:rPr>
          <w:sz w:val="28"/>
          <w:szCs w:val="28"/>
        </w:rPr>
        <w:t xml:space="preserve"> </w:t>
      </w:r>
      <w:r>
        <w:rPr>
          <w:sz w:val="28"/>
          <w:szCs w:val="28"/>
        </w:rPr>
        <w:t xml:space="preserve">Ф. Ницше указывал, что тот выражает существо воли к власти, а его величие – это способ существования стихии воли в конкретном лице. </w:t>
      </w:r>
    </w:p>
    <w:p w:rsidR="00B27312" w:rsidRDefault="00B27312" w:rsidP="00C70A70">
      <w:pPr>
        <w:ind w:firstLine="709"/>
        <w:jc w:val="both"/>
        <w:rPr>
          <w:sz w:val="28"/>
          <w:szCs w:val="28"/>
        </w:rPr>
      </w:pPr>
      <w:r>
        <w:rPr>
          <w:sz w:val="28"/>
          <w:szCs w:val="28"/>
        </w:rPr>
        <w:t xml:space="preserve">Таким образом, величие не является собственным достижением человека, но подарком судьбы или возложенной миссией, это </w:t>
      </w:r>
      <w:r w:rsidRPr="00151D0A">
        <w:rPr>
          <w:i/>
          <w:sz w:val="28"/>
          <w:szCs w:val="28"/>
        </w:rPr>
        <w:t>спонтанно</w:t>
      </w:r>
      <w:r>
        <w:rPr>
          <w:sz w:val="28"/>
          <w:szCs w:val="28"/>
        </w:rPr>
        <w:t xml:space="preserve"> и </w:t>
      </w:r>
      <w:r w:rsidRPr="00151D0A">
        <w:rPr>
          <w:i/>
          <w:sz w:val="28"/>
          <w:szCs w:val="28"/>
        </w:rPr>
        <w:t>случайно</w:t>
      </w:r>
      <w:r>
        <w:rPr>
          <w:sz w:val="28"/>
          <w:szCs w:val="28"/>
        </w:rPr>
        <w:t xml:space="preserve"> возникающая эксклюзивность. </w:t>
      </w:r>
    </w:p>
    <w:p w:rsidR="00B27312" w:rsidRDefault="00B27312" w:rsidP="00C70A70">
      <w:pPr>
        <w:ind w:firstLine="709"/>
        <w:jc w:val="both"/>
        <w:rPr>
          <w:sz w:val="28"/>
          <w:szCs w:val="28"/>
        </w:rPr>
      </w:pPr>
      <w:r>
        <w:rPr>
          <w:sz w:val="28"/>
          <w:szCs w:val="28"/>
        </w:rPr>
        <w:t xml:space="preserve">Величие как наличие «выдающихся качеств» само по себе ничего не говорит об их сущности. Они могут оказаться преступными (как считал Ф. Ницше и прочие Наполеоны). Они производят сильнейшее впечатление и оказывают определяющее влияние на события, но это впечатление не обязательно приятно, а влияние – конструктивно. Если в области духовного творчества великие результаты ещё как-то искупают отсутствие нравственных достоинств у создателя произведения, то среди исторических персонажей «великие люди» – это почти всегда и «великие злодеи». </w:t>
      </w:r>
    </w:p>
    <w:p w:rsidR="00B27312" w:rsidRPr="00901F38" w:rsidRDefault="00B27312" w:rsidP="00C70A70">
      <w:pPr>
        <w:ind w:firstLine="709"/>
        <w:jc w:val="both"/>
        <w:rPr>
          <w:sz w:val="28"/>
          <w:szCs w:val="28"/>
        </w:rPr>
      </w:pPr>
      <w:r>
        <w:rPr>
          <w:sz w:val="28"/>
          <w:szCs w:val="28"/>
        </w:rPr>
        <w:t xml:space="preserve">Величие может быть нравственным, оно проявляется как благородство, великодушие и самоотверженность. Поступки человека великой нравственности относятся к категории сверх-должного. Они вызывают моральное восхищение, но не могут предписываться в качестве обязательных к исполнению. В каком-то смысле они не только сверх-должные, но и сверх-добрые. Такая способность творить сверхординарное добро сопрягается в христианской традиции со смирением, кротостью, любовью к Богу, т. е. опять-таки, не является исключительно собственной заслугой человека, но выступает проявлением «высшей силы» и «высшего замысла». Величие, порождающее выдающиеся свойства, – это сила, притом </w:t>
      </w:r>
      <w:r w:rsidRPr="007C5BEF">
        <w:rPr>
          <w:i/>
          <w:sz w:val="28"/>
          <w:szCs w:val="28"/>
        </w:rPr>
        <w:t>нечеловеческая сила</w:t>
      </w:r>
      <w:r>
        <w:rPr>
          <w:sz w:val="28"/>
          <w:szCs w:val="28"/>
        </w:rPr>
        <w:t>.</w:t>
      </w:r>
    </w:p>
    <w:p w:rsidR="00B27312" w:rsidRDefault="00B27312" w:rsidP="00E92EC7">
      <w:pPr>
        <w:ind w:firstLine="709"/>
        <w:jc w:val="both"/>
        <w:rPr>
          <w:sz w:val="28"/>
          <w:szCs w:val="28"/>
        </w:rPr>
      </w:pPr>
      <w:r w:rsidRPr="00090ED7">
        <w:rPr>
          <w:sz w:val="28"/>
          <w:szCs w:val="28"/>
        </w:rPr>
        <w:t xml:space="preserve">Величие, не будучи ценностью само по себе, </w:t>
      </w:r>
      <w:r>
        <w:rPr>
          <w:sz w:val="28"/>
          <w:szCs w:val="28"/>
        </w:rPr>
        <w:t>увеличивает</w:t>
      </w:r>
      <w:r w:rsidRPr="00090ED7">
        <w:rPr>
          <w:sz w:val="28"/>
          <w:szCs w:val="28"/>
        </w:rPr>
        <w:t xml:space="preserve"> ценность того, о величии чего говорится. Эта категория задает аксиологический вектор</w:t>
      </w:r>
      <w:r>
        <w:rPr>
          <w:sz w:val="28"/>
          <w:szCs w:val="28"/>
        </w:rPr>
        <w:t xml:space="preserve"> рассмотрения</w:t>
      </w:r>
      <w:r w:rsidRPr="00090ED7">
        <w:rPr>
          <w:sz w:val="28"/>
          <w:szCs w:val="28"/>
        </w:rPr>
        <w:t xml:space="preserve">, но не шкалу оценок. </w:t>
      </w:r>
      <w:r>
        <w:rPr>
          <w:sz w:val="28"/>
          <w:szCs w:val="28"/>
        </w:rPr>
        <w:t>Последняя чаще всего носит этический характер, о чем свидетельствуют афоризмы множества знаменитостей:</w:t>
      </w:r>
    </w:p>
    <w:p w:rsidR="00B27312" w:rsidRDefault="00B27312" w:rsidP="00E92EC7">
      <w:pPr>
        <w:ind w:firstLine="709"/>
        <w:jc w:val="both"/>
        <w:rPr>
          <w:sz w:val="28"/>
          <w:szCs w:val="28"/>
        </w:rPr>
      </w:pPr>
      <w:r w:rsidRPr="00AF6245">
        <w:rPr>
          <w:sz w:val="28"/>
          <w:szCs w:val="28"/>
        </w:rPr>
        <w:t xml:space="preserve"> </w:t>
      </w:r>
      <w:r>
        <w:rPr>
          <w:sz w:val="28"/>
          <w:szCs w:val="28"/>
        </w:rPr>
        <w:t>«М</w:t>
      </w:r>
      <w:r w:rsidRPr="00AF6245">
        <w:rPr>
          <w:sz w:val="28"/>
          <w:szCs w:val="28"/>
        </w:rPr>
        <w:t>ерой величия народа является его умственное развитие и нравственный уровень</w:t>
      </w:r>
      <w:r>
        <w:rPr>
          <w:sz w:val="28"/>
          <w:szCs w:val="28"/>
        </w:rPr>
        <w:t xml:space="preserve">» </w:t>
      </w:r>
      <w:r w:rsidRPr="00AF6245">
        <w:rPr>
          <w:sz w:val="28"/>
          <w:szCs w:val="28"/>
        </w:rPr>
        <w:t xml:space="preserve">В. Гюго. </w:t>
      </w:r>
    </w:p>
    <w:p w:rsidR="00B27312" w:rsidRDefault="00B27312" w:rsidP="00E92EC7">
      <w:pPr>
        <w:ind w:firstLine="709"/>
        <w:jc w:val="both"/>
        <w:rPr>
          <w:sz w:val="28"/>
          <w:szCs w:val="28"/>
        </w:rPr>
      </w:pPr>
      <w:r>
        <w:rPr>
          <w:sz w:val="28"/>
          <w:szCs w:val="28"/>
        </w:rPr>
        <w:t>«В</w:t>
      </w:r>
      <w:r w:rsidRPr="00AF6245">
        <w:rPr>
          <w:sz w:val="28"/>
          <w:szCs w:val="28"/>
        </w:rPr>
        <w:t xml:space="preserve">еличие народов </w:t>
      </w:r>
      <w:r>
        <w:rPr>
          <w:sz w:val="28"/>
          <w:szCs w:val="28"/>
        </w:rPr>
        <w:t xml:space="preserve">связано </w:t>
      </w:r>
      <w:r w:rsidRPr="00AF6245">
        <w:rPr>
          <w:sz w:val="28"/>
          <w:szCs w:val="28"/>
        </w:rPr>
        <w:t>с уровнем их нравственности</w:t>
      </w:r>
      <w:r>
        <w:rPr>
          <w:sz w:val="28"/>
          <w:szCs w:val="28"/>
        </w:rPr>
        <w:t xml:space="preserve">» </w:t>
      </w:r>
      <w:r w:rsidRPr="00AF6245">
        <w:rPr>
          <w:sz w:val="28"/>
          <w:szCs w:val="28"/>
        </w:rPr>
        <w:t>Г</w:t>
      </w:r>
      <w:r>
        <w:rPr>
          <w:sz w:val="28"/>
          <w:szCs w:val="28"/>
        </w:rPr>
        <w:t>.</w:t>
      </w:r>
      <w:r w:rsidRPr="00AF6245">
        <w:rPr>
          <w:sz w:val="28"/>
          <w:szCs w:val="28"/>
        </w:rPr>
        <w:t xml:space="preserve"> Лебон. </w:t>
      </w:r>
    </w:p>
    <w:p w:rsidR="00B27312" w:rsidRDefault="00B27312" w:rsidP="00E92EC7">
      <w:pPr>
        <w:ind w:firstLine="709"/>
        <w:jc w:val="both"/>
        <w:rPr>
          <w:sz w:val="28"/>
          <w:szCs w:val="28"/>
          <w:shd w:val="clear" w:color="auto" w:fill="FFFFFE"/>
        </w:rPr>
      </w:pPr>
      <w:r>
        <w:rPr>
          <w:color w:val="000000"/>
          <w:sz w:val="28"/>
          <w:szCs w:val="28"/>
          <w:shd w:val="clear" w:color="auto" w:fill="FFFFFE"/>
        </w:rPr>
        <w:t>«</w:t>
      </w:r>
      <w:r w:rsidRPr="00AF6245">
        <w:rPr>
          <w:sz w:val="28"/>
          <w:szCs w:val="28"/>
          <w:shd w:val="clear" w:color="auto" w:fill="FFFFFE"/>
        </w:rPr>
        <w:t>Я не знаю другого признака величия, как доброта</w:t>
      </w:r>
      <w:r>
        <w:rPr>
          <w:sz w:val="28"/>
          <w:szCs w:val="28"/>
          <w:shd w:val="clear" w:color="auto" w:fill="FFFFFE"/>
        </w:rPr>
        <w:t>»</w:t>
      </w:r>
      <w:r w:rsidRPr="00AF6245">
        <w:rPr>
          <w:sz w:val="28"/>
          <w:szCs w:val="28"/>
          <w:shd w:val="clear" w:color="auto" w:fill="FFFFFE"/>
        </w:rPr>
        <w:t>.</w:t>
      </w:r>
      <w:r>
        <w:rPr>
          <w:sz w:val="28"/>
          <w:szCs w:val="28"/>
          <w:shd w:val="clear" w:color="auto" w:fill="FFFFFE"/>
        </w:rPr>
        <w:t xml:space="preserve"> Л.</w:t>
      </w:r>
      <w:r w:rsidRPr="00AF6245">
        <w:rPr>
          <w:sz w:val="28"/>
          <w:szCs w:val="28"/>
          <w:shd w:val="clear" w:color="auto" w:fill="FFFFFE"/>
        </w:rPr>
        <w:t xml:space="preserve"> Бетховен</w:t>
      </w:r>
      <w:r>
        <w:rPr>
          <w:sz w:val="28"/>
          <w:szCs w:val="28"/>
          <w:shd w:val="clear" w:color="auto" w:fill="FFFFFE"/>
        </w:rPr>
        <w:t>.</w:t>
      </w:r>
      <w:r w:rsidRPr="00AF6245">
        <w:rPr>
          <w:sz w:val="28"/>
          <w:szCs w:val="28"/>
          <w:shd w:val="clear" w:color="auto" w:fill="FFFFFE"/>
        </w:rPr>
        <w:t xml:space="preserve"> </w:t>
      </w:r>
    </w:p>
    <w:p w:rsidR="00B27312" w:rsidRPr="006E4022" w:rsidRDefault="00B27312" w:rsidP="00E92EC7">
      <w:pPr>
        <w:ind w:firstLine="709"/>
        <w:jc w:val="both"/>
        <w:rPr>
          <w:sz w:val="28"/>
          <w:szCs w:val="28"/>
        </w:rPr>
      </w:pPr>
      <w:r>
        <w:rPr>
          <w:sz w:val="28"/>
          <w:szCs w:val="28"/>
        </w:rPr>
        <w:t>«Н</w:t>
      </w:r>
      <w:r w:rsidRPr="00AF6245">
        <w:rPr>
          <w:sz w:val="28"/>
          <w:szCs w:val="28"/>
        </w:rPr>
        <w:t>ет величия там, где нет простоты, добра и правды</w:t>
      </w:r>
      <w:r>
        <w:rPr>
          <w:sz w:val="28"/>
          <w:szCs w:val="28"/>
        </w:rPr>
        <w:t>»</w:t>
      </w:r>
      <w:r w:rsidRPr="00AF6245">
        <w:rPr>
          <w:sz w:val="28"/>
          <w:szCs w:val="28"/>
        </w:rPr>
        <w:t xml:space="preserve">. </w:t>
      </w:r>
      <w:r>
        <w:rPr>
          <w:sz w:val="28"/>
          <w:szCs w:val="28"/>
        </w:rPr>
        <w:t>Л. Н. Толстой. Эти</w:t>
      </w:r>
      <w:r w:rsidRPr="00AF6245">
        <w:rPr>
          <w:sz w:val="28"/>
          <w:szCs w:val="28"/>
        </w:rPr>
        <w:t xml:space="preserve"> авторы</w:t>
      </w:r>
      <w:r>
        <w:rPr>
          <w:sz w:val="28"/>
          <w:szCs w:val="28"/>
        </w:rPr>
        <w:t>,</w:t>
      </w:r>
      <w:r w:rsidRPr="00AF6245">
        <w:rPr>
          <w:sz w:val="28"/>
          <w:szCs w:val="28"/>
        </w:rPr>
        <w:t xml:space="preserve"> </w:t>
      </w:r>
      <w:r>
        <w:rPr>
          <w:sz w:val="28"/>
          <w:szCs w:val="28"/>
        </w:rPr>
        <w:t>провозглашая</w:t>
      </w:r>
      <w:r w:rsidRPr="00AF6245">
        <w:rPr>
          <w:sz w:val="28"/>
          <w:szCs w:val="28"/>
        </w:rPr>
        <w:t xml:space="preserve"> нравственность мерилом величия, </w:t>
      </w:r>
      <w:r>
        <w:rPr>
          <w:sz w:val="28"/>
          <w:szCs w:val="28"/>
        </w:rPr>
        <w:t xml:space="preserve">утверждали тем самым, что </w:t>
      </w:r>
      <w:r w:rsidRPr="00AF6245">
        <w:rPr>
          <w:sz w:val="28"/>
          <w:szCs w:val="28"/>
        </w:rPr>
        <w:t>безнравственного величия</w:t>
      </w:r>
      <w:r w:rsidRPr="007B0F93">
        <w:rPr>
          <w:sz w:val="28"/>
          <w:szCs w:val="28"/>
        </w:rPr>
        <w:t xml:space="preserve"> </w:t>
      </w:r>
      <w:r w:rsidRPr="00AF6245">
        <w:rPr>
          <w:sz w:val="28"/>
          <w:szCs w:val="28"/>
        </w:rPr>
        <w:t xml:space="preserve">быть не может. </w:t>
      </w:r>
      <w:r>
        <w:rPr>
          <w:sz w:val="28"/>
          <w:szCs w:val="28"/>
        </w:rPr>
        <w:t xml:space="preserve">Аристотель, для которого величавость была уместной добродетелью гражданина полиса, тоже полагал, что </w:t>
      </w:r>
      <w:r w:rsidRPr="00AF6245">
        <w:rPr>
          <w:sz w:val="28"/>
          <w:szCs w:val="28"/>
        </w:rPr>
        <w:t>«</w:t>
      </w:r>
      <w:r>
        <w:rPr>
          <w:sz w:val="28"/>
          <w:szCs w:val="28"/>
        </w:rPr>
        <w:t>б</w:t>
      </w:r>
      <w:r w:rsidRPr="00AF6245">
        <w:rPr>
          <w:sz w:val="28"/>
          <w:szCs w:val="28"/>
        </w:rPr>
        <w:t>ез добродетели,</w:t>
      </w:r>
      <w:r w:rsidRPr="006E4022">
        <w:rPr>
          <w:sz w:val="28"/>
          <w:szCs w:val="28"/>
        </w:rPr>
        <w:t xml:space="preserve"> совершенной во всех </w:t>
      </w:r>
      <w:r>
        <w:rPr>
          <w:sz w:val="28"/>
          <w:szCs w:val="28"/>
        </w:rPr>
        <w:t xml:space="preserve">отношениях, </w:t>
      </w:r>
      <w:r w:rsidRPr="006E4022">
        <w:rPr>
          <w:sz w:val="28"/>
          <w:szCs w:val="28"/>
        </w:rPr>
        <w:t>величи</w:t>
      </w:r>
      <w:r>
        <w:rPr>
          <w:sz w:val="28"/>
          <w:szCs w:val="28"/>
        </w:rPr>
        <w:t xml:space="preserve">е </w:t>
      </w:r>
      <w:r w:rsidRPr="006E4022">
        <w:rPr>
          <w:sz w:val="28"/>
          <w:szCs w:val="28"/>
        </w:rPr>
        <w:t>невозможно»</w:t>
      </w:r>
      <w:r>
        <w:rPr>
          <w:rStyle w:val="FootnoteReference"/>
          <w:sz w:val="28"/>
          <w:szCs w:val="28"/>
        </w:rPr>
        <w:footnoteReference w:id="5"/>
      </w:r>
      <w:r w:rsidRPr="006E4022">
        <w:rPr>
          <w:sz w:val="28"/>
          <w:szCs w:val="28"/>
        </w:rPr>
        <w:t xml:space="preserve">. </w:t>
      </w:r>
      <w:r>
        <w:rPr>
          <w:sz w:val="28"/>
          <w:szCs w:val="28"/>
        </w:rPr>
        <w:t xml:space="preserve">У Аристотеля, пишет Р. Г. Апресян, </w:t>
      </w:r>
      <w:r w:rsidRPr="006E4022">
        <w:rPr>
          <w:sz w:val="28"/>
          <w:szCs w:val="28"/>
        </w:rPr>
        <w:t xml:space="preserve">«отменное качество </w:t>
      </w:r>
      <w:r>
        <w:rPr>
          <w:sz w:val="28"/>
          <w:szCs w:val="28"/>
        </w:rPr>
        <w:t xml:space="preserve">человека </w:t>
      </w:r>
      <w:r w:rsidRPr="006E4022">
        <w:rPr>
          <w:sz w:val="28"/>
          <w:szCs w:val="28"/>
        </w:rPr>
        <w:t>есть результат соединения величия с добродетелью. Добродетель усиливается величием</w:t>
      </w:r>
      <w:r>
        <w:rPr>
          <w:sz w:val="28"/>
          <w:szCs w:val="28"/>
        </w:rPr>
        <w:t>»</w:t>
      </w:r>
      <w:r>
        <w:rPr>
          <w:rStyle w:val="FootnoteReference"/>
          <w:sz w:val="28"/>
          <w:szCs w:val="28"/>
        </w:rPr>
        <w:footnoteReference w:id="6"/>
      </w:r>
      <w:r>
        <w:rPr>
          <w:sz w:val="28"/>
          <w:szCs w:val="28"/>
        </w:rPr>
        <w:t>.</w:t>
      </w:r>
    </w:p>
    <w:p w:rsidR="00B27312" w:rsidRPr="000123E8" w:rsidRDefault="00B27312" w:rsidP="006E4022">
      <w:pPr>
        <w:ind w:firstLine="709"/>
        <w:jc w:val="both"/>
        <w:rPr>
          <w:sz w:val="28"/>
          <w:szCs w:val="28"/>
        </w:rPr>
      </w:pPr>
      <w:r>
        <w:rPr>
          <w:sz w:val="28"/>
          <w:szCs w:val="28"/>
        </w:rPr>
        <w:t>Величие</w:t>
      </w:r>
      <w:r w:rsidRPr="006E4022">
        <w:rPr>
          <w:sz w:val="28"/>
          <w:szCs w:val="28"/>
        </w:rPr>
        <w:t xml:space="preserve"> придаёт уже наличествующим нравственным качествам завершенность, полноту и блеск. Добродетель величавости у Аристотеля как раз и образуется в результате придания внешнего блеска</w:t>
      </w:r>
      <w:r>
        <w:rPr>
          <w:sz w:val="28"/>
          <w:szCs w:val="28"/>
        </w:rPr>
        <w:t xml:space="preserve"> щедрости и поступкам чести</w:t>
      </w:r>
      <w:r w:rsidRPr="006E4022">
        <w:rPr>
          <w:sz w:val="28"/>
          <w:szCs w:val="28"/>
        </w:rPr>
        <w:t>. «</w:t>
      </w:r>
      <w:r w:rsidRPr="00254217">
        <w:rPr>
          <w:sz w:val="28"/>
          <w:szCs w:val="28"/>
        </w:rPr>
        <w:t>”</w:t>
      </w:r>
      <w:r w:rsidRPr="006E4022">
        <w:rPr>
          <w:sz w:val="28"/>
          <w:szCs w:val="28"/>
        </w:rPr>
        <w:t>Великое</w:t>
      </w:r>
      <w:r w:rsidRPr="00254217">
        <w:rPr>
          <w:sz w:val="28"/>
          <w:szCs w:val="28"/>
        </w:rPr>
        <w:t>”</w:t>
      </w:r>
      <w:r w:rsidRPr="006E4022">
        <w:rPr>
          <w:sz w:val="28"/>
          <w:szCs w:val="28"/>
        </w:rPr>
        <w:t xml:space="preserve"> – </w:t>
      </w:r>
      <w:r>
        <w:rPr>
          <w:sz w:val="28"/>
          <w:szCs w:val="28"/>
        </w:rPr>
        <w:t>пишет Р. С</w:t>
      </w:r>
      <w:r w:rsidRPr="00D77790">
        <w:rPr>
          <w:sz w:val="28"/>
          <w:szCs w:val="28"/>
        </w:rPr>
        <w:t>. Платонов-</w:t>
      </w:r>
      <w:r w:rsidRPr="000123E8">
        <w:rPr>
          <w:sz w:val="28"/>
          <w:szCs w:val="28"/>
        </w:rPr>
        <w:t>Поляков</w:t>
      </w:r>
      <w:r>
        <w:rPr>
          <w:sz w:val="28"/>
          <w:szCs w:val="28"/>
        </w:rPr>
        <w:t xml:space="preserve"> –</w:t>
      </w:r>
      <w:r w:rsidRPr="006E4022">
        <w:rPr>
          <w:sz w:val="28"/>
          <w:szCs w:val="28"/>
        </w:rPr>
        <w:t xml:space="preserve"> это та доля истинного, благого бытия, та подлинная цель предельного (великого) оформления, к которой может стремиться человек, – это всецело правильный телос, т. е. наиболее полная реализация человеком себя, каким он есть по </w:t>
      </w:r>
      <w:r w:rsidRPr="000123E8">
        <w:rPr>
          <w:sz w:val="28"/>
          <w:szCs w:val="28"/>
        </w:rPr>
        <w:t>природе как Человек»</w:t>
      </w:r>
      <w:r>
        <w:rPr>
          <w:rStyle w:val="FootnoteReference"/>
          <w:sz w:val="28"/>
          <w:szCs w:val="28"/>
        </w:rPr>
        <w:footnoteReference w:id="7"/>
      </w:r>
      <w:r w:rsidRPr="000123E8">
        <w:rPr>
          <w:sz w:val="28"/>
          <w:szCs w:val="28"/>
        </w:rPr>
        <w:t>.</w:t>
      </w:r>
    </w:p>
    <w:p w:rsidR="00B27312" w:rsidRPr="000123E8" w:rsidRDefault="00B27312" w:rsidP="006E4022">
      <w:pPr>
        <w:ind w:firstLine="709"/>
        <w:jc w:val="both"/>
        <w:rPr>
          <w:sz w:val="28"/>
          <w:szCs w:val="28"/>
        </w:rPr>
      </w:pPr>
      <w:r w:rsidRPr="000123E8">
        <w:rPr>
          <w:sz w:val="28"/>
          <w:szCs w:val="28"/>
        </w:rPr>
        <w:t>Таким образом, категория величия</w:t>
      </w:r>
      <w:r>
        <w:rPr>
          <w:sz w:val="28"/>
          <w:szCs w:val="28"/>
        </w:rPr>
        <w:t xml:space="preserve"> </w:t>
      </w:r>
      <w:r w:rsidRPr="000123E8">
        <w:rPr>
          <w:i/>
          <w:sz w:val="28"/>
          <w:szCs w:val="28"/>
        </w:rPr>
        <w:t>утверждает и усиливает значимость</w:t>
      </w:r>
      <w:r>
        <w:rPr>
          <w:sz w:val="28"/>
          <w:szCs w:val="28"/>
        </w:rPr>
        <w:t xml:space="preserve"> нравственных качеств, характеризует их приближение к идеалу. </w:t>
      </w:r>
      <w:r w:rsidRPr="000123E8">
        <w:rPr>
          <w:sz w:val="28"/>
          <w:szCs w:val="28"/>
        </w:rPr>
        <w:t xml:space="preserve"> </w:t>
      </w:r>
    </w:p>
    <w:p w:rsidR="00B27312" w:rsidRDefault="00B27312" w:rsidP="00E129FF">
      <w:pPr>
        <w:ind w:firstLine="709"/>
        <w:jc w:val="both"/>
        <w:rPr>
          <w:sz w:val="28"/>
          <w:szCs w:val="28"/>
          <w:shd w:val="clear" w:color="auto" w:fill="FFFFFF"/>
        </w:rPr>
      </w:pPr>
      <w:r w:rsidRPr="000123E8">
        <w:rPr>
          <w:sz w:val="28"/>
          <w:szCs w:val="28"/>
        </w:rPr>
        <w:t xml:space="preserve">Величие не просто увеличивает количественные параметры какой-то ценности, оно вызывает </w:t>
      </w:r>
      <w:r w:rsidRPr="006F5E79">
        <w:rPr>
          <w:sz w:val="28"/>
          <w:szCs w:val="28"/>
        </w:rPr>
        <w:t>уважение и почтение</w:t>
      </w:r>
      <w:r w:rsidRPr="000123E8">
        <w:rPr>
          <w:sz w:val="28"/>
          <w:szCs w:val="28"/>
        </w:rPr>
        <w:t xml:space="preserve">, </w:t>
      </w:r>
      <w:r w:rsidRPr="000123E8">
        <w:rPr>
          <w:sz w:val="28"/>
          <w:szCs w:val="28"/>
          <w:shd w:val="clear" w:color="auto" w:fill="FFFFFF"/>
        </w:rPr>
        <w:t>основанное на признании чьих-нибудь достоинств, т.</w:t>
      </w:r>
      <w:r>
        <w:rPr>
          <w:sz w:val="28"/>
          <w:szCs w:val="28"/>
          <w:shd w:val="clear" w:color="auto" w:fill="FFFFFF"/>
        </w:rPr>
        <w:t xml:space="preserve"> </w:t>
      </w:r>
      <w:r w:rsidRPr="000123E8">
        <w:rPr>
          <w:sz w:val="28"/>
          <w:szCs w:val="28"/>
          <w:shd w:val="clear" w:color="auto" w:fill="FFFFFF"/>
        </w:rPr>
        <w:t xml:space="preserve">е. </w:t>
      </w:r>
      <w:r>
        <w:rPr>
          <w:sz w:val="28"/>
          <w:szCs w:val="28"/>
          <w:shd w:val="clear" w:color="auto" w:fill="FFFFFF"/>
        </w:rPr>
        <w:t xml:space="preserve">создает </w:t>
      </w:r>
      <w:r w:rsidRPr="000123E8">
        <w:rPr>
          <w:sz w:val="28"/>
          <w:szCs w:val="28"/>
          <w:shd w:val="clear" w:color="auto" w:fill="FFFFFF"/>
        </w:rPr>
        <w:t xml:space="preserve">иерархическое отношение. </w:t>
      </w:r>
      <w:r>
        <w:rPr>
          <w:sz w:val="28"/>
          <w:szCs w:val="28"/>
          <w:shd w:val="clear" w:color="auto" w:fill="FFFFFF"/>
        </w:rPr>
        <w:t xml:space="preserve">В нравственном отношении такая иерархия оценивается двояко. Благоговение перед высшими нравственными образцами и их носителями является важнейшим элементом нравственности. В. С. Соловьёв считал его первичным естественным нравственным чувством. Однако нравственное воспитание направлено на совершенствование личности, а не на фиксацию чьего-то недостижимого совершенства. Для положительного эффекта нравственной иерархии необходимо не столько «величие», сколько подлинность добродетели. Кроме того, сами люди великой нравственности менее всего требуют к себе почтения и не интересуются величием. </w:t>
      </w:r>
    </w:p>
    <w:p w:rsidR="00B27312" w:rsidRDefault="00B27312" w:rsidP="00E129FF">
      <w:pPr>
        <w:ind w:firstLine="709"/>
        <w:jc w:val="both"/>
        <w:rPr>
          <w:sz w:val="28"/>
          <w:szCs w:val="28"/>
          <w:shd w:val="clear" w:color="auto" w:fill="FFFFFF"/>
        </w:rPr>
      </w:pPr>
      <w:r>
        <w:rPr>
          <w:sz w:val="28"/>
          <w:szCs w:val="28"/>
          <w:shd w:val="clear" w:color="auto" w:fill="FFFFFF"/>
        </w:rPr>
        <w:t>Тем же, для кого величие важно, нуждаются в</w:t>
      </w:r>
      <w:r w:rsidRPr="000123E8">
        <w:rPr>
          <w:sz w:val="28"/>
          <w:szCs w:val="28"/>
          <w:shd w:val="clear" w:color="auto" w:fill="FFFFFF"/>
        </w:rPr>
        <w:t xml:space="preserve"> «сер</w:t>
      </w:r>
      <w:r>
        <w:rPr>
          <w:sz w:val="28"/>
          <w:szCs w:val="28"/>
          <w:shd w:val="clear" w:color="auto" w:fill="FFFFFF"/>
        </w:rPr>
        <w:t>ой</w:t>
      </w:r>
      <w:r w:rsidRPr="000123E8">
        <w:rPr>
          <w:sz w:val="28"/>
          <w:szCs w:val="28"/>
          <w:shd w:val="clear" w:color="auto" w:fill="FFFFFF"/>
        </w:rPr>
        <w:t xml:space="preserve"> масс</w:t>
      </w:r>
      <w:r>
        <w:rPr>
          <w:sz w:val="28"/>
          <w:szCs w:val="28"/>
          <w:shd w:val="clear" w:color="auto" w:fill="FFFFFF"/>
        </w:rPr>
        <w:t>е</w:t>
      </w:r>
      <w:r w:rsidRPr="000123E8">
        <w:rPr>
          <w:sz w:val="28"/>
          <w:szCs w:val="28"/>
          <w:shd w:val="clear" w:color="auto" w:fill="FFFFFF"/>
        </w:rPr>
        <w:t>», манипулируя которой они будут реализовывать свои замыслы. Величие одного требует посредственности</w:t>
      </w:r>
      <w:r>
        <w:rPr>
          <w:sz w:val="28"/>
          <w:szCs w:val="28"/>
          <w:shd w:val="clear" w:color="auto" w:fill="FFFFFF"/>
        </w:rPr>
        <w:t xml:space="preserve"> и</w:t>
      </w:r>
      <w:r w:rsidRPr="000123E8">
        <w:rPr>
          <w:sz w:val="28"/>
          <w:szCs w:val="28"/>
          <w:shd w:val="clear" w:color="auto" w:fill="FFFFFF"/>
        </w:rPr>
        <w:t xml:space="preserve"> ничтожества другого, оно не только маркирует, но и удерживает это различие, делая его неустранимым. Поэтому с нравственной точки зрения, чистое величие аморально. Нравственная справедливость предполагает не только справедливое неравенство великого по отношению к недостойным величия, но и справедливое равенство</w:t>
      </w:r>
      <w:r>
        <w:rPr>
          <w:sz w:val="28"/>
          <w:szCs w:val="28"/>
          <w:shd w:val="clear" w:color="auto" w:fill="FFFFFF"/>
        </w:rPr>
        <w:t xml:space="preserve"> всех людей как нравственных субъектов.</w:t>
      </w:r>
      <w:r w:rsidRPr="000123E8">
        <w:rPr>
          <w:sz w:val="28"/>
          <w:szCs w:val="28"/>
          <w:shd w:val="clear" w:color="auto" w:fill="FFFFFF"/>
        </w:rPr>
        <w:t xml:space="preserve"> </w:t>
      </w:r>
    </w:p>
    <w:p w:rsidR="00B27312" w:rsidRPr="000123E8" w:rsidRDefault="00B27312" w:rsidP="00E129FF">
      <w:pPr>
        <w:ind w:firstLine="709"/>
        <w:jc w:val="both"/>
        <w:rPr>
          <w:sz w:val="28"/>
          <w:szCs w:val="28"/>
          <w:shd w:val="clear" w:color="auto" w:fill="FFFFFF"/>
        </w:rPr>
      </w:pPr>
      <w:r w:rsidRPr="000123E8">
        <w:rPr>
          <w:sz w:val="28"/>
          <w:szCs w:val="28"/>
          <w:shd w:val="clear" w:color="auto" w:fill="FFFFFF"/>
        </w:rPr>
        <w:t>Таким образом, величие создает жесткое</w:t>
      </w:r>
      <w:r w:rsidRPr="000123E8">
        <w:rPr>
          <w:i/>
          <w:sz w:val="28"/>
          <w:szCs w:val="28"/>
          <w:shd w:val="clear" w:color="auto" w:fill="FFFFFF"/>
        </w:rPr>
        <w:t xml:space="preserve"> иерархическое отношение, не предполагающее справедливого равенства</w:t>
      </w:r>
      <w:r w:rsidRPr="000123E8">
        <w:rPr>
          <w:sz w:val="28"/>
          <w:szCs w:val="28"/>
          <w:shd w:val="clear" w:color="auto" w:fill="FFFFFF"/>
        </w:rPr>
        <w:t xml:space="preserve">. </w:t>
      </w:r>
    </w:p>
    <w:p w:rsidR="00B27312" w:rsidRDefault="00B27312" w:rsidP="00E92EC7">
      <w:pPr>
        <w:ind w:firstLine="709"/>
        <w:jc w:val="both"/>
        <w:rPr>
          <w:sz w:val="28"/>
          <w:szCs w:val="28"/>
        </w:rPr>
      </w:pPr>
      <w:r>
        <w:rPr>
          <w:sz w:val="28"/>
          <w:szCs w:val="28"/>
          <w:shd w:val="clear" w:color="auto" w:fill="FFFFFF"/>
        </w:rPr>
        <w:t>М</w:t>
      </w:r>
      <w:r w:rsidRPr="000123E8">
        <w:rPr>
          <w:sz w:val="28"/>
          <w:szCs w:val="28"/>
          <w:shd w:val="clear" w:color="auto" w:fill="FFFFFF"/>
        </w:rPr>
        <w:t>асса посредственно</w:t>
      </w:r>
      <w:r>
        <w:rPr>
          <w:sz w:val="28"/>
          <w:szCs w:val="28"/>
          <w:shd w:val="clear" w:color="auto" w:fill="FFFFFF"/>
        </w:rPr>
        <w:t>стей нужна великому и для того,</w:t>
      </w:r>
      <w:r w:rsidRPr="000123E8">
        <w:rPr>
          <w:sz w:val="28"/>
          <w:szCs w:val="28"/>
          <w:shd w:val="clear" w:color="auto" w:fill="FFFFFF"/>
        </w:rPr>
        <w:t xml:space="preserve"> чтобы подпитывать чувство собственной исключительности. Поддержание </w:t>
      </w:r>
      <w:r w:rsidRPr="00E129FF">
        <w:rPr>
          <w:sz w:val="28"/>
          <w:szCs w:val="28"/>
          <w:shd w:val="clear" w:color="auto" w:fill="FFFFFF"/>
        </w:rPr>
        <w:t xml:space="preserve">иерархии осуществляется </w:t>
      </w:r>
      <w:r w:rsidRPr="007A2EFF">
        <w:rPr>
          <w:sz w:val="28"/>
          <w:szCs w:val="28"/>
          <w:shd w:val="clear" w:color="auto" w:fill="FFFFFF"/>
        </w:rPr>
        <w:t>благодаря практикам утверждения величия</w:t>
      </w:r>
      <w:r w:rsidRPr="00E129FF">
        <w:rPr>
          <w:sz w:val="28"/>
          <w:szCs w:val="28"/>
          <w:shd w:val="clear" w:color="auto" w:fill="FFFFFF"/>
        </w:rPr>
        <w:t xml:space="preserve">. Они состоят в величавых манерах, демонстрации пренебрежительного отношения ко всему низкому, но могут выливаться и в юридические действия. </w:t>
      </w:r>
      <w:r w:rsidRPr="00E129FF">
        <w:rPr>
          <w:sz w:val="28"/>
          <w:szCs w:val="28"/>
        </w:rPr>
        <w:t xml:space="preserve">Закон «Об оскорблении величия римского народа» был принят в </w:t>
      </w:r>
      <w:smartTag w:uri="urn:schemas-microsoft-com:office:smarttags" w:element="metricconverter">
        <w:smartTagPr>
          <w:attr w:name="ProductID" w:val="103 г"/>
        </w:smartTagPr>
        <w:r w:rsidRPr="00E129FF">
          <w:rPr>
            <w:sz w:val="28"/>
            <w:szCs w:val="28"/>
          </w:rPr>
          <w:t>103 г</w:t>
        </w:r>
      </w:smartTag>
      <w:r w:rsidRPr="00E129FF">
        <w:rPr>
          <w:sz w:val="28"/>
          <w:szCs w:val="28"/>
        </w:rPr>
        <w:t>. до н. э. В перечень состава преступлений по этому закону входили</w:t>
      </w:r>
      <w:r>
        <w:rPr>
          <w:sz w:val="28"/>
          <w:szCs w:val="28"/>
        </w:rPr>
        <w:t xml:space="preserve"> вполне очевидные антигосударственные действия:</w:t>
      </w:r>
      <w:r w:rsidRPr="00E129FF">
        <w:rPr>
          <w:sz w:val="28"/>
          <w:szCs w:val="28"/>
        </w:rPr>
        <w:t xml:space="preserve"> передача врагам Рима земли и людей, поддержка врагов, несанкционированный отпуск на волю пленных, дезертирство, заговоры против власти.</w:t>
      </w:r>
      <w:r>
        <w:rPr>
          <w:sz w:val="28"/>
          <w:szCs w:val="28"/>
        </w:rPr>
        <w:t xml:space="preserve"> Однако на деле о</w:t>
      </w:r>
      <w:r w:rsidRPr="00E129FF">
        <w:rPr>
          <w:sz w:val="28"/>
          <w:szCs w:val="28"/>
        </w:rPr>
        <w:t>собенно частое применение этого закона характерно для политической истории I в. н. э.: начиная с императора Тиберия (14–37 гг.) до императора Домициана (81–96 гг.)</w:t>
      </w:r>
      <w:r>
        <w:rPr>
          <w:sz w:val="28"/>
          <w:szCs w:val="28"/>
        </w:rPr>
        <w:t>, когда практически любое действие человека могло расцениваться как «оскорбление величия». Особенно характерно, к числу действий, подпадающих под действие закона, стали относить, в первую очередь, критику императора, который приобрел манеру оскорбляться от имени всего римского народа</w:t>
      </w:r>
      <w:r>
        <w:rPr>
          <w:rStyle w:val="FootnoteReference"/>
          <w:sz w:val="28"/>
          <w:szCs w:val="28"/>
        </w:rPr>
        <w:footnoteReference w:id="8"/>
      </w:r>
      <w:r>
        <w:rPr>
          <w:sz w:val="28"/>
          <w:szCs w:val="28"/>
        </w:rPr>
        <w:t xml:space="preserve">. Использование таких законов свидетельствовало о том, что подлинное величие как императоров, так и римского народа, осталось в прошлом. </w:t>
      </w:r>
    </w:p>
    <w:p w:rsidR="00B27312" w:rsidRPr="00E92EC7" w:rsidRDefault="00B27312" w:rsidP="00776655">
      <w:pPr>
        <w:ind w:firstLine="709"/>
        <w:jc w:val="both"/>
        <w:rPr>
          <w:sz w:val="28"/>
          <w:szCs w:val="28"/>
          <w:shd w:val="clear" w:color="auto" w:fill="FFFFFF"/>
        </w:rPr>
      </w:pPr>
      <w:r>
        <w:rPr>
          <w:sz w:val="28"/>
          <w:szCs w:val="28"/>
          <w:shd w:val="clear" w:color="auto" w:fill="FFFFFF"/>
        </w:rPr>
        <w:t xml:space="preserve">Для низших способами утверждения величия становятся практики поклонения, участие в помпезных празднествах, в безудержных славословиях. </w:t>
      </w:r>
      <w:r w:rsidRPr="005615EF">
        <w:rPr>
          <w:sz w:val="28"/>
          <w:szCs w:val="28"/>
          <w:shd w:val="clear" w:color="auto" w:fill="FFFFFF"/>
        </w:rPr>
        <w:t>Короля играет свита.</w:t>
      </w:r>
      <w:r>
        <w:rPr>
          <w:sz w:val="28"/>
          <w:szCs w:val="28"/>
          <w:shd w:val="clear" w:color="auto" w:fill="FFFFFF"/>
        </w:rPr>
        <w:t xml:space="preserve"> </w:t>
      </w:r>
      <w:r w:rsidRPr="005615EF">
        <w:rPr>
          <w:sz w:val="28"/>
          <w:szCs w:val="28"/>
          <w:shd w:val="clear" w:color="auto" w:fill="FFFFFF"/>
        </w:rPr>
        <w:t>Я. Буркхардт писал</w:t>
      </w:r>
      <w:r w:rsidRPr="00776655">
        <w:rPr>
          <w:sz w:val="28"/>
          <w:szCs w:val="28"/>
          <w:shd w:val="clear" w:color="auto" w:fill="FFFFFF"/>
        </w:rPr>
        <w:t xml:space="preserve"> </w:t>
      </w:r>
      <w:r w:rsidRPr="005615EF">
        <w:rPr>
          <w:sz w:val="28"/>
          <w:szCs w:val="28"/>
          <w:shd w:val="clear" w:color="auto" w:fill="FFFFFF"/>
        </w:rPr>
        <w:t>об историческом величии</w:t>
      </w:r>
      <w:r>
        <w:rPr>
          <w:sz w:val="28"/>
          <w:szCs w:val="28"/>
          <w:shd w:val="clear" w:color="auto" w:fill="FFFFFF"/>
        </w:rPr>
        <w:t xml:space="preserve">, что оно предполагает </w:t>
      </w:r>
      <w:r w:rsidRPr="005615EF">
        <w:rPr>
          <w:sz w:val="28"/>
          <w:szCs w:val="28"/>
        </w:rPr>
        <w:t>«потребност</w:t>
      </w:r>
      <w:r>
        <w:rPr>
          <w:sz w:val="28"/>
          <w:szCs w:val="28"/>
        </w:rPr>
        <w:t>ь</w:t>
      </w:r>
      <w:r w:rsidRPr="005615EF">
        <w:rPr>
          <w:sz w:val="28"/>
          <w:szCs w:val="28"/>
        </w:rPr>
        <w:t xml:space="preserve"> подчиняться</w:t>
      </w:r>
      <w:r>
        <w:rPr>
          <w:sz w:val="28"/>
          <w:szCs w:val="28"/>
        </w:rPr>
        <w:t xml:space="preserve"> </w:t>
      </w:r>
      <w:r w:rsidRPr="005615EF">
        <w:rPr>
          <w:sz w:val="28"/>
          <w:szCs w:val="28"/>
        </w:rPr>
        <w:t>и восторгаться, настойчивое желание всецело поддаться впечатлению, которое кажется нам сильным, и предаваться фантазиям по этому поводу. Целые народы могут</w:t>
      </w:r>
      <w:r>
        <w:rPr>
          <w:sz w:val="28"/>
          <w:szCs w:val="28"/>
        </w:rPr>
        <w:t xml:space="preserve"> </w:t>
      </w:r>
      <w:r w:rsidRPr="005615EF">
        <w:rPr>
          <w:sz w:val="28"/>
          <w:szCs w:val="28"/>
        </w:rPr>
        <w:t>таким образом оправдать</w:t>
      </w:r>
      <w:r>
        <w:rPr>
          <w:sz w:val="28"/>
          <w:szCs w:val="28"/>
        </w:rPr>
        <w:t xml:space="preserve"> свое </w:t>
      </w:r>
      <w:r w:rsidRPr="005615EF">
        <w:rPr>
          <w:sz w:val="28"/>
          <w:szCs w:val="28"/>
        </w:rPr>
        <w:t>унижение»</w:t>
      </w:r>
      <w:r>
        <w:rPr>
          <w:rStyle w:val="FootnoteReference"/>
          <w:sz w:val="28"/>
          <w:szCs w:val="28"/>
        </w:rPr>
        <w:footnoteReference w:id="9"/>
      </w:r>
      <w:r w:rsidRPr="005615EF">
        <w:rPr>
          <w:sz w:val="28"/>
          <w:szCs w:val="28"/>
        </w:rPr>
        <w:t>.</w:t>
      </w:r>
      <w:r w:rsidRPr="00776655">
        <w:rPr>
          <w:sz w:val="28"/>
          <w:szCs w:val="28"/>
          <w:shd w:val="clear" w:color="auto" w:fill="FFFFFF"/>
        </w:rPr>
        <w:t xml:space="preserve"> </w:t>
      </w:r>
    </w:p>
    <w:p w:rsidR="00B27312" w:rsidRDefault="00B27312" w:rsidP="005615EF">
      <w:pPr>
        <w:ind w:firstLine="709"/>
        <w:jc w:val="both"/>
        <w:rPr>
          <w:sz w:val="28"/>
          <w:szCs w:val="28"/>
          <w:shd w:val="clear" w:color="auto" w:fill="FFFFFF"/>
        </w:rPr>
      </w:pPr>
      <w:r>
        <w:rPr>
          <w:sz w:val="28"/>
          <w:szCs w:val="28"/>
          <w:shd w:val="clear" w:color="auto" w:fill="FFFFFF"/>
        </w:rPr>
        <w:t xml:space="preserve">Величие </w:t>
      </w:r>
      <w:r w:rsidRPr="005615EF">
        <w:rPr>
          <w:sz w:val="28"/>
          <w:szCs w:val="28"/>
          <w:shd w:val="clear" w:color="auto" w:fill="FFFFFF"/>
        </w:rPr>
        <w:t xml:space="preserve">не </w:t>
      </w:r>
      <w:r>
        <w:rPr>
          <w:sz w:val="28"/>
          <w:szCs w:val="28"/>
          <w:shd w:val="clear" w:color="auto" w:fill="FFFFFF"/>
        </w:rPr>
        <w:t>выступает</w:t>
      </w:r>
      <w:r w:rsidRPr="005615EF">
        <w:rPr>
          <w:sz w:val="28"/>
          <w:szCs w:val="28"/>
          <w:shd w:val="clear" w:color="auto" w:fill="FFFFFF"/>
        </w:rPr>
        <w:t xml:space="preserve"> самостоятельной ценностью, так как</w:t>
      </w:r>
      <w:r w:rsidRPr="000123E8">
        <w:rPr>
          <w:sz w:val="28"/>
          <w:szCs w:val="28"/>
          <w:shd w:val="clear" w:color="auto" w:fill="FFFFFF"/>
        </w:rPr>
        <w:t xml:space="preserve"> не имеет собственной сущности, </w:t>
      </w:r>
      <w:r>
        <w:rPr>
          <w:sz w:val="28"/>
          <w:szCs w:val="28"/>
          <w:shd w:val="clear" w:color="auto" w:fill="FFFFFF"/>
        </w:rPr>
        <w:t xml:space="preserve">оно </w:t>
      </w:r>
      <w:r w:rsidRPr="000123E8">
        <w:rPr>
          <w:sz w:val="28"/>
          <w:szCs w:val="28"/>
          <w:shd w:val="clear" w:color="auto" w:fill="FFFFFF"/>
        </w:rPr>
        <w:t>порождается относительным сравнением с чем-то низшим. Многие мыслители, стремясь исправить данное обстоятельство и ввести категорию величия в этический контекст, полагали, что великий человек должен обладать высочайшей ответственностью и соотносить себя с идеалом, высшей духовной сущностью, Богом</w:t>
      </w:r>
      <w:r>
        <w:rPr>
          <w:sz w:val="28"/>
          <w:szCs w:val="28"/>
          <w:shd w:val="clear" w:color="auto" w:fill="FFFFFF"/>
        </w:rPr>
        <w:t>, т. е. выполнять для сообществ и человечества миссию связи со всеобщим.</w:t>
      </w:r>
      <w:r w:rsidRPr="000123E8">
        <w:rPr>
          <w:sz w:val="28"/>
          <w:szCs w:val="28"/>
          <w:shd w:val="clear" w:color="auto" w:fill="FFFFFF"/>
        </w:rPr>
        <w:t xml:space="preserve"> Однако реальное функционирование «великих людей», «великих народов», </w:t>
      </w:r>
      <w:r>
        <w:rPr>
          <w:sz w:val="28"/>
          <w:szCs w:val="28"/>
          <w:shd w:val="clear" w:color="auto" w:fill="FFFFFF"/>
        </w:rPr>
        <w:t xml:space="preserve">свидетельствует, </w:t>
      </w:r>
      <w:r w:rsidRPr="000123E8">
        <w:rPr>
          <w:sz w:val="28"/>
          <w:szCs w:val="28"/>
          <w:shd w:val="clear" w:color="auto" w:fill="FFFFFF"/>
        </w:rPr>
        <w:t xml:space="preserve">что они </w:t>
      </w:r>
      <w:r>
        <w:rPr>
          <w:sz w:val="28"/>
          <w:szCs w:val="28"/>
          <w:shd w:val="clear" w:color="auto" w:fill="FFFFFF"/>
        </w:rPr>
        <w:t xml:space="preserve">заняты </w:t>
      </w:r>
      <w:r w:rsidRPr="000123E8">
        <w:rPr>
          <w:sz w:val="28"/>
          <w:szCs w:val="28"/>
          <w:shd w:val="clear" w:color="auto" w:fill="FFFFFF"/>
        </w:rPr>
        <w:t>не внутренними духовными</w:t>
      </w:r>
      <w:r>
        <w:rPr>
          <w:sz w:val="28"/>
          <w:szCs w:val="28"/>
          <w:shd w:val="clear" w:color="auto" w:fill="FFFFFF"/>
        </w:rPr>
        <w:t xml:space="preserve"> усилиями по самосозиданию</w:t>
      </w:r>
      <w:r w:rsidRPr="000123E8">
        <w:rPr>
          <w:sz w:val="28"/>
          <w:szCs w:val="28"/>
          <w:shd w:val="clear" w:color="auto" w:fill="FFFFFF"/>
        </w:rPr>
        <w:t xml:space="preserve">, а культурными практиками поклонения.  </w:t>
      </w:r>
    </w:p>
    <w:p w:rsidR="00B27312" w:rsidRPr="008B079D" w:rsidRDefault="00B27312" w:rsidP="005615EF">
      <w:pPr>
        <w:ind w:firstLine="709"/>
        <w:jc w:val="both"/>
        <w:rPr>
          <w:sz w:val="28"/>
          <w:szCs w:val="28"/>
        </w:rPr>
      </w:pPr>
      <w:r w:rsidRPr="000123E8">
        <w:rPr>
          <w:sz w:val="28"/>
          <w:szCs w:val="28"/>
          <w:shd w:val="clear" w:color="auto" w:fill="FFFFFF"/>
        </w:rPr>
        <w:t>Таким образом</w:t>
      </w:r>
      <w:r w:rsidRPr="00776655">
        <w:rPr>
          <w:sz w:val="28"/>
          <w:szCs w:val="28"/>
          <w:shd w:val="clear" w:color="auto" w:fill="FFFFFF"/>
        </w:rPr>
        <w:t xml:space="preserve">, величие </w:t>
      </w:r>
      <w:r>
        <w:rPr>
          <w:sz w:val="28"/>
          <w:szCs w:val="28"/>
          <w:shd w:val="clear" w:color="auto" w:fill="FFFFFF"/>
        </w:rPr>
        <w:t>относительно</w:t>
      </w:r>
      <w:r w:rsidRPr="00776655">
        <w:rPr>
          <w:sz w:val="28"/>
          <w:szCs w:val="28"/>
          <w:shd w:val="clear" w:color="auto" w:fill="FFFFFF"/>
        </w:rPr>
        <w:t xml:space="preserve">, оно функционально создается </w:t>
      </w:r>
      <w:r w:rsidRPr="008B079D">
        <w:rPr>
          <w:i/>
          <w:sz w:val="28"/>
          <w:szCs w:val="28"/>
          <w:shd w:val="clear" w:color="auto" w:fill="FFFFFF"/>
        </w:rPr>
        <w:t>практиками утверждения величия</w:t>
      </w:r>
      <w:r w:rsidRPr="008B079D">
        <w:rPr>
          <w:sz w:val="28"/>
          <w:szCs w:val="28"/>
          <w:shd w:val="clear" w:color="auto" w:fill="FFFFFF"/>
        </w:rPr>
        <w:t>.</w:t>
      </w:r>
      <w:r w:rsidRPr="008B079D">
        <w:rPr>
          <w:sz w:val="28"/>
          <w:szCs w:val="28"/>
        </w:rPr>
        <w:t xml:space="preserve"> </w:t>
      </w:r>
    </w:p>
    <w:p w:rsidR="00B27312" w:rsidRPr="008B079D" w:rsidRDefault="00B27312" w:rsidP="008B079D">
      <w:pPr>
        <w:ind w:firstLine="709"/>
        <w:jc w:val="both"/>
        <w:rPr>
          <w:sz w:val="28"/>
          <w:szCs w:val="28"/>
        </w:rPr>
      </w:pPr>
      <w:r>
        <w:rPr>
          <w:sz w:val="28"/>
          <w:szCs w:val="28"/>
          <w:shd w:val="clear" w:color="auto" w:fill="FFFFFF"/>
        </w:rPr>
        <w:t xml:space="preserve">В определении величия как «свойствах, внушающих поклонение», важно обратить внимание на слово «внушающих».  </w:t>
      </w:r>
      <w:r w:rsidRPr="008B079D">
        <w:rPr>
          <w:sz w:val="28"/>
          <w:szCs w:val="28"/>
          <w:shd w:val="clear" w:color="auto" w:fill="FFFFFF"/>
        </w:rPr>
        <w:t xml:space="preserve">Практики поддержания величия </w:t>
      </w:r>
      <w:r>
        <w:rPr>
          <w:sz w:val="28"/>
          <w:szCs w:val="28"/>
          <w:shd w:val="clear" w:color="auto" w:fill="FFFFFF"/>
        </w:rPr>
        <w:t>направлены на суггестивное воздействие, убеждающее в</w:t>
      </w:r>
      <w:r w:rsidRPr="008B079D">
        <w:rPr>
          <w:sz w:val="28"/>
          <w:szCs w:val="28"/>
          <w:shd w:val="clear" w:color="auto" w:fill="FFFFFF"/>
        </w:rPr>
        <w:t xml:space="preserve"> значимост</w:t>
      </w:r>
      <w:r>
        <w:rPr>
          <w:sz w:val="28"/>
          <w:szCs w:val="28"/>
          <w:shd w:val="clear" w:color="auto" w:fill="FFFFFF"/>
        </w:rPr>
        <w:t>и</w:t>
      </w:r>
      <w:r w:rsidRPr="008B079D">
        <w:rPr>
          <w:sz w:val="28"/>
          <w:szCs w:val="28"/>
          <w:shd w:val="clear" w:color="auto" w:fill="FFFFFF"/>
        </w:rPr>
        <w:t xml:space="preserve"> происходящего, т.</w:t>
      </w:r>
      <w:r>
        <w:rPr>
          <w:sz w:val="28"/>
          <w:szCs w:val="28"/>
          <w:shd w:val="clear" w:color="auto" w:fill="FFFFFF"/>
        </w:rPr>
        <w:t xml:space="preserve"> </w:t>
      </w:r>
      <w:r w:rsidRPr="008B079D">
        <w:rPr>
          <w:sz w:val="28"/>
          <w:szCs w:val="28"/>
          <w:shd w:val="clear" w:color="auto" w:fill="FFFFFF"/>
        </w:rPr>
        <w:t xml:space="preserve">е. </w:t>
      </w:r>
      <w:r>
        <w:rPr>
          <w:sz w:val="28"/>
          <w:szCs w:val="28"/>
          <w:shd w:val="clear" w:color="auto" w:fill="FFFFFF"/>
        </w:rPr>
        <w:t xml:space="preserve">обращены не к разуму, но </w:t>
      </w:r>
      <w:r w:rsidRPr="008B079D">
        <w:rPr>
          <w:sz w:val="28"/>
          <w:szCs w:val="28"/>
          <w:shd w:val="clear" w:color="auto" w:fill="FFFFFF"/>
        </w:rPr>
        <w:t xml:space="preserve">разворачиваются в иррациональном слое психического. </w:t>
      </w:r>
      <w:r>
        <w:rPr>
          <w:sz w:val="28"/>
          <w:szCs w:val="28"/>
          <w:shd w:val="clear" w:color="auto" w:fill="FFFFFF"/>
        </w:rPr>
        <w:t xml:space="preserve">Это касается как самого великого человека, так и тех, кто восторгается им. </w:t>
      </w:r>
      <w:r w:rsidRPr="008B079D">
        <w:rPr>
          <w:sz w:val="28"/>
          <w:szCs w:val="28"/>
        </w:rPr>
        <w:t>Согласно Ф. Ницше «величие основывается на здоровье и силе инстинктов – исходных, иррациональных установок к действию»</w:t>
      </w:r>
      <w:r>
        <w:rPr>
          <w:rStyle w:val="FootnoteReference"/>
          <w:sz w:val="28"/>
          <w:szCs w:val="28"/>
        </w:rPr>
        <w:footnoteReference w:id="10"/>
      </w:r>
      <w:r w:rsidRPr="008B079D">
        <w:rPr>
          <w:sz w:val="28"/>
          <w:szCs w:val="28"/>
        </w:rPr>
        <w:t xml:space="preserve">. Как </w:t>
      </w:r>
      <w:r>
        <w:rPr>
          <w:sz w:val="28"/>
          <w:szCs w:val="28"/>
        </w:rPr>
        <w:t xml:space="preserve">писал Я. Буркхардт, «подлинное </w:t>
      </w:r>
      <w:r w:rsidRPr="008B079D">
        <w:rPr>
          <w:sz w:val="28"/>
          <w:szCs w:val="28"/>
        </w:rPr>
        <w:t>величие – это</w:t>
      </w:r>
      <w:r>
        <w:rPr>
          <w:sz w:val="28"/>
          <w:szCs w:val="28"/>
        </w:rPr>
        <w:t xml:space="preserve"> </w:t>
      </w:r>
      <w:r w:rsidRPr="008B079D">
        <w:rPr>
          <w:sz w:val="28"/>
          <w:szCs w:val="28"/>
        </w:rPr>
        <w:t>таинство.</w:t>
      </w:r>
      <w:r>
        <w:rPr>
          <w:sz w:val="28"/>
          <w:szCs w:val="28"/>
        </w:rPr>
        <w:t xml:space="preserve"> </w:t>
      </w:r>
      <w:r w:rsidRPr="008B079D">
        <w:rPr>
          <w:sz w:val="28"/>
          <w:szCs w:val="28"/>
        </w:rPr>
        <w:t>Этим</w:t>
      </w:r>
      <w:r>
        <w:rPr>
          <w:sz w:val="28"/>
          <w:szCs w:val="28"/>
        </w:rPr>
        <w:t xml:space="preserve"> званием </w:t>
      </w:r>
      <w:r w:rsidRPr="008B079D">
        <w:rPr>
          <w:sz w:val="28"/>
          <w:szCs w:val="28"/>
        </w:rPr>
        <w:t>удостаивают или</w:t>
      </w:r>
      <w:r>
        <w:rPr>
          <w:sz w:val="28"/>
          <w:szCs w:val="28"/>
        </w:rPr>
        <w:t xml:space="preserve"> </w:t>
      </w:r>
      <w:r w:rsidRPr="008B079D">
        <w:rPr>
          <w:sz w:val="28"/>
          <w:szCs w:val="28"/>
        </w:rPr>
        <w:t>в</w:t>
      </w:r>
      <w:r>
        <w:rPr>
          <w:sz w:val="28"/>
          <w:szCs w:val="28"/>
        </w:rPr>
        <w:t xml:space="preserve"> нем отказывают,</w:t>
      </w:r>
      <w:r w:rsidRPr="008B079D">
        <w:rPr>
          <w:sz w:val="28"/>
          <w:szCs w:val="28"/>
        </w:rPr>
        <w:t xml:space="preserve"> руководствуясь,</w:t>
      </w:r>
      <w:r>
        <w:rPr>
          <w:sz w:val="28"/>
          <w:szCs w:val="28"/>
        </w:rPr>
        <w:t xml:space="preserve"> </w:t>
      </w:r>
      <w:r w:rsidRPr="008B079D">
        <w:rPr>
          <w:sz w:val="28"/>
          <w:szCs w:val="28"/>
        </w:rPr>
        <w:t>скорее,</w:t>
      </w:r>
      <w:r>
        <w:rPr>
          <w:sz w:val="28"/>
          <w:szCs w:val="28"/>
        </w:rPr>
        <w:t xml:space="preserve"> неким</w:t>
      </w:r>
      <w:r w:rsidRPr="008B079D">
        <w:rPr>
          <w:sz w:val="28"/>
          <w:szCs w:val="28"/>
        </w:rPr>
        <w:t xml:space="preserve"> смутным ощущением, а не суждениями, почерпнутыми из документов»</w:t>
      </w:r>
      <w:r>
        <w:rPr>
          <w:rStyle w:val="FootnoteReference"/>
          <w:sz w:val="28"/>
          <w:szCs w:val="28"/>
        </w:rPr>
        <w:footnoteReference w:id="11"/>
      </w:r>
      <w:r w:rsidRPr="008B079D">
        <w:rPr>
          <w:sz w:val="28"/>
          <w:szCs w:val="28"/>
        </w:rPr>
        <w:t xml:space="preserve">. </w:t>
      </w:r>
    </w:p>
    <w:p w:rsidR="00B27312" w:rsidRPr="005257D7" w:rsidRDefault="00B27312" w:rsidP="009573FF">
      <w:pPr>
        <w:pStyle w:val="ListParagraph"/>
        <w:ind w:left="0" w:firstLine="720"/>
        <w:jc w:val="both"/>
        <w:rPr>
          <w:sz w:val="28"/>
          <w:szCs w:val="28"/>
          <w:lang w:val="be-BY"/>
        </w:rPr>
      </w:pPr>
      <w:r w:rsidRPr="005257D7">
        <w:rPr>
          <w:sz w:val="28"/>
          <w:szCs w:val="28"/>
        </w:rPr>
        <w:t xml:space="preserve">Таким образом, природа величия </w:t>
      </w:r>
      <w:r w:rsidRPr="005257D7">
        <w:rPr>
          <w:i/>
          <w:sz w:val="28"/>
          <w:szCs w:val="28"/>
        </w:rPr>
        <w:t xml:space="preserve">иррациональна, </w:t>
      </w:r>
      <w:r w:rsidRPr="005257D7">
        <w:rPr>
          <w:sz w:val="28"/>
          <w:szCs w:val="28"/>
        </w:rPr>
        <w:t>оно порождается</w:t>
      </w:r>
      <w:r w:rsidRPr="005257D7">
        <w:rPr>
          <w:i/>
          <w:sz w:val="28"/>
          <w:szCs w:val="28"/>
        </w:rPr>
        <w:t xml:space="preserve"> </w:t>
      </w:r>
      <w:r w:rsidRPr="005257D7">
        <w:rPr>
          <w:sz w:val="28"/>
          <w:szCs w:val="28"/>
        </w:rPr>
        <w:t xml:space="preserve">механизмом поддержания ценностей культуры путем </w:t>
      </w:r>
      <w:r w:rsidRPr="005257D7">
        <w:rPr>
          <w:i/>
          <w:sz w:val="28"/>
          <w:szCs w:val="28"/>
        </w:rPr>
        <w:t>внушения и желания быть внушаемым</w:t>
      </w:r>
      <w:r w:rsidRPr="005257D7">
        <w:rPr>
          <w:sz w:val="28"/>
          <w:szCs w:val="28"/>
        </w:rPr>
        <w:t xml:space="preserve">.  </w:t>
      </w:r>
    </w:p>
    <w:p w:rsidR="00B27312" w:rsidRDefault="00B27312" w:rsidP="005257D7">
      <w:pPr>
        <w:pStyle w:val="ListParagraph"/>
        <w:ind w:left="0" w:firstLine="720"/>
        <w:jc w:val="both"/>
        <w:rPr>
          <w:sz w:val="28"/>
          <w:szCs w:val="28"/>
        </w:rPr>
      </w:pPr>
      <w:r w:rsidRPr="005257D7">
        <w:rPr>
          <w:sz w:val="28"/>
          <w:szCs w:val="28"/>
          <w:lang w:val="be-BY"/>
        </w:rPr>
        <w:t>В</w:t>
      </w:r>
      <w:r w:rsidRPr="005257D7">
        <w:rPr>
          <w:sz w:val="28"/>
          <w:szCs w:val="28"/>
        </w:rPr>
        <w:t>еличие – это то, что привлекает внимание, производит впечатление, внешняя характеристика. Удивительно, что даже рассуждения о величии Бога ведутся именно в таком ключе. В христианском богословии под величием Божьим понимается не столько безотносительная характеристика Творца, не его принципиальное превосходство над чем бы то ни было, которое непостижимо для человеческого ума, сколько впечатление, производимое на человека. Величие Бога познается через его присутствие в творении. В Библии наиболее часто употребляемое словосочетание в связи с этим – «показать (явить) величие» (</w:t>
      </w:r>
      <w:hyperlink r:id="rId7" w:anchor="24" w:history="1">
        <w:r w:rsidRPr="005257D7">
          <w:rPr>
            <w:rStyle w:val="Hyperlink"/>
            <w:color w:val="auto"/>
            <w:sz w:val="28"/>
            <w:szCs w:val="28"/>
            <w:u w:val="none"/>
          </w:rPr>
          <w:t>Втор 3:24</w:t>
        </w:r>
      </w:hyperlink>
      <w:r w:rsidRPr="005257D7">
        <w:rPr>
          <w:sz w:val="28"/>
          <w:szCs w:val="28"/>
        </w:rPr>
        <w:t xml:space="preserve">, </w:t>
      </w:r>
      <w:hyperlink r:id="rId8" w:anchor="24" w:history="1">
        <w:r w:rsidRPr="005257D7">
          <w:rPr>
            <w:rStyle w:val="Hyperlink"/>
            <w:color w:val="auto"/>
            <w:sz w:val="28"/>
            <w:szCs w:val="28"/>
            <w:u w:val="none"/>
          </w:rPr>
          <w:t>Втор 5:24</w:t>
        </w:r>
      </w:hyperlink>
      <w:r w:rsidRPr="005257D7">
        <w:rPr>
          <w:sz w:val="28"/>
          <w:szCs w:val="28"/>
        </w:rPr>
        <w:t xml:space="preserve">, </w:t>
      </w:r>
      <w:hyperlink r:id="rId9" w:anchor="19" w:history="1">
        <w:r w:rsidRPr="005257D7">
          <w:rPr>
            <w:rStyle w:val="Hyperlink"/>
            <w:color w:val="auto"/>
            <w:sz w:val="28"/>
            <w:szCs w:val="28"/>
            <w:u w:val="none"/>
          </w:rPr>
          <w:t>1Пар 17:19</w:t>
        </w:r>
      </w:hyperlink>
      <w:r w:rsidRPr="005257D7">
        <w:rPr>
          <w:sz w:val="28"/>
          <w:szCs w:val="28"/>
        </w:rPr>
        <w:t xml:space="preserve">, </w:t>
      </w:r>
      <w:hyperlink r:id="rId10" w:anchor="23" w:history="1">
        <w:r w:rsidRPr="005257D7">
          <w:rPr>
            <w:rStyle w:val="Hyperlink"/>
            <w:color w:val="auto"/>
            <w:sz w:val="28"/>
            <w:szCs w:val="28"/>
            <w:u w:val="none"/>
          </w:rPr>
          <w:t>Иез 38:23</w:t>
        </w:r>
      </w:hyperlink>
      <w:r w:rsidRPr="005257D7">
        <w:rPr>
          <w:sz w:val="28"/>
          <w:szCs w:val="28"/>
        </w:rPr>
        <w:t xml:space="preserve">, </w:t>
      </w:r>
      <w:hyperlink r:id="rId11" w:anchor="7" w:history="1">
        <w:r w:rsidRPr="005257D7">
          <w:rPr>
            <w:rStyle w:val="Hyperlink"/>
            <w:color w:val="auto"/>
            <w:sz w:val="28"/>
            <w:szCs w:val="28"/>
            <w:u w:val="none"/>
          </w:rPr>
          <w:t>Сир 17:7</w:t>
        </w:r>
      </w:hyperlink>
      <w:r w:rsidRPr="005257D7">
        <w:rPr>
          <w:sz w:val="28"/>
          <w:szCs w:val="28"/>
        </w:rPr>
        <w:t xml:space="preserve">, </w:t>
      </w:r>
      <w:hyperlink r:id="rId12" w:anchor="4" w:history="1">
        <w:r w:rsidRPr="005257D7">
          <w:rPr>
            <w:rStyle w:val="Hyperlink"/>
            <w:color w:val="auto"/>
            <w:sz w:val="28"/>
            <w:szCs w:val="28"/>
            <w:u w:val="none"/>
          </w:rPr>
          <w:t>Сир 36:4</w:t>
        </w:r>
      </w:hyperlink>
      <w:r w:rsidRPr="005257D7">
        <w:rPr>
          <w:sz w:val="28"/>
          <w:szCs w:val="28"/>
        </w:rPr>
        <w:t xml:space="preserve">, </w:t>
      </w:r>
      <w:hyperlink r:id="rId13" w:anchor="2" w:history="1">
        <w:r w:rsidRPr="005257D7">
          <w:rPr>
            <w:rStyle w:val="Hyperlink"/>
            <w:color w:val="auto"/>
            <w:sz w:val="28"/>
            <w:szCs w:val="28"/>
            <w:u w:val="none"/>
          </w:rPr>
          <w:t>Сир 44:2</w:t>
        </w:r>
      </w:hyperlink>
      <w:r w:rsidRPr="005257D7">
        <w:rPr>
          <w:sz w:val="28"/>
          <w:szCs w:val="28"/>
        </w:rPr>
        <w:t xml:space="preserve">). Соответственно, величие – это не то качество, о котором можно судить непосредственно, оно непостижимо принадлежит высшему существу, низшие же осведомляются о нем посредством демонстрации чудесных деяний и событий. </w:t>
      </w:r>
    </w:p>
    <w:p w:rsidR="00B27312" w:rsidRPr="000834C0" w:rsidRDefault="00B27312" w:rsidP="00267D3D">
      <w:pPr>
        <w:pStyle w:val="ListParagraph"/>
        <w:ind w:left="0" w:firstLine="720"/>
        <w:jc w:val="both"/>
        <w:rPr>
          <w:sz w:val="28"/>
          <w:szCs w:val="28"/>
        </w:rPr>
      </w:pPr>
      <w:r w:rsidRPr="005257D7">
        <w:rPr>
          <w:sz w:val="28"/>
          <w:szCs w:val="28"/>
        </w:rPr>
        <w:t>Эстетической репрезентацией величия является возвышенное</w:t>
      </w:r>
      <w:r>
        <w:rPr>
          <w:sz w:val="28"/>
          <w:szCs w:val="28"/>
        </w:rPr>
        <w:t xml:space="preserve"> в классическом искусстве. В современной же художественной практике возвышенные произведения являются такой же редкостью, как и «подлинное величие». Целиком перейдя</w:t>
      </w:r>
      <w:r w:rsidRPr="005257D7">
        <w:rPr>
          <w:sz w:val="28"/>
          <w:szCs w:val="28"/>
        </w:rPr>
        <w:t xml:space="preserve"> в человеческий мир социальных отношений</w:t>
      </w:r>
      <w:r>
        <w:rPr>
          <w:sz w:val="28"/>
          <w:szCs w:val="28"/>
        </w:rPr>
        <w:t>,</w:t>
      </w:r>
      <w:r w:rsidRPr="005257D7">
        <w:rPr>
          <w:sz w:val="28"/>
          <w:szCs w:val="28"/>
        </w:rPr>
        <w:t xml:space="preserve"> величие</w:t>
      </w:r>
      <w:r>
        <w:rPr>
          <w:sz w:val="28"/>
          <w:szCs w:val="28"/>
        </w:rPr>
        <w:t xml:space="preserve"> перестало обладать сущностью, проявлением высшей силы и превратилось в некий «спецэффект» массовой коммуникации. В мире производства симулякров, фейков и прочей знаково-символической видимости категория величия не отсылает ни к какой реальности, зато создается дискурс величия, выполняющий прагматическую функцию внушать поклонение объектам, значимость которых ничем не гарантирована. </w:t>
      </w:r>
    </w:p>
    <w:p w:rsidR="00B27312" w:rsidRDefault="00B27312" w:rsidP="00D638F2">
      <w:pPr>
        <w:ind w:firstLine="709"/>
        <w:jc w:val="both"/>
        <w:rPr>
          <w:sz w:val="28"/>
          <w:szCs w:val="28"/>
        </w:rPr>
      </w:pPr>
      <w:r>
        <w:rPr>
          <w:sz w:val="28"/>
          <w:szCs w:val="28"/>
        </w:rPr>
        <w:t xml:space="preserve">Итого, величие может рассматриваться как </w:t>
      </w:r>
      <w:r w:rsidRPr="00874869">
        <w:rPr>
          <w:i/>
          <w:sz w:val="28"/>
          <w:szCs w:val="28"/>
        </w:rPr>
        <w:t xml:space="preserve">суггестивное </w:t>
      </w:r>
      <w:r>
        <w:rPr>
          <w:i/>
          <w:sz w:val="28"/>
          <w:szCs w:val="28"/>
        </w:rPr>
        <w:t xml:space="preserve">возвышенное </w:t>
      </w:r>
      <w:r w:rsidRPr="00874869">
        <w:rPr>
          <w:i/>
          <w:sz w:val="28"/>
          <w:szCs w:val="28"/>
        </w:rPr>
        <w:t xml:space="preserve">впечатление о наличии у объекта </w:t>
      </w:r>
      <w:r>
        <w:rPr>
          <w:i/>
          <w:sz w:val="28"/>
          <w:szCs w:val="28"/>
        </w:rPr>
        <w:t>спонтанных</w:t>
      </w:r>
      <w:r w:rsidRPr="00874869">
        <w:rPr>
          <w:i/>
          <w:sz w:val="28"/>
          <w:szCs w:val="28"/>
        </w:rPr>
        <w:t xml:space="preserve"> экстраординарных качеств</w:t>
      </w:r>
      <w:r>
        <w:rPr>
          <w:i/>
          <w:sz w:val="28"/>
          <w:szCs w:val="28"/>
        </w:rPr>
        <w:t>, иррационально возникающее в результате практик, закрепляющих непреодолимую иерархию между людьми</w:t>
      </w:r>
      <w:r>
        <w:rPr>
          <w:sz w:val="28"/>
          <w:szCs w:val="28"/>
        </w:rPr>
        <w:t xml:space="preserve">. В этическом контексте величие, прибавляясь к нравственности, усиливает впечатление от нее, однако </w:t>
      </w:r>
      <w:r w:rsidRPr="00901F38">
        <w:rPr>
          <w:sz w:val="28"/>
          <w:szCs w:val="28"/>
        </w:rPr>
        <w:t xml:space="preserve">само по себе </w:t>
      </w:r>
      <w:r>
        <w:rPr>
          <w:sz w:val="28"/>
          <w:szCs w:val="28"/>
        </w:rPr>
        <w:t>не является ни добродетелью, ни нравственной ценностью, ни этической категорией</w:t>
      </w:r>
      <w:r w:rsidRPr="00901F38">
        <w:rPr>
          <w:sz w:val="28"/>
          <w:szCs w:val="28"/>
        </w:rPr>
        <w:t>.</w:t>
      </w:r>
    </w:p>
    <w:p w:rsidR="00B27312" w:rsidRDefault="00B27312" w:rsidP="00332096">
      <w:pPr>
        <w:ind w:firstLine="709"/>
        <w:jc w:val="center"/>
        <w:rPr>
          <w:sz w:val="28"/>
          <w:szCs w:val="28"/>
        </w:rPr>
      </w:pPr>
    </w:p>
    <w:p w:rsidR="00B27312" w:rsidRPr="00A20F09" w:rsidRDefault="00B27312" w:rsidP="00614D59">
      <w:pPr>
        <w:jc w:val="both"/>
        <w:rPr>
          <w:sz w:val="28"/>
          <w:szCs w:val="28"/>
        </w:rPr>
      </w:pPr>
      <w:r w:rsidRPr="00A20F09">
        <w:rPr>
          <w:sz w:val="28"/>
          <w:szCs w:val="28"/>
        </w:rPr>
        <w:t>КАТЕГОРИЯ «ВЕЛИЧИЕ» В ЭТИЧЕСКОМ</w:t>
      </w:r>
      <w:r>
        <w:rPr>
          <w:sz w:val="28"/>
          <w:szCs w:val="28"/>
        </w:rPr>
        <w:t xml:space="preserve"> </w:t>
      </w:r>
      <w:r w:rsidRPr="00A20F09">
        <w:rPr>
          <w:sz w:val="28"/>
          <w:szCs w:val="28"/>
        </w:rPr>
        <w:t>КОНТЕКСТЕ</w:t>
      </w:r>
    </w:p>
    <w:p w:rsidR="00B27312" w:rsidRDefault="00B27312" w:rsidP="00614D59">
      <w:pPr>
        <w:pStyle w:val="BodyText"/>
        <w:tabs>
          <w:tab w:val="left" w:pos="540"/>
        </w:tabs>
        <w:ind w:left="0"/>
        <w:jc w:val="both"/>
      </w:pPr>
    </w:p>
    <w:p w:rsidR="00B27312" w:rsidRPr="00B65333" w:rsidRDefault="00B27312" w:rsidP="00C56752">
      <w:pPr>
        <w:pStyle w:val="ListParagraph"/>
        <w:ind w:left="0" w:firstLine="720"/>
        <w:jc w:val="both"/>
        <w:rPr>
          <w:sz w:val="28"/>
          <w:szCs w:val="28"/>
          <w:lang w:val="be-BY"/>
        </w:rPr>
      </w:pPr>
      <w:r w:rsidRPr="00B65333">
        <w:rPr>
          <w:b/>
          <w:sz w:val="28"/>
          <w:szCs w:val="28"/>
        </w:rPr>
        <w:t>Аннотация</w:t>
      </w:r>
      <w:r w:rsidRPr="00614D59">
        <w:rPr>
          <w:sz w:val="28"/>
          <w:szCs w:val="28"/>
        </w:rPr>
        <w:t xml:space="preserve">. </w:t>
      </w:r>
      <w:r>
        <w:rPr>
          <w:sz w:val="28"/>
          <w:szCs w:val="28"/>
        </w:rPr>
        <w:t xml:space="preserve">В статье исследуется, является ли величие добродетелью и нравственной ценностью. Величие как выдающиеся свойства, вызывающие поклонение, не является собственным достижением человека, но подарком судьбы или возложенной миссией, это </w:t>
      </w:r>
      <w:r w:rsidRPr="00B65333">
        <w:rPr>
          <w:sz w:val="28"/>
          <w:szCs w:val="28"/>
        </w:rPr>
        <w:t>спонтанно и случайно возникающая эксклюзивность. Выдающиеся качества</w:t>
      </w:r>
      <w:r>
        <w:rPr>
          <w:sz w:val="28"/>
          <w:szCs w:val="28"/>
        </w:rPr>
        <w:t xml:space="preserve"> могут быть как нравственными, так и безнравственными. К</w:t>
      </w:r>
      <w:r w:rsidRPr="000123E8">
        <w:rPr>
          <w:sz w:val="28"/>
          <w:szCs w:val="28"/>
        </w:rPr>
        <w:t>атегория величия</w:t>
      </w:r>
      <w:r>
        <w:rPr>
          <w:sz w:val="28"/>
          <w:szCs w:val="28"/>
        </w:rPr>
        <w:t xml:space="preserve"> </w:t>
      </w:r>
      <w:r w:rsidRPr="00B65333">
        <w:rPr>
          <w:sz w:val="28"/>
          <w:szCs w:val="28"/>
        </w:rPr>
        <w:t>усиливает значимость</w:t>
      </w:r>
      <w:r>
        <w:rPr>
          <w:sz w:val="28"/>
          <w:szCs w:val="28"/>
        </w:rPr>
        <w:t xml:space="preserve"> нравственных качеств, но сама нравственным качеством не является. </w:t>
      </w:r>
      <w:r>
        <w:rPr>
          <w:sz w:val="28"/>
          <w:szCs w:val="28"/>
          <w:shd w:val="clear" w:color="auto" w:fill="FFFFFF"/>
        </w:rPr>
        <w:t>В</w:t>
      </w:r>
      <w:r w:rsidRPr="000123E8">
        <w:rPr>
          <w:sz w:val="28"/>
          <w:szCs w:val="28"/>
          <w:shd w:val="clear" w:color="auto" w:fill="FFFFFF"/>
        </w:rPr>
        <w:t xml:space="preserve">еличие создает </w:t>
      </w:r>
      <w:r w:rsidRPr="00B65333">
        <w:rPr>
          <w:sz w:val="28"/>
          <w:szCs w:val="28"/>
          <w:shd w:val="clear" w:color="auto" w:fill="FFFFFF"/>
        </w:rPr>
        <w:t>иерархическое отношение, не предполагающее справедливого равенства.</w:t>
      </w:r>
      <w:r>
        <w:rPr>
          <w:sz w:val="28"/>
          <w:szCs w:val="28"/>
          <w:shd w:val="clear" w:color="auto" w:fill="FFFFFF"/>
        </w:rPr>
        <w:t xml:space="preserve"> В</w:t>
      </w:r>
      <w:r w:rsidRPr="00776655">
        <w:rPr>
          <w:sz w:val="28"/>
          <w:szCs w:val="28"/>
          <w:shd w:val="clear" w:color="auto" w:fill="FFFFFF"/>
        </w:rPr>
        <w:t xml:space="preserve">еличие </w:t>
      </w:r>
      <w:r>
        <w:rPr>
          <w:sz w:val="28"/>
          <w:szCs w:val="28"/>
          <w:shd w:val="clear" w:color="auto" w:fill="FFFFFF"/>
        </w:rPr>
        <w:t>относительно</w:t>
      </w:r>
      <w:r w:rsidRPr="00776655">
        <w:rPr>
          <w:sz w:val="28"/>
          <w:szCs w:val="28"/>
          <w:shd w:val="clear" w:color="auto" w:fill="FFFFFF"/>
        </w:rPr>
        <w:t xml:space="preserve">, оно функционально создается </w:t>
      </w:r>
      <w:r w:rsidRPr="00B65333">
        <w:rPr>
          <w:sz w:val="28"/>
          <w:szCs w:val="28"/>
          <w:shd w:val="clear" w:color="auto" w:fill="FFFFFF"/>
        </w:rPr>
        <w:t>практиками утверждения величия</w:t>
      </w:r>
      <w:r>
        <w:rPr>
          <w:sz w:val="28"/>
          <w:szCs w:val="28"/>
          <w:shd w:val="clear" w:color="auto" w:fill="FFFFFF"/>
        </w:rPr>
        <w:t>, которые осуществляют, как высшие, так и низшие</w:t>
      </w:r>
      <w:r>
        <w:rPr>
          <w:i/>
          <w:sz w:val="28"/>
          <w:szCs w:val="28"/>
          <w:shd w:val="clear" w:color="auto" w:fill="FFFFFF"/>
        </w:rPr>
        <w:t xml:space="preserve">. </w:t>
      </w:r>
      <w:r w:rsidRPr="00B65333">
        <w:rPr>
          <w:sz w:val="28"/>
          <w:szCs w:val="28"/>
        </w:rPr>
        <w:t xml:space="preserve">Природа величия иррациональна, оно порождается механизмом поддержания ценностей культуры путем внушения и желания быть внушаемым.  </w:t>
      </w:r>
    </w:p>
    <w:p w:rsidR="00B27312" w:rsidRPr="00B65333" w:rsidRDefault="00B27312" w:rsidP="00614D59">
      <w:pPr>
        <w:ind w:firstLine="709"/>
        <w:jc w:val="both"/>
        <w:rPr>
          <w:sz w:val="28"/>
          <w:szCs w:val="28"/>
        </w:rPr>
      </w:pPr>
      <w:r>
        <w:rPr>
          <w:sz w:val="28"/>
          <w:szCs w:val="28"/>
        </w:rPr>
        <w:t>Таким образом, в</w:t>
      </w:r>
      <w:r w:rsidRPr="00B65333">
        <w:rPr>
          <w:sz w:val="28"/>
          <w:szCs w:val="28"/>
        </w:rPr>
        <w:t>еличие может рассматриваться как суггестивное возвышенное впечатление о наличии у объекта спонтанных экстраординарных качеств, иррационально возникающее в результате практик, закрепляющих непреодолимую иерархию между людьми. В этическом контексте величие, прибавляясь к нравственности, усиливает впечатление от нее, однако само по себе не является ни добродетелью, ни нравственной ценностью, ни этической категорией.</w:t>
      </w:r>
    </w:p>
    <w:p w:rsidR="00B27312" w:rsidRDefault="00B27312" w:rsidP="00614D59">
      <w:pPr>
        <w:ind w:firstLine="709"/>
        <w:jc w:val="both"/>
        <w:rPr>
          <w:sz w:val="28"/>
          <w:szCs w:val="28"/>
        </w:rPr>
      </w:pPr>
    </w:p>
    <w:p w:rsidR="00B27312" w:rsidRPr="00614D59" w:rsidRDefault="00B27312" w:rsidP="00614D59">
      <w:pPr>
        <w:ind w:firstLine="709"/>
        <w:jc w:val="both"/>
        <w:rPr>
          <w:sz w:val="28"/>
          <w:szCs w:val="28"/>
        </w:rPr>
      </w:pPr>
      <w:r w:rsidRPr="00B65333">
        <w:rPr>
          <w:b/>
          <w:sz w:val="28"/>
          <w:szCs w:val="28"/>
        </w:rPr>
        <w:t>Ключевые слова</w:t>
      </w:r>
      <w:r>
        <w:rPr>
          <w:sz w:val="28"/>
          <w:szCs w:val="28"/>
        </w:rPr>
        <w:t>: величие, нравственное величие, внушение, поклонение, возвышенное.</w:t>
      </w:r>
    </w:p>
    <w:p w:rsidR="00B27312" w:rsidRDefault="00B27312" w:rsidP="00614D59">
      <w:pPr>
        <w:pStyle w:val="BodyText"/>
        <w:tabs>
          <w:tab w:val="left" w:pos="540"/>
        </w:tabs>
        <w:ind w:left="0"/>
        <w:jc w:val="both"/>
      </w:pPr>
    </w:p>
    <w:p w:rsidR="00B27312" w:rsidRDefault="00B27312" w:rsidP="00D6415E">
      <w:pPr>
        <w:pStyle w:val="BodyText"/>
        <w:tabs>
          <w:tab w:val="left" w:pos="540"/>
        </w:tabs>
        <w:ind w:left="0" w:firstLine="709"/>
      </w:pPr>
    </w:p>
    <w:p w:rsidR="00B27312" w:rsidRDefault="00B27312" w:rsidP="00D6415E">
      <w:pPr>
        <w:pStyle w:val="BodyText"/>
        <w:tabs>
          <w:tab w:val="left" w:pos="540"/>
        </w:tabs>
        <w:ind w:left="0" w:firstLine="709"/>
      </w:pPr>
    </w:p>
    <w:p w:rsidR="00B27312" w:rsidRDefault="00B27312" w:rsidP="00D6415E">
      <w:pPr>
        <w:ind w:firstLine="709"/>
      </w:pPr>
      <w:r>
        <w:br w:type="page"/>
      </w:r>
    </w:p>
    <w:p w:rsidR="00B27312" w:rsidRDefault="00B27312" w:rsidP="00D6415E">
      <w:pPr>
        <w:pStyle w:val="BodyText"/>
        <w:tabs>
          <w:tab w:val="left" w:pos="540"/>
        </w:tabs>
        <w:ind w:left="0" w:firstLine="709"/>
        <w:jc w:val="center"/>
      </w:pPr>
      <w:r>
        <w:t>ФОРМА ЗАЯВКИ</w:t>
      </w:r>
    </w:p>
    <w:p w:rsidR="00B27312" w:rsidRDefault="00B27312" w:rsidP="00D6415E">
      <w:pPr>
        <w:pStyle w:val="BodyText"/>
        <w:ind w:left="0" w:firstLine="709"/>
        <w:rPr>
          <w:b/>
          <w:sz w:val="20"/>
        </w:rPr>
      </w:pPr>
    </w:p>
    <w:p w:rsidR="00B27312" w:rsidRDefault="00B27312" w:rsidP="00D6415E">
      <w:pPr>
        <w:pStyle w:val="BodyText"/>
        <w:ind w:left="0" w:firstLine="709"/>
        <w:rPr>
          <w:b/>
          <w:sz w:val="11"/>
        </w:rPr>
      </w:pPr>
    </w:p>
    <w:tbl>
      <w:tblPr>
        <w:tblW w:w="0" w:type="auto"/>
        <w:tblInd w:w="128" w:type="dxa"/>
        <w:tblLayout w:type="fixed"/>
        <w:tblCellMar>
          <w:left w:w="5" w:type="dxa"/>
          <w:right w:w="0" w:type="dxa"/>
        </w:tblCellMar>
        <w:tblLook w:val="0000"/>
      </w:tblPr>
      <w:tblGrid>
        <w:gridCol w:w="4147"/>
        <w:gridCol w:w="5787"/>
      </w:tblGrid>
      <w:tr w:rsidR="00B27312" w:rsidTr="00292ACD">
        <w:trPr>
          <w:trHeight w:val="316"/>
        </w:trPr>
        <w:tc>
          <w:tcPr>
            <w:tcW w:w="414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pPr>
            <w:r>
              <w:rPr>
                <w:sz w:val="24"/>
              </w:rPr>
              <w:t>Фамилия, имя, отчество</w:t>
            </w:r>
          </w:p>
        </w:tc>
        <w:tc>
          <w:tcPr>
            <w:tcW w:w="578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rPr>
                <w:sz w:val="24"/>
              </w:rPr>
            </w:pPr>
            <w:r>
              <w:rPr>
                <w:sz w:val="24"/>
              </w:rPr>
              <w:t>Беляева Елена Валериевна</w:t>
            </w:r>
          </w:p>
        </w:tc>
      </w:tr>
      <w:tr w:rsidR="00B27312" w:rsidTr="00292ACD">
        <w:trPr>
          <w:trHeight w:val="318"/>
        </w:trPr>
        <w:tc>
          <w:tcPr>
            <w:tcW w:w="414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pPr>
            <w:r>
              <w:rPr>
                <w:sz w:val="24"/>
              </w:rPr>
              <w:t>Название доклада</w:t>
            </w:r>
          </w:p>
        </w:tc>
        <w:tc>
          <w:tcPr>
            <w:tcW w:w="578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rPr>
                <w:sz w:val="24"/>
              </w:rPr>
            </w:pPr>
            <w:r w:rsidRPr="00A20F09">
              <w:rPr>
                <w:sz w:val="24"/>
                <w:szCs w:val="24"/>
              </w:rPr>
              <w:t>КАТЕГОРИЯ «ВЕЛИЧИЕ»</w:t>
            </w:r>
            <w:r>
              <w:rPr>
                <w:sz w:val="24"/>
                <w:szCs w:val="24"/>
              </w:rPr>
              <w:t xml:space="preserve"> В ЭТИЧЕСКОМ КОНТЕКСТЕ</w:t>
            </w:r>
          </w:p>
        </w:tc>
      </w:tr>
      <w:tr w:rsidR="00B27312" w:rsidTr="00292ACD">
        <w:trPr>
          <w:trHeight w:val="405"/>
        </w:trPr>
        <w:tc>
          <w:tcPr>
            <w:tcW w:w="414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pPr>
            <w:r>
              <w:rPr>
                <w:sz w:val="24"/>
              </w:rPr>
              <w:t>Ученая степень, ученое звание</w:t>
            </w:r>
          </w:p>
        </w:tc>
        <w:tc>
          <w:tcPr>
            <w:tcW w:w="578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rPr>
                <w:sz w:val="24"/>
              </w:rPr>
            </w:pPr>
            <w:r>
              <w:rPr>
                <w:sz w:val="24"/>
              </w:rPr>
              <w:t>Канд. филос. наук, доцент</w:t>
            </w:r>
          </w:p>
        </w:tc>
      </w:tr>
      <w:tr w:rsidR="00B27312" w:rsidTr="00292ACD">
        <w:trPr>
          <w:trHeight w:val="952"/>
        </w:trPr>
        <w:tc>
          <w:tcPr>
            <w:tcW w:w="414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pPr>
            <w:r>
              <w:rPr>
                <w:sz w:val="24"/>
              </w:rPr>
              <w:t>Город</w:t>
            </w:r>
          </w:p>
          <w:p w:rsidR="00B27312" w:rsidRDefault="00B27312" w:rsidP="00D6415E">
            <w:pPr>
              <w:pStyle w:val="TableParagraph"/>
              <w:ind w:left="0" w:firstLine="709"/>
            </w:pPr>
            <w:r>
              <w:rPr>
                <w:sz w:val="24"/>
              </w:rPr>
              <w:t>представляемая организация, должность (полностью)</w:t>
            </w:r>
          </w:p>
        </w:tc>
        <w:tc>
          <w:tcPr>
            <w:tcW w:w="578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rPr>
                <w:sz w:val="24"/>
              </w:rPr>
            </w:pPr>
            <w:r>
              <w:rPr>
                <w:sz w:val="24"/>
              </w:rPr>
              <w:t>Республика Беларусь,</w:t>
            </w:r>
          </w:p>
          <w:p w:rsidR="00B27312" w:rsidRDefault="00B27312" w:rsidP="00D6415E">
            <w:pPr>
              <w:pStyle w:val="TableParagraph"/>
              <w:ind w:left="0" w:firstLine="709"/>
              <w:rPr>
                <w:sz w:val="24"/>
              </w:rPr>
            </w:pPr>
            <w:r>
              <w:rPr>
                <w:sz w:val="24"/>
              </w:rPr>
              <w:t>г. Минск,</w:t>
            </w:r>
          </w:p>
          <w:p w:rsidR="00B27312" w:rsidRDefault="00B27312" w:rsidP="00D6415E">
            <w:pPr>
              <w:pStyle w:val="TableParagraph"/>
              <w:ind w:left="0" w:firstLine="709"/>
              <w:rPr>
                <w:sz w:val="24"/>
              </w:rPr>
            </w:pPr>
            <w:r>
              <w:rPr>
                <w:sz w:val="24"/>
              </w:rPr>
              <w:t>Белорусский государственный университет</w:t>
            </w:r>
          </w:p>
        </w:tc>
      </w:tr>
      <w:tr w:rsidR="00B27312" w:rsidTr="00292ACD">
        <w:trPr>
          <w:trHeight w:val="316"/>
        </w:trPr>
        <w:tc>
          <w:tcPr>
            <w:tcW w:w="414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pPr>
            <w:r>
              <w:rPr>
                <w:sz w:val="24"/>
              </w:rPr>
              <w:t>Почтовый адрес с индексом</w:t>
            </w:r>
          </w:p>
        </w:tc>
        <w:tc>
          <w:tcPr>
            <w:tcW w:w="578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rPr>
                <w:sz w:val="24"/>
              </w:rPr>
            </w:pPr>
            <w:r>
              <w:rPr>
                <w:sz w:val="24"/>
              </w:rPr>
              <w:t>220013, Республика Беларусь,</w:t>
            </w:r>
          </w:p>
          <w:p w:rsidR="00B27312" w:rsidRDefault="00B27312" w:rsidP="00D6415E">
            <w:pPr>
              <w:pStyle w:val="TableParagraph"/>
              <w:ind w:left="0" w:firstLine="709"/>
              <w:rPr>
                <w:sz w:val="24"/>
              </w:rPr>
            </w:pPr>
            <w:r>
              <w:rPr>
                <w:sz w:val="24"/>
              </w:rPr>
              <w:t>г. Минск, переулок Я. Коласа, д. 4, кв. 55</w:t>
            </w:r>
          </w:p>
          <w:p w:rsidR="00B27312" w:rsidRDefault="00B27312" w:rsidP="00D6415E">
            <w:pPr>
              <w:pStyle w:val="TableParagraph"/>
              <w:ind w:left="0" w:firstLine="709"/>
              <w:rPr>
                <w:sz w:val="24"/>
              </w:rPr>
            </w:pPr>
          </w:p>
        </w:tc>
      </w:tr>
      <w:tr w:rsidR="00B27312" w:rsidTr="00292ACD">
        <w:trPr>
          <w:trHeight w:val="318"/>
        </w:trPr>
        <w:tc>
          <w:tcPr>
            <w:tcW w:w="414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pPr>
            <w:r>
              <w:rPr>
                <w:sz w:val="24"/>
              </w:rPr>
              <w:t>Контактный телефон</w:t>
            </w:r>
          </w:p>
        </w:tc>
        <w:tc>
          <w:tcPr>
            <w:tcW w:w="5787" w:type="dxa"/>
            <w:tcBorders>
              <w:top w:val="single" w:sz="4" w:space="0" w:color="000001"/>
              <w:left w:val="single" w:sz="4" w:space="0" w:color="000001"/>
              <w:bottom w:val="single" w:sz="4" w:space="0" w:color="000001"/>
              <w:right w:val="single" w:sz="4" w:space="0" w:color="000001"/>
            </w:tcBorders>
          </w:tcPr>
          <w:p w:rsidR="00B27312" w:rsidRPr="00CA407B" w:rsidRDefault="00B27312" w:rsidP="00D6415E">
            <w:pPr>
              <w:pStyle w:val="TableParagraph"/>
              <w:ind w:left="0" w:firstLine="709"/>
              <w:rPr>
                <w:sz w:val="24"/>
                <w:lang w:val="en-US"/>
              </w:rPr>
            </w:pPr>
            <w:r>
              <w:rPr>
                <w:sz w:val="24"/>
              </w:rPr>
              <w:t>+375 29 7725150</w:t>
            </w:r>
          </w:p>
        </w:tc>
      </w:tr>
      <w:tr w:rsidR="00B27312" w:rsidTr="00292ACD">
        <w:trPr>
          <w:trHeight w:val="316"/>
        </w:trPr>
        <w:tc>
          <w:tcPr>
            <w:tcW w:w="414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pPr>
            <w:r>
              <w:rPr>
                <w:sz w:val="24"/>
              </w:rPr>
              <w:t>E-mail</w:t>
            </w:r>
          </w:p>
        </w:tc>
        <w:tc>
          <w:tcPr>
            <w:tcW w:w="5787" w:type="dxa"/>
            <w:tcBorders>
              <w:top w:val="single" w:sz="4" w:space="0" w:color="000001"/>
              <w:left w:val="single" w:sz="4" w:space="0" w:color="000001"/>
              <w:bottom w:val="single" w:sz="4" w:space="0" w:color="000001"/>
              <w:right w:val="single" w:sz="4" w:space="0" w:color="000001"/>
            </w:tcBorders>
          </w:tcPr>
          <w:p w:rsidR="00B27312" w:rsidRPr="00CA407B" w:rsidRDefault="00B27312" w:rsidP="00D6415E">
            <w:pPr>
              <w:pStyle w:val="TableParagraph"/>
              <w:ind w:left="0" w:firstLine="709"/>
              <w:rPr>
                <w:sz w:val="24"/>
                <w:lang w:val="en-US"/>
              </w:rPr>
            </w:pPr>
            <w:r>
              <w:rPr>
                <w:sz w:val="24"/>
                <w:lang w:val="en-US"/>
              </w:rPr>
              <w:t>bksisa@rambler.ru</w:t>
            </w:r>
          </w:p>
        </w:tc>
      </w:tr>
      <w:tr w:rsidR="00B27312" w:rsidTr="00292ACD">
        <w:trPr>
          <w:trHeight w:val="636"/>
        </w:trPr>
        <w:tc>
          <w:tcPr>
            <w:tcW w:w="414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pPr>
            <w:r>
              <w:rPr>
                <w:sz w:val="24"/>
              </w:rPr>
              <w:t>Дополнительное оборудование для презентации</w:t>
            </w:r>
          </w:p>
        </w:tc>
        <w:tc>
          <w:tcPr>
            <w:tcW w:w="5787" w:type="dxa"/>
            <w:tcBorders>
              <w:top w:val="single" w:sz="4" w:space="0" w:color="000001"/>
              <w:left w:val="single" w:sz="4" w:space="0" w:color="000001"/>
              <w:bottom w:val="single" w:sz="4" w:space="0" w:color="000001"/>
              <w:right w:val="single" w:sz="4" w:space="0" w:color="000001"/>
            </w:tcBorders>
          </w:tcPr>
          <w:p w:rsidR="00B27312" w:rsidRDefault="00B27312" w:rsidP="00D6415E">
            <w:pPr>
              <w:pStyle w:val="TableParagraph"/>
              <w:ind w:left="0" w:firstLine="709"/>
              <w:rPr>
                <w:sz w:val="24"/>
              </w:rPr>
            </w:pPr>
            <w:r>
              <w:rPr>
                <w:sz w:val="24"/>
              </w:rPr>
              <w:t>нет</w:t>
            </w:r>
          </w:p>
        </w:tc>
      </w:tr>
    </w:tbl>
    <w:p w:rsidR="00B27312" w:rsidRDefault="00B27312" w:rsidP="00D6415E">
      <w:pPr>
        <w:pStyle w:val="BodyText"/>
        <w:ind w:left="0" w:firstLine="709"/>
        <w:rPr>
          <w:b/>
          <w:sz w:val="27"/>
        </w:rPr>
      </w:pPr>
    </w:p>
    <w:p w:rsidR="00B27312" w:rsidRDefault="00B27312" w:rsidP="00D6415E">
      <w:pPr>
        <w:ind w:firstLine="709"/>
      </w:pPr>
    </w:p>
    <w:sectPr w:rsidR="00B27312" w:rsidSect="00B00BFE">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312" w:rsidRDefault="00B27312">
      <w:r>
        <w:separator/>
      </w:r>
    </w:p>
  </w:endnote>
  <w:endnote w:type="continuationSeparator" w:id="0">
    <w:p w:rsidR="00B27312" w:rsidRDefault="00B27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312" w:rsidRDefault="00B27312">
      <w:r>
        <w:separator/>
      </w:r>
    </w:p>
  </w:footnote>
  <w:footnote w:type="continuationSeparator" w:id="0">
    <w:p w:rsidR="00B27312" w:rsidRDefault="00B27312">
      <w:r>
        <w:continuationSeparator/>
      </w:r>
    </w:p>
  </w:footnote>
  <w:footnote w:id="1">
    <w:p w:rsidR="00B27312" w:rsidRDefault="00B27312" w:rsidP="003027A6">
      <w:pPr>
        <w:pStyle w:val="FootnoteText"/>
        <w:ind w:firstLine="720"/>
        <w:jc w:val="both"/>
      </w:pPr>
      <w:r w:rsidRPr="003027A6">
        <w:rPr>
          <w:rStyle w:val="FootnoteReference"/>
          <w:sz w:val="24"/>
          <w:szCs w:val="24"/>
        </w:rPr>
        <w:footnoteRef/>
      </w:r>
      <w:r w:rsidRPr="003027A6">
        <w:rPr>
          <w:sz w:val="24"/>
          <w:szCs w:val="24"/>
        </w:rPr>
        <w:t xml:space="preserve"> Ожегов С. И., Шведова Н. Ю. Величие // Толковый словарь русского языка. М.: АСТ, 2013. С. 48.</w:t>
      </w:r>
    </w:p>
  </w:footnote>
  <w:footnote w:id="2">
    <w:p w:rsidR="00B27312" w:rsidRDefault="00B27312" w:rsidP="003027A6">
      <w:pPr>
        <w:pStyle w:val="FootnoteText"/>
        <w:ind w:firstLine="720"/>
        <w:jc w:val="both"/>
      </w:pPr>
      <w:r w:rsidRPr="003027A6">
        <w:rPr>
          <w:rStyle w:val="FootnoteReference"/>
          <w:sz w:val="24"/>
          <w:szCs w:val="24"/>
        </w:rPr>
        <w:footnoteRef/>
      </w:r>
      <w:r w:rsidRPr="003027A6">
        <w:rPr>
          <w:sz w:val="24"/>
          <w:szCs w:val="24"/>
        </w:rPr>
        <w:t xml:space="preserve"> Аристотель. Никомахова этика / пер. И. В. Брагинской // Аристотель. Сочинения: в 4-х т. / пер. с древнегреч.; общ. ред. А. И. Доватура. М.: Мысль, 1984. Т. 4. С. 282.</w:t>
      </w:r>
    </w:p>
  </w:footnote>
  <w:footnote w:id="3">
    <w:p w:rsidR="00B27312" w:rsidRDefault="00B27312" w:rsidP="003027A6">
      <w:pPr>
        <w:pStyle w:val="FootnoteText"/>
        <w:ind w:firstLine="720"/>
        <w:jc w:val="both"/>
      </w:pPr>
      <w:r w:rsidRPr="003027A6">
        <w:rPr>
          <w:rStyle w:val="FootnoteReference"/>
          <w:sz w:val="24"/>
          <w:szCs w:val="24"/>
        </w:rPr>
        <w:footnoteRef/>
      </w:r>
      <w:r>
        <w:rPr>
          <w:sz w:val="24"/>
          <w:szCs w:val="24"/>
        </w:rPr>
        <w:t>Там же</w:t>
      </w:r>
      <w:r w:rsidRPr="003027A6">
        <w:rPr>
          <w:sz w:val="24"/>
          <w:szCs w:val="24"/>
        </w:rPr>
        <w:t>. С. 132.</w:t>
      </w:r>
    </w:p>
  </w:footnote>
  <w:footnote w:id="4">
    <w:p w:rsidR="00B27312" w:rsidRDefault="00B27312" w:rsidP="003027A6">
      <w:pPr>
        <w:pStyle w:val="FootnoteText"/>
        <w:ind w:firstLine="720"/>
        <w:jc w:val="both"/>
      </w:pPr>
      <w:r w:rsidRPr="003027A6">
        <w:rPr>
          <w:rStyle w:val="FootnoteReference"/>
          <w:sz w:val="24"/>
          <w:szCs w:val="24"/>
        </w:rPr>
        <w:footnoteRef/>
      </w:r>
      <w:r w:rsidRPr="003027A6">
        <w:rPr>
          <w:sz w:val="24"/>
          <w:szCs w:val="24"/>
        </w:rPr>
        <w:t xml:space="preserve"> Цендровский О. Ю. Идеал величия в философии Ницше // Вестник Русской христианской гуманитарной академии. 2013. Том 14. Выпуск 4. С. 120.</w:t>
      </w:r>
    </w:p>
  </w:footnote>
  <w:footnote w:id="5">
    <w:p w:rsidR="00B27312" w:rsidRDefault="00B27312" w:rsidP="003027A6">
      <w:pPr>
        <w:pStyle w:val="FootnoteText"/>
        <w:jc w:val="both"/>
      </w:pPr>
      <w:r w:rsidRPr="003027A6">
        <w:rPr>
          <w:rStyle w:val="FootnoteReference"/>
          <w:sz w:val="24"/>
          <w:szCs w:val="24"/>
        </w:rPr>
        <w:footnoteRef/>
      </w:r>
      <w:r w:rsidRPr="003027A6">
        <w:rPr>
          <w:sz w:val="24"/>
          <w:szCs w:val="24"/>
        </w:rPr>
        <w:t xml:space="preserve"> Аристотель. Никомахова этика / пер. И. В. Брагинской // Аристотель. Сочинения: в 4-х т. / пер. с древнегреч.; общ. ред. А. И. Доватура. М.: Мысль, 1984. Т. 4. С. 132.</w:t>
      </w:r>
    </w:p>
  </w:footnote>
  <w:footnote w:id="6">
    <w:p w:rsidR="00B27312" w:rsidRDefault="00B27312" w:rsidP="003027A6">
      <w:pPr>
        <w:pStyle w:val="FootnoteText"/>
        <w:jc w:val="both"/>
      </w:pPr>
      <w:r w:rsidRPr="003027A6">
        <w:rPr>
          <w:rStyle w:val="FootnoteReference"/>
          <w:sz w:val="24"/>
          <w:szCs w:val="24"/>
        </w:rPr>
        <w:footnoteRef/>
      </w:r>
      <w:r w:rsidRPr="003027A6">
        <w:rPr>
          <w:sz w:val="24"/>
          <w:szCs w:val="24"/>
        </w:rPr>
        <w:t xml:space="preserve"> Апресян Р. Г. Проблема Другого в философии Аристотеля // Этическая мысль.</w:t>
      </w:r>
      <w:r>
        <w:rPr>
          <w:sz w:val="24"/>
          <w:szCs w:val="24"/>
        </w:rPr>
        <w:t xml:space="preserve"> Т. 14. </w:t>
      </w:r>
      <w:r w:rsidRPr="003027A6">
        <w:rPr>
          <w:sz w:val="24"/>
          <w:szCs w:val="24"/>
        </w:rPr>
        <w:t xml:space="preserve"> 2014. С. 67.</w:t>
      </w:r>
    </w:p>
  </w:footnote>
  <w:footnote w:id="7">
    <w:p w:rsidR="00B27312" w:rsidRDefault="00B27312" w:rsidP="003027A6">
      <w:pPr>
        <w:pStyle w:val="FootnoteText"/>
        <w:jc w:val="both"/>
      </w:pPr>
      <w:r w:rsidRPr="003027A6">
        <w:rPr>
          <w:rStyle w:val="FootnoteReference"/>
          <w:sz w:val="24"/>
          <w:szCs w:val="24"/>
        </w:rPr>
        <w:footnoteRef/>
      </w:r>
      <w:r w:rsidRPr="003027A6">
        <w:rPr>
          <w:sz w:val="24"/>
          <w:szCs w:val="24"/>
        </w:rPr>
        <w:t xml:space="preserve"> Платонов-Поляков Р. С. Бытие к счастью: эвдемония в этике Аристотеля // Этическая мысль. </w:t>
      </w:r>
      <w:r>
        <w:rPr>
          <w:sz w:val="24"/>
          <w:szCs w:val="24"/>
        </w:rPr>
        <w:t xml:space="preserve">Т. 15. </w:t>
      </w:r>
      <w:r w:rsidRPr="003027A6">
        <w:rPr>
          <w:sz w:val="24"/>
          <w:szCs w:val="24"/>
        </w:rPr>
        <w:t>2015. С. 83.</w:t>
      </w:r>
    </w:p>
  </w:footnote>
  <w:footnote w:id="8">
    <w:p w:rsidR="00B27312" w:rsidRDefault="00B27312" w:rsidP="003027A6">
      <w:pPr>
        <w:jc w:val="both"/>
      </w:pPr>
      <w:r>
        <w:rPr>
          <w:rStyle w:val="FootnoteReference"/>
        </w:rPr>
        <w:footnoteRef/>
      </w:r>
      <w:r>
        <w:t xml:space="preserve"> </w:t>
      </w:r>
      <w:r w:rsidRPr="00356456">
        <w:t>Першина Ю. В. Наказания за «оскорбление величия римского народа» в уголовном  праве  Древнего  Рима  //  Концепт. Научно-методический электронный журнал. 2015. № 12. URL: http:/</w:t>
      </w:r>
      <w:r>
        <w:t>/e-koncept.ru/2015/15419.htm.  Д</w:t>
      </w:r>
      <w:r w:rsidRPr="00356456">
        <w:t>ата доступа 21.05.2019.</w:t>
      </w:r>
    </w:p>
  </w:footnote>
  <w:footnote w:id="9">
    <w:p w:rsidR="00B27312" w:rsidRDefault="00B27312" w:rsidP="00ED2A21">
      <w:pPr>
        <w:pStyle w:val="FootnoteText"/>
        <w:jc w:val="both"/>
      </w:pPr>
      <w:r w:rsidRPr="00ED2A21">
        <w:rPr>
          <w:rStyle w:val="FootnoteReference"/>
          <w:sz w:val="24"/>
          <w:szCs w:val="24"/>
        </w:rPr>
        <w:footnoteRef/>
      </w:r>
      <w:r w:rsidRPr="00ED2A21">
        <w:rPr>
          <w:sz w:val="24"/>
          <w:szCs w:val="24"/>
        </w:rPr>
        <w:t xml:space="preserve"> Буркхардт Я. Историческое величие // Вестник культурологии. 2001. №3. С. 194.</w:t>
      </w:r>
    </w:p>
  </w:footnote>
  <w:footnote w:id="10">
    <w:p w:rsidR="00B27312" w:rsidRDefault="00B27312" w:rsidP="00ED2A21">
      <w:pPr>
        <w:pStyle w:val="FootnoteText"/>
        <w:jc w:val="both"/>
      </w:pPr>
      <w:r w:rsidRPr="00ED2A21">
        <w:rPr>
          <w:rStyle w:val="FootnoteReference"/>
          <w:sz w:val="24"/>
          <w:szCs w:val="24"/>
        </w:rPr>
        <w:footnoteRef/>
      </w:r>
      <w:r w:rsidRPr="00ED2A21">
        <w:rPr>
          <w:sz w:val="24"/>
          <w:szCs w:val="24"/>
        </w:rPr>
        <w:t xml:space="preserve"> Цендровский О. Ю. Идеал величия в философии Ницше // Вестник Русской христианской гуманитарной академии. 2013. Том 14. Выпуск 4. С. 121.</w:t>
      </w:r>
    </w:p>
  </w:footnote>
  <w:footnote w:id="11">
    <w:p w:rsidR="00B27312" w:rsidRDefault="00B27312" w:rsidP="00ED2A21">
      <w:pPr>
        <w:pStyle w:val="FootnoteText"/>
        <w:jc w:val="both"/>
      </w:pPr>
      <w:r w:rsidRPr="00ED2A21">
        <w:rPr>
          <w:rStyle w:val="FootnoteReference"/>
          <w:sz w:val="24"/>
          <w:szCs w:val="24"/>
        </w:rPr>
        <w:footnoteRef/>
      </w:r>
      <w:r w:rsidRPr="00ED2A21">
        <w:rPr>
          <w:sz w:val="24"/>
          <w:szCs w:val="24"/>
        </w:rPr>
        <w:t xml:space="preserve"> Буркхардт Я. Историческое величие // Вестник культурологии. 2001. №3. С. 195.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76BF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3CBC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4C01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C7C2E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7A0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A224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662E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C086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6C7D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38C2D8"/>
    <w:lvl w:ilvl="0">
      <w:start w:val="1"/>
      <w:numFmt w:val="bullet"/>
      <w:lvlText w:val=""/>
      <w:lvlJc w:val="left"/>
      <w:pPr>
        <w:tabs>
          <w:tab w:val="num" w:pos="360"/>
        </w:tabs>
        <w:ind w:left="360" w:hanging="360"/>
      </w:pPr>
      <w:rPr>
        <w:rFonts w:ascii="Symbol" w:hAnsi="Symbol" w:hint="default"/>
      </w:rPr>
    </w:lvl>
  </w:abstractNum>
  <w:abstractNum w:abstractNumId="10">
    <w:nsid w:val="170D0B7F"/>
    <w:multiLevelType w:val="hybridMultilevel"/>
    <w:tmpl w:val="1C008E0C"/>
    <w:lvl w:ilvl="0" w:tplc="F67A361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3E127D70"/>
    <w:multiLevelType w:val="hybridMultilevel"/>
    <w:tmpl w:val="FEB4F1FC"/>
    <w:lvl w:ilvl="0" w:tplc="F67A361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CA911AF"/>
    <w:multiLevelType w:val="hybridMultilevel"/>
    <w:tmpl w:val="B43E52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99F0E93"/>
    <w:multiLevelType w:val="hybridMultilevel"/>
    <w:tmpl w:val="DB7A5AC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D16"/>
    <w:rsid w:val="00001A86"/>
    <w:rsid w:val="00002441"/>
    <w:rsid w:val="000048D2"/>
    <w:rsid w:val="000123E8"/>
    <w:rsid w:val="00074280"/>
    <w:rsid w:val="000834C0"/>
    <w:rsid w:val="00090ED7"/>
    <w:rsid w:val="000D3A32"/>
    <w:rsid w:val="000E4664"/>
    <w:rsid w:val="00151D0A"/>
    <w:rsid w:val="001562D6"/>
    <w:rsid w:val="001700CE"/>
    <w:rsid w:val="00191841"/>
    <w:rsid w:val="001A0950"/>
    <w:rsid w:val="001A1B31"/>
    <w:rsid w:val="001B2C8F"/>
    <w:rsid w:val="001E206D"/>
    <w:rsid w:val="00233791"/>
    <w:rsid w:val="00252B7B"/>
    <w:rsid w:val="00254217"/>
    <w:rsid w:val="00264171"/>
    <w:rsid w:val="00267D3D"/>
    <w:rsid w:val="0028753C"/>
    <w:rsid w:val="00292ACD"/>
    <w:rsid w:val="003027A6"/>
    <w:rsid w:val="00332096"/>
    <w:rsid w:val="003367AC"/>
    <w:rsid w:val="00337E7C"/>
    <w:rsid w:val="00356456"/>
    <w:rsid w:val="00356B86"/>
    <w:rsid w:val="003A75CB"/>
    <w:rsid w:val="003E3D11"/>
    <w:rsid w:val="003E5283"/>
    <w:rsid w:val="00415340"/>
    <w:rsid w:val="004153FD"/>
    <w:rsid w:val="00444159"/>
    <w:rsid w:val="005256E7"/>
    <w:rsid w:val="005257D7"/>
    <w:rsid w:val="005615EF"/>
    <w:rsid w:val="00614D59"/>
    <w:rsid w:val="0062330A"/>
    <w:rsid w:val="00650E52"/>
    <w:rsid w:val="0068381F"/>
    <w:rsid w:val="006938D6"/>
    <w:rsid w:val="006E4022"/>
    <w:rsid w:val="006F5E79"/>
    <w:rsid w:val="00730295"/>
    <w:rsid w:val="00736BDE"/>
    <w:rsid w:val="00761476"/>
    <w:rsid w:val="00776655"/>
    <w:rsid w:val="0078357C"/>
    <w:rsid w:val="0078519C"/>
    <w:rsid w:val="007A2EFF"/>
    <w:rsid w:val="007B0F93"/>
    <w:rsid w:val="007C4EC0"/>
    <w:rsid w:val="007C5BEF"/>
    <w:rsid w:val="007D304C"/>
    <w:rsid w:val="007F7013"/>
    <w:rsid w:val="00842D26"/>
    <w:rsid w:val="008436C1"/>
    <w:rsid w:val="008539F5"/>
    <w:rsid w:val="00866947"/>
    <w:rsid w:val="00874869"/>
    <w:rsid w:val="00876778"/>
    <w:rsid w:val="0088048C"/>
    <w:rsid w:val="008A0DC4"/>
    <w:rsid w:val="008B079D"/>
    <w:rsid w:val="008C4BE6"/>
    <w:rsid w:val="00901F38"/>
    <w:rsid w:val="00912974"/>
    <w:rsid w:val="00913095"/>
    <w:rsid w:val="009220D5"/>
    <w:rsid w:val="00942FC4"/>
    <w:rsid w:val="00954512"/>
    <w:rsid w:val="009573FF"/>
    <w:rsid w:val="009A3671"/>
    <w:rsid w:val="00A04668"/>
    <w:rsid w:val="00A20F09"/>
    <w:rsid w:val="00A50A76"/>
    <w:rsid w:val="00A61EB5"/>
    <w:rsid w:val="00A643CF"/>
    <w:rsid w:val="00A82752"/>
    <w:rsid w:val="00AD3074"/>
    <w:rsid w:val="00AE4456"/>
    <w:rsid w:val="00AE692B"/>
    <w:rsid w:val="00AF6245"/>
    <w:rsid w:val="00B00BFE"/>
    <w:rsid w:val="00B11F63"/>
    <w:rsid w:val="00B27312"/>
    <w:rsid w:val="00B27741"/>
    <w:rsid w:val="00B33DA7"/>
    <w:rsid w:val="00B467EA"/>
    <w:rsid w:val="00B65333"/>
    <w:rsid w:val="00B769A5"/>
    <w:rsid w:val="00B76B0B"/>
    <w:rsid w:val="00BE6241"/>
    <w:rsid w:val="00BF0B22"/>
    <w:rsid w:val="00C10928"/>
    <w:rsid w:val="00C32D16"/>
    <w:rsid w:val="00C561B5"/>
    <w:rsid w:val="00C56752"/>
    <w:rsid w:val="00C70A70"/>
    <w:rsid w:val="00C762A8"/>
    <w:rsid w:val="00CA407B"/>
    <w:rsid w:val="00CA74BE"/>
    <w:rsid w:val="00CF7275"/>
    <w:rsid w:val="00D22150"/>
    <w:rsid w:val="00D421CD"/>
    <w:rsid w:val="00D638F2"/>
    <w:rsid w:val="00D6415E"/>
    <w:rsid w:val="00D77790"/>
    <w:rsid w:val="00DE5953"/>
    <w:rsid w:val="00E129FF"/>
    <w:rsid w:val="00E554FF"/>
    <w:rsid w:val="00E92EC7"/>
    <w:rsid w:val="00EA3F0A"/>
    <w:rsid w:val="00ED2A21"/>
    <w:rsid w:val="00F2725B"/>
    <w:rsid w:val="00F43CB3"/>
    <w:rsid w:val="00FD64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86"/>
    <w:rPr>
      <w:rFonts w:ascii="Times New Roman" w:eastAsia="Times New Roman" w:hAnsi="Times New Roman"/>
      <w:sz w:val="24"/>
      <w:szCs w:val="24"/>
    </w:rPr>
  </w:style>
  <w:style w:type="paragraph" w:styleId="Heading3">
    <w:name w:val="heading 3"/>
    <w:basedOn w:val="Normal"/>
    <w:link w:val="Heading3Char"/>
    <w:uiPriority w:val="99"/>
    <w:qFormat/>
    <w:locked/>
    <w:rsid w:val="00444159"/>
    <w:pPr>
      <w:spacing w:before="100" w:beforeAutospacing="1" w:after="100" w:afterAutospacing="1"/>
      <w:outlineLvl w:val="2"/>
    </w:pPr>
    <w:rPr>
      <w:rFonts w:eastAsia="Calibri"/>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562D6"/>
    <w:rPr>
      <w:rFonts w:ascii="Cambria" w:hAnsi="Cambria" w:cs="Times New Roman"/>
      <w:b/>
      <w:bCs/>
      <w:sz w:val="26"/>
      <w:szCs w:val="26"/>
    </w:rPr>
  </w:style>
  <w:style w:type="paragraph" w:styleId="BodyText">
    <w:name w:val="Body Text"/>
    <w:basedOn w:val="Normal"/>
    <w:link w:val="BodyTextChar"/>
    <w:uiPriority w:val="99"/>
    <w:rsid w:val="00356B86"/>
    <w:pPr>
      <w:suppressAutoHyphens/>
      <w:ind w:left="332"/>
    </w:pPr>
    <w:rPr>
      <w:rFonts w:eastAsia="Calibri"/>
    </w:rPr>
  </w:style>
  <w:style w:type="character" w:customStyle="1" w:styleId="BodyTextChar">
    <w:name w:val="Body Text Char"/>
    <w:basedOn w:val="DefaultParagraphFont"/>
    <w:link w:val="BodyText"/>
    <w:uiPriority w:val="99"/>
    <w:locked/>
    <w:rsid w:val="00356B86"/>
    <w:rPr>
      <w:rFonts w:ascii="Times New Roman" w:hAnsi="Times New Roman" w:cs="Times New Roman"/>
      <w:sz w:val="24"/>
      <w:lang w:eastAsia="ru-RU"/>
    </w:rPr>
  </w:style>
  <w:style w:type="paragraph" w:customStyle="1" w:styleId="TableParagraph">
    <w:name w:val="Table Paragraph"/>
    <w:basedOn w:val="Normal"/>
    <w:uiPriority w:val="99"/>
    <w:rsid w:val="00356B86"/>
    <w:pPr>
      <w:suppressAutoHyphens/>
      <w:ind w:left="105"/>
    </w:pPr>
    <w:rPr>
      <w:sz w:val="22"/>
      <w:szCs w:val="22"/>
    </w:rPr>
  </w:style>
  <w:style w:type="paragraph" w:styleId="ListParagraph">
    <w:name w:val="List Paragraph"/>
    <w:basedOn w:val="Normal"/>
    <w:uiPriority w:val="99"/>
    <w:qFormat/>
    <w:rsid w:val="000834C0"/>
    <w:pPr>
      <w:ind w:left="720"/>
      <w:contextualSpacing/>
    </w:pPr>
  </w:style>
  <w:style w:type="character" w:styleId="Hyperlink">
    <w:name w:val="Hyperlink"/>
    <w:basedOn w:val="DefaultParagraphFont"/>
    <w:uiPriority w:val="99"/>
    <w:rsid w:val="00CA74BE"/>
    <w:rPr>
      <w:rFonts w:cs="Times New Roman"/>
      <w:color w:val="0000FF"/>
      <w:u w:val="single"/>
    </w:rPr>
  </w:style>
  <w:style w:type="character" w:customStyle="1" w:styleId="lrdctlblblklrdctlblbox">
    <w:name w:val="lr_dct_lbl_blk lr_dct_lbl_box"/>
    <w:uiPriority w:val="99"/>
    <w:rsid w:val="005615EF"/>
  </w:style>
  <w:style w:type="paragraph" w:styleId="FootnoteText">
    <w:name w:val="footnote text"/>
    <w:basedOn w:val="Normal"/>
    <w:link w:val="FootnoteTextChar"/>
    <w:uiPriority w:val="99"/>
    <w:semiHidden/>
    <w:rsid w:val="003027A6"/>
    <w:rPr>
      <w:sz w:val="20"/>
      <w:szCs w:val="20"/>
    </w:rPr>
  </w:style>
  <w:style w:type="character" w:customStyle="1" w:styleId="FootnoteTextChar">
    <w:name w:val="Footnote Text Char"/>
    <w:basedOn w:val="DefaultParagraphFont"/>
    <w:link w:val="FootnoteText"/>
    <w:uiPriority w:val="99"/>
    <w:semiHidden/>
    <w:locked/>
    <w:rsid w:val="001E206D"/>
    <w:rPr>
      <w:rFonts w:ascii="Times New Roman" w:hAnsi="Times New Roman" w:cs="Times New Roman"/>
      <w:sz w:val="20"/>
      <w:szCs w:val="20"/>
    </w:rPr>
  </w:style>
  <w:style w:type="character" w:styleId="FootnoteReference">
    <w:name w:val="footnote reference"/>
    <w:basedOn w:val="DefaultParagraphFont"/>
    <w:uiPriority w:val="99"/>
    <w:semiHidden/>
    <w:rsid w:val="003027A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93926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e.by/syn/5/5/" TargetMode="External"/><Relationship Id="rId13" Type="http://schemas.openxmlformats.org/officeDocument/2006/relationships/hyperlink" Target="https://bible.by/syn-77/76/44/" TargetMode="External"/><Relationship Id="rId3" Type="http://schemas.openxmlformats.org/officeDocument/2006/relationships/settings" Target="settings.xml"/><Relationship Id="rId7" Type="http://schemas.openxmlformats.org/officeDocument/2006/relationships/hyperlink" Target="https://bible.by/syn/5/3/" TargetMode="External"/><Relationship Id="rId12" Type="http://schemas.openxmlformats.org/officeDocument/2006/relationships/hyperlink" Target="https://bible.by/syn-77/76/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by/syn-77/76/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ble.by/syn/26/38/" TargetMode="External"/><Relationship Id="rId4" Type="http://schemas.openxmlformats.org/officeDocument/2006/relationships/webSettings" Target="webSettings.xml"/><Relationship Id="rId9" Type="http://schemas.openxmlformats.org/officeDocument/2006/relationships/hyperlink" Target="https://bible.by/syn/13/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668</TotalTime>
  <Pages>8</Pages>
  <Words>2382</Words>
  <Characters>13579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35</cp:revision>
  <dcterms:created xsi:type="dcterms:W3CDTF">2019-05-26T08:45:00Z</dcterms:created>
  <dcterms:modified xsi:type="dcterms:W3CDTF">2020-01-06T20:48:00Z</dcterms:modified>
</cp:coreProperties>
</file>