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B8" w:rsidRPr="00155786" w:rsidRDefault="004103B8" w:rsidP="004103B8">
      <w:pPr>
        <w:pStyle w:val="a4"/>
      </w:pPr>
      <w:bookmarkStart w:id="0" w:name="_Toc479845846"/>
      <w:r w:rsidRPr="00155786">
        <w:t>И. И. </w:t>
      </w:r>
      <w:proofErr w:type="spellStart"/>
      <w:r w:rsidRPr="00155786">
        <w:t>Кортова</w:t>
      </w:r>
      <w:bookmarkEnd w:id="0"/>
      <w:proofErr w:type="spellEnd"/>
    </w:p>
    <w:p w:rsidR="004103B8" w:rsidRPr="00767400" w:rsidRDefault="004103B8" w:rsidP="004103B8">
      <w:pPr>
        <w:pStyle w:val="a6"/>
      </w:pPr>
      <w:bookmarkStart w:id="1" w:name="_Toc479845847"/>
      <w:r w:rsidRPr="00767400">
        <w:t xml:space="preserve">ФЕНОМЕН </w:t>
      </w:r>
      <w:r w:rsidRPr="00767400">
        <w:rPr>
          <w:i/>
        </w:rPr>
        <w:t>ДЕЖАВЮ</w:t>
      </w:r>
      <w:r w:rsidRPr="00767400">
        <w:t xml:space="preserve">: РАССКАЗ ГЛЕБА </w:t>
      </w:r>
      <w:proofErr w:type="gramStart"/>
      <w:r w:rsidRPr="00767400">
        <w:t xml:space="preserve">УСПЕНСКОГО </w:t>
      </w:r>
      <w:r w:rsidRPr="00767400">
        <w:br/>
        <w:t xml:space="preserve"> «</w:t>
      </w:r>
      <w:proofErr w:type="gramEnd"/>
      <w:r w:rsidRPr="00767400">
        <w:t>ОЧЕНЬ МАЛЕНЬКИЙ ЧЕЛОВЕК»</w:t>
      </w:r>
      <w:bookmarkEnd w:id="1"/>
    </w:p>
    <w:p w:rsidR="004103B8" w:rsidRDefault="004103B8" w:rsidP="00410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числе произведений русской литературы, явившихся откликом на реформы 1860-х годов, – рассказ Г. Успенского «Очень маленький человек» (1874). Это самое личностное, с исповедальным подтекстом произведение писателя, хотя </w:t>
      </w:r>
      <w:proofErr w:type="spellStart"/>
      <w:r w:rsidRPr="009D6941">
        <w:rPr>
          <w:rFonts w:ascii="Times New Roman" w:hAnsi="Times New Roman" w:cs="Times New Roman"/>
          <w:sz w:val="28"/>
          <w:szCs w:val="28"/>
        </w:rPr>
        <w:t>нарратор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 лица которого осуществляется повествование, – не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alterego</w:t>
      </w:r>
      <w:proofErr w:type="spellEnd"/>
      <w:r w:rsidRPr="00DE1E65">
        <w:rPr>
          <w:rFonts w:ascii="Times New Roman" w:hAnsi="Times New Roman" w:cs="Times New Roman"/>
          <w:sz w:val="28"/>
          <w:szCs w:val="28"/>
        </w:rPr>
        <w:t xml:space="preserve"> автора, а </w:t>
      </w:r>
      <w:r>
        <w:rPr>
          <w:rFonts w:ascii="Times New Roman" w:hAnsi="Times New Roman" w:cs="Times New Roman"/>
          <w:sz w:val="28"/>
          <w:szCs w:val="28"/>
        </w:rPr>
        <w:t xml:space="preserve">дворянский интеллигент, близкий еще по-настоящему не сформировавшемуся Г. Успенскому. В «Автобиографии» писатель вспоминает: «Вся моя личная жизнь, вся обстановка личной жизни лет до 20-ти обрекала меня на полное затмение ума, полную погибель, глубочайшую дикость понятий, неразвитость и вообще отдаляла от жизни белого света на неиссякаемое расстояние. Я помню, что я плакал беспрестанно, но не знал, отчего это происходит. Не помню, чтобы до 20 лет сердце у меня было когда-нибудь на месте» [1, с. 379]. Тоску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наводилиглубокая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неудовлетворенность жизнью, незнание, чему себя посвятить, до того, как Г. Успенский осознал, что его предназначение в писательстве.</w:t>
      </w:r>
    </w:p>
    <w:p w:rsidR="004103B8" w:rsidRPr="00157E76" w:rsidRDefault="004103B8" w:rsidP="00410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Безымянный герой-рассказчик в своих записках дневникового характера сосредоточен, главным образом, на ос</w:t>
      </w:r>
      <w:r w:rsidRPr="005D764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ыслении достойного человека жизненного выбора, в связи с чем описывает собственную жизнь и жизнь провинциального общества в городе, ближайшем от его небольшого поместья. По имени герой не называется, но приводится его прозвище, укоренившееся в округе, – </w:t>
      </w:r>
      <w:r w:rsidRPr="00255DF0">
        <w:rPr>
          <w:rFonts w:ascii="Times New Roman" w:hAnsi="Times New Roman" w:cs="Times New Roman"/>
          <w:i/>
          <w:sz w:val="28"/>
          <w:szCs w:val="28"/>
        </w:rPr>
        <w:t>Читатель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Непрерывным чтением книг, газет, журналов и полным безразличием к хозяйственным делам, мещанским интересам он резко отличается от окружающих. Погружение в чтение, усвоение из прочитанного высоких, благородных идеалов, устремленность мыслью к происходящему за границей, где, верит герой, найдены ответы на кардинальные для человечества вопросы, – всё это форма отстранения от окружающей действительности, для рассказчика невыносимой своей грубостью, невежеством, отсталостью. Между тем поместье </w:t>
      </w:r>
      <w:r>
        <w:rPr>
          <w:rFonts w:ascii="Times New Roman" w:hAnsi="Times New Roman" w:cs="Times New Roman"/>
          <w:i/>
          <w:sz w:val="28"/>
          <w:szCs w:val="28"/>
        </w:rPr>
        <w:t xml:space="preserve">Читателя </w:t>
      </w:r>
      <w:r>
        <w:rPr>
          <w:rFonts w:ascii="Times New Roman" w:hAnsi="Times New Roman" w:cs="Times New Roman"/>
          <w:sz w:val="28"/>
          <w:szCs w:val="28"/>
        </w:rPr>
        <w:t xml:space="preserve">в упадке, даже прогнивший потолок в детской комнате грозит рухнуть. Однако, признается уже многое переоценившей рассказчик, мысль его, «под влиянием непрерывного и разнообразного чтения, постоянно держалась на такой высоте, что оттуда все эти обязанности, хомуты, потолки и другие будничные заботы и явления представлялись… как бы в тумане или как вещи, которые теперь неизбежны, но которых не должно быть…» [1, с. 316].Другими словами, теория и практика </w:t>
      </w:r>
      <w:r>
        <w:rPr>
          <w:rFonts w:ascii="Times New Roman" w:hAnsi="Times New Roman" w:cs="Times New Roman"/>
          <w:i/>
          <w:sz w:val="28"/>
          <w:szCs w:val="28"/>
        </w:rPr>
        <w:t xml:space="preserve">Читателя </w:t>
      </w:r>
      <w:r w:rsidRPr="00E25888">
        <w:rPr>
          <w:rFonts w:ascii="Times New Roman" w:hAnsi="Times New Roman" w:cs="Times New Roman"/>
          <w:sz w:val="28"/>
          <w:szCs w:val="28"/>
        </w:rPr>
        <w:t>полностью расходились между</w:t>
      </w:r>
      <w:r>
        <w:rPr>
          <w:rFonts w:ascii="Times New Roman" w:hAnsi="Times New Roman" w:cs="Times New Roman"/>
          <w:sz w:val="28"/>
          <w:szCs w:val="28"/>
        </w:rPr>
        <w:t xml:space="preserve"> собой, хотя до поры он не осознавал, что отрешенной бездеятельностью предает свои идеалы: повседневные заботы об упрочении хотя бы собственного благосостояния (и тем самым заботы о ближнем) казались ему мелкими, ничтожными сравнительно с судьбоносными перспективами преображения бытия, внедрявшимися передовой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мыслью.«Оттепель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1860-х гг., отмена в России крепостного права, ожидания, связанные с реформированием судебной системы, повышением роли </w:t>
      </w:r>
      <w:r w:rsidRPr="009D6941">
        <w:rPr>
          <w:rFonts w:ascii="Times New Roman" w:hAnsi="Times New Roman" w:cs="Times New Roman"/>
          <w:sz w:val="28"/>
          <w:szCs w:val="28"/>
        </w:rPr>
        <w:t>земств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породили у </w:t>
      </w:r>
      <w:r>
        <w:rPr>
          <w:rFonts w:ascii="Times New Roman" w:hAnsi="Times New Roman" w:cs="Times New Roman"/>
          <w:i/>
          <w:sz w:val="28"/>
          <w:szCs w:val="28"/>
        </w:rPr>
        <w:t>Читателя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 надежды. Сам воздух, казалось, был пропитан большими идеями. Приятно поразила поначалу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распространенность в образованном обществе города, куда он выбрался по домашним нуждам.</w:t>
      </w:r>
    </w:p>
    <w:p w:rsidR="004103B8" w:rsidRDefault="004103B8" w:rsidP="00410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«Мне, как человеку, удаленному от интересов действительности, было весьма удивительно видеть такое обилие свободно мыслящих людей, и самое противоречие между свободомыслием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казалось мне в то время еще большим доказательством успеха новых идей, которые, как я думал, проникают уже в сферы явно им враждебные» [1, с. 319], – вспоминает </w:t>
      </w:r>
      <w:r>
        <w:rPr>
          <w:rFonts w:ascii="Times New Roman" w:hAnsi="Times New Roman" w:cs="Times New Roman"/>
          <w:i/>
          <w:sz w:val="28"/>
          <w:szCs w:val="28"/>
        </w:rPr>
        <w:t xml:space="preserve">Читатель. </w:t>
      </w:r>
      <w:r>
        <w:rPr>
          <w:rFonts w:ascii="Times New Roman" w:hAnsi="Times New Roman" w:cs="Times New Roman"/>
          <w:sz w:val="28"/>
          <w:szCs w:val="28"/>
        </w:rPr>
        <w:t xml:space="preserve">«Куприяновский» судебный процесс, однако, рассеял возникшие было у рассказчика иллюзии. Судившиеся друг с другом горожане в своих взаимных дрязгах и доносах вскрыли запятнанность чуть ли не каждого взяточничеством, воровством, участием в беззаконии, а кроме того, продемонстрировали полное неуважение к личности </w:t>
      </w:r>
      <w:r w:rsidRPr="00353206">
        <w:rPr>
          <w:rFonts w:ascii="Times New Roman" w:hAnsi="Times New Roman" w:cs="Times New Roman"/>
          <w:i/>
          <w:sz w:val="28"/>
          <w:szCs w:val="28"/>
        </w:rPr>
        <w:t>д</w:t>
      </w:r>
      <w:r w:rsidRPr="00413D7B">
        <w:rPr>
          <w:rFonts w:ascii="Times New Roman" w:hAnsi="Times New Roman" w:cs="Times New Roman"/>
          <w:i/>
          <w:sz w:val="28"/>
          <w:szCs w:val="28"/>
        </w:rPr>
        <w:t>ругого</w:t>
      </w:r>
      <w:r>
        <w:rPr>
          <w:rFonts w:ascii="Times New Roman" w:hAnsi="Times New Roman" w:cs="Times New Roman"/>
          <w:sz w:val="28"/>
          <w:szCs w:val="28"/>
        </w:rPr>
        <w:t xml:space="preserve">, считаться с каковым не привыкли. По этой же причине провалилось и такое начинание, как создание «потребительского сообщества»: «…вся материальная часть дела не оставляла желать ничего лучшего: были и деньги, была и чудесная цель, а кончилось все скандалом и мордобитием» [1, с. 327]. Каждый старался урвать что-то себе, менее всего думая об общественном благе, а всякого другого считал «лгуном,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проповедывающим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разные громкие идеи так, потому что чешется язык…» [1, с. 327]. Доверия друг к другу не было, каждый опасался быть обойденным и обманутым, недополучить свое. Не в последнюю очередь это определялось тем, что иных мерили собственною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их слова и поступки перетолковывались «на свой образец» и в самом негативном ключе. Известные основания для этого были. Г. Успенский показывает, что знакомство с передовыми идеалами в большинстве случаев вовсе не влекло за собой следование вытекающим из них нравственным принципам.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Свободоговорение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позволявшее предстать в наилучшем свете, по большей части стало модой. Никто не хотел показаться отсталым ретроградом. Но поведение людей часто отнюдь не соответствовало благородным идеалам, которыми клялись. Легко замечая чужие недостатки, клеймя чьи-то подлости, аналогичный нравственный суд над собой они не осуществляли.</w:t>
      </w:r>
    </w:p>
    <w:p w:rsidR="004103B8" w:rsidRDefault="004103B8" w:rsidP="00410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Даже и честные, порядочные люди, подобно самому </w:t>
      </w:r>
      <w:r>
        <w:rPr>
          <w:rFonts w:ascii="Times New Roman" w:hAnsi="Times New Roman" w:cs="Times New Roman"/>
          <w:i/>
          <w:sz w:val="28"/>
          <w:szCs w:val="28"/>
        </w:rPr>
        <w:t xml:space="preserve">Читателю </w:t>
      </w:r>
      <w:r>
        <w:rPr>
          <w:rFonts w:ascii="Times New Roman" w:hAnsi="Times New Roman" w:cs="Times New Roman"/>
          <w:sz w:val="28"/>
          <w:szCs w:val="28"/>
        </w:rPr>
        <w:t xml:space="preserve">(как видно из записок), не предпринимают никаких конкретных шагов для осуществления реальных перемен ни в обществе, ни в личной жизни. «Правда, во имя исповедуемых мною идей я постоянно желал предпринять нечто очень большое, но всякий раз находилось множество весьма основательных доводов, вследствие которых я не предпринимал ровно ничего» [1, с. 316–317], – признается повествователь. Нельзя даже сказать, что это лень, скорее – опасение растратить свою жизнь на «ерунду», органическое отталкивание от работы неинтересной, полумеханической, пусть и насущно необходимой, как и сформированная дворянским социальным статусом привычка «быть обслуженным» (в плане материально-бытовом) другими (долгое время – крепостными), правда, освобождавшая время для умственных занятий. Но </w:t>
      </w:r>
      <w:r>
        <w:rPr>
          <w:rFonts w:ascii="Times New Roman" w:hAnsi="Times New Roman" w:cs="Times New Roman"/>
          <w:i/>
          <w:sz w:val="28"/>
          <w:szCs w:val="28"/>
        </w:rPr>
        <w:t xml:space="preserve">Читателю </w:t>
      </w:r>
      <w:r>
        <w:rPr>
          <w:rFonts w:ascii="Times New Roman" w:hAnsi="Times New Roman" w:cs="Times New Roman"/>
          <w:sz w:val="28"/>
          <w:szCs w:val="28"/>
        </w:rPr>
        <w:t>Г. Успенского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куприяновский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процесс открывает глаза и на себя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самого. «Мне стало приходить в голову, что обилие и превосходное качество идей,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исповедываемых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мною, ничуть, однако ж, не мешало быть мне самому вовсе не тем, чего бы требовали эти идеи. Так, не исполняя всех помещичьих обязанностей, я тем не менее был все-таки помещик, жил на чужой труд, ел не заработанный хлеб и не замечал этого… Я не замечал, как пропадали хомуты, не интересовался тем, кто подал прошение становому об разыскании воров, но не замечал также, что мне бы должно быть очень горько при известии, что хомуты найдены, а воры схвачены и сидят… Нет, стало мне казаться, мои идеи не составляли моей жизни, иначе как бы могло случиться, что вокруг меня в течение тридцати пяти лет во имя их не изменилось ничто ни на один вершок, что, как и тридцать пять лет назад, становой охраняет мою собственность, а рабочий своим трудом дает мне хлеб» [1, с. 316], – приходит к выводу герой-рассказчик. Г. Успенский доказывает, что отрыв идеала от жизни, пассивно-бездеятельное ожидание лучшего, а часто и нежизнеспособность самого идеала, представляющего собой чисто умозрительную абстракцию и не рассчитанного на реального человека, – достаточно характерная для русской ментальности черта. Идеал все-таки должен быть соразмерен человеку, а не преследовать достижение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надчеловеческих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>
        <w:rPr>
          <w:rFonts w:ascii="Times New Roman" w:hAnsi="Times New Roman" w:cs="Times New Roman"/>
          <w:sz w:val="28"/>
          <w:szCs w:val="28"/>
        </w:rPr>
        <w:t>выдуманных из головы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целей» [</w:t>
      </w:r>
      <w:r>
        <w:rPr>
          <w:rFonts w:ascii="Times New Roman" w:hAnsi="Times New Roman" w:cs="Times New Roman"/>
          <w:sz w:val="28"/>
          <w:szCs w:val="28"/>
          <w:lang w:val="be-BY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с. 93]. Однако и человек должен соизмерять свою личность и жизнь с идеалом, убежден Г. Успенский. Задумавшийся об этом – о подлинном размере своих сил, личных желаний герой рассказа вынужден признать, что по масштабам своей личности он – «маленький человек», и даже «очень маленький», а ведь долгое время относил себя к типу «лишнего человека». Концепт «маленький человек» таким образом, подвергается у Г. Успенского культурологическому перекодированию и фиксирует не социальный статус, а внутреннее наполнение личности, ее «размеры» и «качество», и прилагается писателем данное измерение ко всем людям без исключения. «Очень маленькими» в оценке </w:t>
      </w:r>
      <w:r>
        <w:rPr>
          <w:rFonts w:ascii="Times New Roman" w:hAnsi="Times New Roman" w:cs="Times New Roman"/>
          <w:i/>
          <w:sz w:val="28"/>
          <w:szCs w:val="28"/>
        </w:rPr>
        <w:t xml:space="preserve">Читателя </w:t>
      </w:r>
      <w:r>
        <w:rPr>
          <w:rFonts w:ascii="Times New Roman" w:hAnsi="Times New Roman" w:cs="Times New Roman"/>
          <w:sz w:val="28"/>
          <w:szCs w:val="28"/>
        </w:rPr>
        <w:t xml:space="preserve">оказываются и другие представители образованного общества, с каковыми довелось столкнуться. Вот какими соображениями он делится: </w:t>
      </w:r>
    </w:p>
    <w:p w:rsidR="004103B8" w:rsidRDefault="004103B8" w:rsidP="00410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«По мере ближайшего знакомства с окружающей действительностью я невольно, но тем не менее весьма основательно должен был убеждаться, что ни приватные, ни оплачиваемые идеи как будто не имеют ровно никакого значения в жизни «очень маленького человека», хотя он и не задумывается быть запанибрата и с теми и с другими, зная, что в сущности жизнью его руководят идеи самые простые, самые первобытные, даже самые не хитрые, достигаемые, однако, с удивительной энергией и настойчивостью» [1, с. 325–326]. Отличительная черта «очень маленького человека» – «отвиливание от идей и от дел, которые бы должны были делаться во имя их…» [1, с. 326], хотя сами идеи ему, конечно, известны и публично воспроизводимы им как прогрессивные. Не всегда даже человек притворяется, но вытекающие из идеалов нравственные требования к личности он готов предъявлять кому угодно, кроме самого себя, – настолько сжился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неотрефлексированно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-эгоистическими импульсами своей мещанской – по сути – натуры, что даже не замечает, насколько мелок, предпочитает льстить самому себе, вытесняя из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души критический самоанализ и, в общем, оставаясь вполне довольным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собой.«В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самом деле, посадить невинного человека в острог, сорвать просрочку и скрыть истинные цели этих поступков государственными или высшими либеральными соображениями, скрыть это от себя и от всех, да так скрыть, что никто не заметит и проглядит существенную и самую ощутительную выгоду, которая осталась в карманах у вышепоименованных деятелей, это, как хотите, дело, достойное полного удивления» [1, с. 326], – резюмирует повествователь.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Раскамуфлированной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оказывается у Г. Успенского главная ценность «очень маленького человека», чем бы он ни клялся: Богом, государственными интересами, либеральными идеями,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деньг</w:t>
      </w:r>
      <w:r>
        <w:rPr>
          <w:rFonts w:ascii="Times New Roman" w:hAnsi="Times New Roman" w:cs="Times New Roman"/>
          <w:sz w:val="28"/>
          <w:szCs w:val="28"/>
        </w:rPr>
        <w:t>и. Она укоренена глубоко в подсознании и стала уже инстинктом, не нуждающимся в словесном оформлении. Как раз высокопарной патетикой человек нередко закрывается от самого себя, привыкает считать себя разделяющим передовые убеждения, а значит достойным членом общества, оставаясь тем не менее «очень маленьким», удовлетворяющимся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вздором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»,«</w:t>
      </w:r>
      <w:proofErr w:type="gramEnd"/>
      <w:r>
        <w:rPr>
          <w:rFonts w:ascii="Times New Roman" w:hAnsi="Times New Roman" w:cs="Times New Roman"/>
          <w:sz w:val="28"/>
          <w:szCs w:val="28"/>
        </w:rPr>
        <w:t>избирательно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нравственным. Согласно Г. Успенскому, ничего, по большому счету, не меняется в жизни во многом потому, что изнутри не меняются люди. А ведь образованное сословие могло бы задавать тон в обществе, служить примером другим. Но этого не происходит. «Мысль, не пользующаяся правом жизни, должна неизбежно сгнить в уме…» [1, с. 330], – осознает </w:t>
      </w:r>
      <w:r>
        <w:rPr>
          <w:rFonts w:ascii="Times New Roman" w:hAnsi="Times New Roman" w:cs="Times New Roman"/>
          <w:i/>
          <w:sz w:val="28"/>
          <w:szCs w:val="28"/>
        </w:rPr>
        <w:t>Читатель</w:t>
      </w:r>
      <w:r>
        <w:rPr>
          <w:rFonts w:ascii="Times New Roman" w:hAnsi="Times New Roman" w:cs="Times New Roman"/>
          <w:sz w:val="28"/>
          <w:szCs w:val="28"/>
        </w:rPr>
        <w:t>, осуждающий себя за пассивную созерцательность, бездеятельность, а считающих себя либералами – за безнравственность и мещанскую психологию. Большое дело преображени</w:t>
      </w:r>
      <w:r w:rsidRPr="00E365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России следует начинать с себя и так называемых «малых дел», служащих большому, – вот на что настраивает автор.</w:t>
      </w:r>
    </w:p>
    <w:p w:rsidR="004103B8" w:rsidRDefault="004103B8" w:rsidP="00410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Касается Г. Успенский и вопроса влияния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мысли </w:t>
      </w:r>
      <w:r>
        <w:rPr>
          <w:rFonts w:ascii="Times New Roman" w:hAnsi="Times New Roman" w:cs="Times New Roman"/>
          <w:sz w:val="28"/>
          <w:szCs w:val="28"/>
        </w:rPr>
        <w:t xml:space="preserve">на человека. Она, убежден писатель, должна отвечать самым насущным потребностям индивида, дабы увлекать за собой, побуждая меняться к лучшему, принимать во внимание и нужды окружающих, интересы самой страны. Особенно плохо возвышенные абстракции, отвлеченные понятия доходят до «черного люда», часто воспринимаясь как не имеющие отношения к конкретному человеку, показывает Г. Успенский. </w:t>
      </w:r>
      <w:r>
        <w:rPr>
          <w:rFonts w:ascii="Times New Roman" w:hAnsi="Times New Roman" w:cs="Times New Roman"/>
          <w:i/>
          <w:sz w:val="28"/>
          <w:szCs w:val="28"/>
        </w:rPr>
        <w:t xml:space="preserve">Читатель </w:t>
      </w:r>
      <w:r>
        <w:rPr>
          <w:rFonts w:ascii="Times New Roman" w:hAnsi="Times New Roman" w:cs="Times New Roman"/>
          <w:sz w:val="28"/>
          <w:szCs w:val="28"/>
        </w:rPr>
        <w:t xml:space="preserve">интересуется у бывшего ученика, почему тот покинул сельскую школу. Федя отвечает: «Скучно стало!», добавляя: «…Что мне не надо, мне сейчас скучно» [1, с. 343]. Следовательно, и образование, играющее свою роль в воспитании человека, должно быть не оторвано от жизни, напротив – спроецировано на реальные человеческие потребности. </w:t>
      </w:r>
      <w:r w:rsidRPr="00E8667D">
        <w:rPr>
          <w:rFonts w:ascii="Times New Roman" w:hAnsi="Times New Roman" w:cs="Times New Roman"/>
          <w:sz w:val="28"/>
          <w:szCs w:val="28"/>
        </w:rPr>
        <w:t>Аналогичное суждение высказ</w:t>
      </w:r>
      <w:r>
        <w:rPr>
          <w:rFonts w:ascii="Times New Roman" w:hAnsi="Times New Roman" w:cs="Times New Roman"/>
          <w:sz w:val="28"/>
          <w:szCs w:val="28"/>
        </w:rPr>
        <w:t>ывается</w:t>
      </w:r>
      <w:r w:rsidRPr="00E8667D">
        <w:rPr>
          <w:rFonts w:ascii="Times New Roman" w:hAnsi="Times New Roman" w:cs="Times New Roman"/>
          <w:sz w:val="28"/>
          <w:szCs w:val="28"/>
        </w:rPr>
        <w:t xml:space="preserve"> относительно литературы: «Сколько ни проявл</w:t>
      </w:r>
      <w:r>
        <w:rPr>
          <w:rFonts w:ascii="Times New Roman" w:hAnsi="Times New Roman" w:cs="Times New Roman"/>
          <w:sz w:val="28"/>
          <w:szCs w:val="28"/>
        </w:rPr>
        <w:t xml:space="preserve">яй искусства в поэме, романе –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E8667D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E8667D">
        <w:rPr>
          <w:rFonts w:ascii="Times New Roman" w:hAnsi="Times New Roman" w:cs="Times New Roman"/>
          <w:sz w:val="28"/>
          <w:szCs w:val="28"/>
        </w:rPr>
        <w:t xml:space="preserve"> даже и не почувствуют»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8667D">
        <w:rPr>
          <w:rFonts w:ascii="Times New Roman" w:hAnsi="Times New Roman" w:cs="Times New Roman"/>
          <w:sz w:val="28"/>
          <w:szCs w:val="28"/>
        </w:rPr>
        <w:t>, с. 380]</w:t>
      </w:r>
      <w:r>
        <w:rPr>
          <w:rFonts w:ascii="Times New Roman" w:hAnsi="Times New Roman" w:cs="Times New Roman"/>
          <w:sz w:val="28"/>
          <w:szCs w:val="28"/>
        </w:rPr>
        <w:t xml:space="preserve">. Без искусства, конечно, нет литературы, но вряд ли она должна состоять из одного только искусства, ничем не задевая человека. К тому же внедряемые в школе идеи зависят от политического курса, и населяющие русскую землю люди, по Г. Успенскому, – «жертвы этих внезапных акций и реакций мысли, от самих людей не зависящих…» [1, с. 352], вынужденные по двадцать раз в жизни менять убеждения и начинающие, в конце концов, почитать их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вздор.«И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прочным и неизменным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остается только то, что делает человека очень, очень маленьким» [1, с. 352], неважно, богат он или беден: не сдерживаемый нравственными стимулами эгоизм, мещанский кругозор, изуродованное понимание смысла жизни, в случае же с </w:t>
      </w:r>
      <w:r>
        <w:rPr>
          <w:rFonts w:ascii="Times New Roman" w:hAnsi="Times New Roman" w:cs="Times New Roman"/>
          <w:i/>
          <w:sz w:val="28"/>
          <w:szCs w:val="28"/>
        </w:rPr>
        <w:t xml:space="preserve">Читателем </w:t>
      </w:r>
      <w:r>
        <w:rPr>
          <w:rFonts w:ascii="Times New Roman" w:hAnsi="Times New Roman" w:cs="Times New Roman"/>
          <w:sz w:val="28"/>
          <w:szCs w:val="28"/>
        </w:rPr>
        <w:t>– бесплодность «чисто головного» существования, замкнутого на себя.</w:t>
      </w:r>
    </w:p>
    <w:p w:rsidR="004103B8" w:rsidRDefault="004103B8" w:rsidP="00410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 Успенский подвергает нелицеприятной переоценке тип «лишнего человека», а категорию «маленьких людей» предельно расширяет, наделяя ее критическими характеристиками. От идеализации и народа, и интеллигенции писатель уходит, отражает изменение иерархии приоритетов в капитализирующейся России.</w:t>
      </w:r>
    </w:p>
    <w:p w:rsidR="004103B8" w:rsidRDefault="004103B8" w:rsidP="00410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Произведение вызывает множество параллелей с современностью и может быть рассмотрено как обвинение уже сегодняшним «позерам» и «говорунам», актерствующим перед другими и самими собой, но ничего не предпринимающими для улучшения России изнутри – через самих себя.</w:t>
      </w:r>
    </w:p>
    <w:p w:rsidR="004103B8" w:rsidRDefault="004103B8" w:rsidP="00410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103B8" w:rsidRDefault="004103B8" w:rsidP="004103B8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4103B8" w:rsidRPr="00CE4199" w:rsidRDefault="004103B8" w:rsidP="004103B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763F1F">
        <w:rPr>
          <w:rFonts w:ascii="Times New Roman" w:hAnsi="Times New Roman" w:cs="Times New Roman"/>
          <w:i/>
          <w:sz w:val="26"/>
          <w:szCs w:val="26"/>
        </w:rPr>
        <w:t>Успенский, Г.</w:t>
      </w:r>
      <w:r w:rsidRPr="00CE4199">
        <w:rPr>
          <w:rFonts w:ascii="Times New Roman" w:hAnsi="Times New Roman" w:cs="Times New Roman"/>
          <w:sz w:val="26"/>
          <w:szCs w:val="26"/>
        </w:rPr>
        <w:t xml:space="preserve"> Теперь и прежде / Г.</w:t>
      </w:r>
      <w:r w:rsidRPr="00CE4199">
        <w:rPr>
          <w:sz w:val="26"/>
          <w:szCs w:val="26"/>
        </w:rPr>
        <w:t> </w:t>
      </w:r>
      <w:r w:rsidRPr="00CE4199">
        <w:rPr>
          <w:rFonts w:ascii="Times New Roman" w:hAnsi="Times New Roman" w:cs="Times New Roman"/>
          <w:sz w:val="26"/>
          <w:szCs w:val="26"/>
        </w:rPr>
        <w:t xml:space="preserve">Успенский.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CE4199">
        <w:rPr>
          <w:rFonts w:ascii="Times New Roman" w:hAnsi="Times New Roman" w:cs="Times New Roman"/>
          <w:sz w:val="26"/>
          <w:szCs w:val="26"/>
        </w:rPr>
        <w:t xml:space="preserve"> М.: Сов. Россия, 1977.</w:t>
      </w:r>
    </w:p>
    <w:p w:rsidR="004103B8" w:rsidRPr="00CE4199" w:rsidRDefault="004103B8" w:rsidP="004103B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26"/>
          <w:szCs w:val="26"/>
        </w:rPr>
      </w:pPr>
      <w:r w:rsidRPr="00763F1F">
        <w:rPr>
          <w:rFonts w:ascii="Times New Roman" w:hAnsi="Times New Roman" w:cs="Times New Roman"/>
          <w:i/>
          <w:sz w:val="26"/>
          <w:szCs w:val="26"/>
        </w:rPr>
        <w:t>Еськов, К.</w:t>
      </w:r>
      <w:r w:rsidRPr="00CE4199">
        <w:rPr>
          <w:rFonts w:ascii="Times New Roman" w:hAnsi="Times New Roman" w:cs="Times New Roman"/>
          <w:sz w:val="26"/>
          <w:szCs w:val="26"/>
        </w:rPr>
        <w:t xml:space="preserve"> Америка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reloadgame</w:t>
      </w:r>
      <w:proofErr w:type="spellEnd"/>
      <w:r w:rsidRPr="00CE4199">
        <w:rPr>
          <w:rFonts w:ascii="Times New Roman" w:hAnsi="Times New Roman" w:cs="Times New Roman"/>
          <w:sz w:val="26"/>
          <w:szCs w:val="26"/>
        </w:rPr>
        <w:t>) / К. Еськов // Новый мир. 2014. №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</w:p>
    <w:p w:rsidR="005D36B6" w:rsidRDefault="005D36B6">
      <w:bookmarkStart w:id="2" w:name="_GoBack"/>
      <w:bookmarkEnd w:id="2"/>
    </w:p>
    <w:sectPr w:rsidR="005D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E6B03"/>
    <w:multiLevelType w:val="hybridMultilevel"/>
    <w:tmpl w:val="36D60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3"/>
    <w:rsid w:val="00073A23"/>
    <w:rsid w:val="00231014"/>
    <w:rsid w:val="004103B8"/>
    <w:rsid w:val="005838BA"/>
    <w:rsid w:val="005D36B6"/>
    <w:rsid w:val="00732B5F"/>
    <w:rsid w:val="00C72194"/>
    <w:rsid w:val="00D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171A9-842F-4D32-A49D-C24E0014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3B8"/>
    <w:pPr>
      <w:spacing w:after="200" w:line="276" w:lineRule="auto"/>
      <w:ind w:left="720"/>
      <w:contextualSpacing/>
    </w:pPr>
  </w:style>
  <w:style w:type="paragraph" w:customStyle="1" w:styleId="a4">
    <w:name w:val="Фамилия"/>
    <w:basedOn w:val="a"/>
    <w:link w:val="a5"/>
    <w:qFormat/>
    <w:rsid w:val="004103B8"/>
    <w:pPr>
      <w:spacing w:after="200" w:line="276" w:lineRule="auto"/>
      <w:jc w:val="right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6">
    <w:name w:val="Статья"/>
    <w:basedOn w:val="a"/>
    <w:link w:val="a7"/>
    <w:qFormat/>
    <w:rsid w:val="004103B8"/>
    <w:pPr>
      <w:spacing w:after="36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5">
    <w:name w:val="Фамилия Знак"/>
    <w:basedOn w:val="a0"/>
    <w:link w:val="a4"/>
    <w:rsid w:val="004103B8"/>
    <w:rPr>
      <w:rFonts w:ascii="Times New Roman" w:hAnsi="Times New Roman" w:cs="Times New Roman"/>
      <w:b/>
      <w:i/>
      <w:sz w:val="28"/>
      <w:szCs w:val="28"/>
    </w:rPr>
  </w:style>
  <w:style w:type="character" w:customStyle="1" w:styleId="a7">
    <w:name w:val="Статья Знак"/>
    <w:basedOn w:val="a0"/>
    <w:link w:val="a6"/>
    <w:rsid w:val="004103B8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2019-12-11T13:34:00Z</dcterms:created>
  <dcterms:modified xsi:type="dcterms:W3CDTF">2019-12-11T13:34:00Z</dcterms:modified>
</cp:coreProperties>
</file>