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D9" w:rsidRDefault="00B84AD9" w:rsidP="00B84AD9">
      <w:pPr>
        <w:jc w:val="center"/>
        <w:rPr>
          <w:b/>
          <w:szCs w:val="28"/>
        </w:rPr>
      </w:pPr>
      <w:r>
        <w:rPr>
          <w:b/>
          <w:szCs w:val="28"/>
        </w:rPr>
        <w:t>ПЕРЕГОВОРНЫЙ ПРОЦЕСС И УПРАВЛЕНИЕ ПЕРСОНАЛОМ</w:t>
      </w:r>
    </w:p>
    <w:p w:rsidR="00B84AD9" w:rsidRDefault="00B84AD9" w:rsidP="001206D0">
      <w:pPr>
        <w:shd w:val="clear" w:color="auto" w:fill="FFFFFF"/>
        <w:jc w:val="center"/>
        <w:rPr>
          <w:b/>
          <w:szCs w:val="28"/>
        </w:rPr>
      </w:pPr>
    </w:p>
    <w:p w:rsidR="001206D0" w:rsidRDefault="001206D0" w:rsidP="001206D0">
      <w:pPr>
        <w:shd w:val="clear" w:color="auto" w:fill="FFFFFF"/>
        <w:jc w:val="center"/>
        <w:rPr>
          <w:b/>
          <w:szCs w:val="28"/>
        </w:rPr>
      </w:pPr>
      <w:r w:rsidRPr="00C5017C">
        <w:rPr>
          <w:b/>
          <w:szCs w:val="28"/>
        </w:rPr>
        <w:t>ПРИМЕРНЫЙ ПЕРЕЧЕНЬ СЕМИНАРСКИХ ЗАНЯТИЙ</w:t>
      </w:r>
    </w:p>
    <w:p w:rsidR="00A1715F" w:rsidRPr="00C5017C" w:rsidRDefault="00A1715F" w:rsidP="001206D0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на 2019-2020 учебный год</w:t>
      </w:r>
    </w:p>
    <w:p w:rsidR="001206D0" w:rsidRPr="00B25354" w:rsidRDefault="001206D0" w:rsidP="001206D0">
      <w:pPr>
        <w:shd w:val="clear" w:color="auto" w:fill="FFFFFF"/>
        <w:ind w:left="1080"/>
        <w:jc w:val="both"/>
        <w:rPr>
          <w:b/>
          <w:szCs w:val="28"/>
        </w:rPr>
      </w:pPr>
    </w:p>
    <w:p w:rsidR="001206D0" w:rsidRPr="00B25354" w:rsidRDefault="001206D0" w:rsidP="001206D0">
      <w:pPr>
        <w:shd w:val="clear" w:color="auto" w:fill="FFFFFF"/>
        <w:jc w:val="both"/>
        <w:rPr>
          <w:b/>
          <w:szCs w:val="28"/>
        </w:rPr>
      </w:pPr>
      <w:r w:rsidRPr="00B25354">
        <w:rPr>
          <w:b/>
          <w:szCs w:val="28"/>
        </w:rPr>
        <w:t>Семинар № 1.</w:t>
      </w:r>
      <w:r w:rsidRPr="00B25354">
        <w:rPr>
          <w:szCs w:val="28"/>
        </w:rPr>
        <w:t xml:space="preserve"> </w:t>
      </w:r>
      <w:r w:rsidRPr="00B25354">
        <w:rPr>
          <w:b/>
          <w:szCs w:val="28"/>
        </w:rPr>
        <w:t>Переговорный процесс: сущность, виды, функции</w:t>
      </w:r>
    </w:p>
    <w:p w:rsidR="001206D0" w:rsidRPr="00B25354" w:rsidRDefault="001206D0" w:rsidP="001206D0">
      <w:pPr>
        <w:numPr>
          <w:ilvl w:val="0"/>
          <w:numId w:val="2"/>
        </w:numPr>
        <w:tabs>
          <w:tab w:val="decimal" w:pos="426"/>
        </w:tabs>
        <w:ind w:left="0" w:firstLine="357"/>
        <w:jc w:val="both"/>
        <w:rPr>
          <w:szCs w:val="28"/>
        </w:rPr>
      </w:pPr>
      <w:r w:rsidRPr="00B25354">
        <w:rPr>
          <w:szCs w:val="28"/>
        </w:rPr>
        <w:t xml:space="preserve">Переговорный процесс в политической и деловой деятельности. </w:t>
      </w:r>
    </w:p>
    <w:p w:rsidR="001206D0" w:rsidRPr="00B25354" w:rsidRDefault="001206D0" w:rsidP="001206D0">
      <w:pPr>
        <w:numPr>
          <w:ilvl w:val="0"/>
          <w:numId w:val="2"/>
        </w:numPr>
        <w:tabs>
          <w:tab w:val="decimal" w:pos="426"/>
        </w:tabs>
        <w:ind w:left="0" w:firstLine="357"/>
        <w:jc w:val="both"/>
        <w:rPr>
          <w:szCs w:val="28"/>
        </w:rPr>
      </w:pPr>
      <w:r w:rsidRPr="00B25354">
        <w:rPr>
          <w:szCs w:val="28"/>
        </w:rPr>
        <w:t>Переговоры как важная составляющая деятельности государственных органов власти.</w:t>
      </w:r>
    </w:p>
    <w:p w:rsidR="001206D0" w:rsidRPr="00B25354" w:rsidRDefault="001206D0" w:rsidP="001206D0">
      <w:pPr>
        <w:numPr>
          <w:ilvl w:val="0"/>
          <w:numId w:val="2"/>
        </w:numPr>
        <w:tabs>
          <w:tab w:val="decimal" w:pos="426"/>
        </w:tabs>
        <w:ind w:left="0" w:firstLine="357"/>
        <w:jc w:val="both"/>
        <w:rPr>
          <w:szCs w:val="28"/>
        </w:rPr>
      </w:pPr>
      <w:r w:rsidRPr="00B25354">
        <w:rPr>
          <w:szCs w:val="28"/>
        </w:rPr>
        <w:t xml:space="preserve">Функции и типология политических переговоров. </w:t>
      </w:r>
    </w:p>
    <w:p w:rsidR="001206D0" w:rsidRPr="00B25354" w:rsidRDefault="001206D0" w:rsidP="001206D0">
      <w:pPr>
        <w:numPr>
          <w:ilvl w:val="0"/>
          <w:numId w:val="2"/>
        </w:numPr>
        <w:tabs>
          <w:tab w:val="decimal" w:pos="426"/>
        </w:tabs>
        <w:ind w:left="0" w:firstLine="357"/>
        <w:jc w:val="both"/>
        <w:rPr>
          <w:szCs w:val="28"/>
        </w:rPr>
      </w:pPr>
      <w:r w:rsidRPr="00B25354">
        <w:rPr>
          <w:szCs w:val="28"/>
        </w:rPr>
        <w:t xml:space="preserve">Факторы переговорного процесса: фактор влияния, фактор времени, фактор информации. </w:t>
      </w:r>
    </w:p>
    <w:p w:rsidR="001206D0" w:rsidRPr="00B25354" w:rsidRDefault="001206D0" w:rsidP="001206D0">
      <w:pPr>
        <w:numPr>
          <w:ilvl w:val="0"/>
          <w:numId w:val="2"/>
        </w:numPr>
        <w:tabs>
          <w:tab w:val="decimal" w:pos="426"/>
        </w:tabs>
        <w:ind w:left="0" w:firstLine="357"/>
        <w:jc w:val="both"/>
        <w:rPr>
          <w:szCs w:val="28"/>
        </w:rPr>
      </w:pPr>
      <w:r w:rsidRPr="00B25354">
        <w:rPr>
          <w:szCs w:val="28"/>
        </w:rPr>
        <w:t>Этапы ведения переговоров.</w:t>
      </w:r>
    </w:p>
    <w:p w:rsidR="001206D0" w:rsidRDefault="001206D0" w:rsidP="001206D0">
      <w:pPr>
        <w:shd w:val="clear" w:color="auto" w:fill="FFFFFF"/>
        <w:jc w:val="both"/>
        <w:rPr>
          <w:b/>
          <w:szCs w:val="28"/>
        </w:rPr>
      </w:pPr>
    </w:p>
    <w:p w:rsidR="001206D0" w:rsidRPr="00B25354" w:rsidRDefault="001206D0" w:rsidP="001206D0">
      <w:pPr>
        <w:shd w:val="clear" w:color="auto" w:fill="FFFFFF"/>
        <w:jc w:val="both"/>
        <w:rPr>
          <w:b/>
          <w:szCs w:val="28"/>
        </w:rPr>
      </w:pPr>
      <w:r w:rsidRPr="00B25354">
        <w:rPr>
          <w:b/>
          <w:szCs w:val="28"/>
        </w:rPr>
        <w:t>Семинар № 2-3. Подготовка и проведение переговоров</w:t>
      </w:r>
    </w:p>
    <w:p w:rsidR="001206D0" w:rsidRPr="00B25354" w:rsidRDefault="001206D0" w:rsidP="001206D0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357"/>
        <w:jc w:val="both"/>
        <w:rPr>
          <w:color w:val="000000"/>
          <w:spacing w:val="-13"/>
          <w:szCs w:val="28"/>
        </w:rPr>
      </w:pPr>
      <w:r w:rsidRPr="00B25354">
        <w:rPr>
          <w:szCs w:val="28"/>
        </w:rPr>
        <w:t xml:space="preserve">Содержательные аспекты подготовки к переговорам. </w:t>
      </w:r>
    </w:p>
    <w:p w:rsidR="001206D0" w:rsidRPr="00B25354" w:rsidRDefault="001206D0" w:rsidP="001206D0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357"/>
        <w:jc w:val="both"/>
        <w:rPr>
          <w:szCs w:val="28"/>
        </w:rPr>
      </w:pPr>
      <w:r w:rsidRPr="00B25354">
        <w:rPr>
          <w:szCs w:val="28"/>
          <w:lang w:val="be-BY"/>
        </w:rPr>
        <w:t>Организационное обеспечение переговорного процесса</w:t>
      </w:r>
      <w:r w:rsidRPr="00B25354">
        <w:rPr>
          <w:szCs w:val="28"/>
        </w:rPr>
        <w:t>.</w:t>
      </w:r>
    </w:p>
    <w:p w:rsidR="001206D0" w:rsidRPr="00B25354" w:rsidRDefault="001206D0" w:rsidP="001206D0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357"/>
        <w:jc w:val="both"/>
        <w:rPr>
          <w:szCs w:val="28"/>
        </w:rPr>
      </w:pPr>
      <w:r w:rsidRPr="00B25354">
        <w:rPr>
          <w:szCs w:val="28"/>
        </w:rPr>
        <w:t>Этикет ведения переговоров.</w:t>
      </w:r>
    </w:p>
    <w:p w:rsidR="001206D0" w:rsidRPr="00B25354" w:rsidRDefault="001206D0" w:rsidP="001206D0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357"/>
        <w:jc w:val="both"/>
        <w:rPr>
          <w:color w:val="000000"/>
          <w:spacing w:val="-13"/>
          <w:szCs w:val="28"/>
        </w:rPr>
      </w:pPr>
      <w:r w:rsidRPr="00B25354">
        <w:rPr>
          <w:color w:val="000000"/>
          <w:szCs w:val="28"/>
        </w:rPr>
        <w:t>Протокольное обеспечение переговорного процесса.</w:t>
      </w:r>
    </w:p>
    <w:p w:rsidR="001206D0" w:rsidRPr="00B25354" w:rsidRDefault="001206D0" w:rsidP="001206D0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357"/>
        <w:jc w:val="both"/>
        <w:rPr>
          <w:color w:val="000000"/>
          <w:spacing w:val="-13"/>
          <w:szCs w:val="28"/>
        </w:rPr>
      </w:pPr>
      <w:r w:rsidRPr="00B25354">
        <w:rPr>
          <w:color w:val="000000"/>
          <w:szCs w:val="28"/>
        </w:rPr>
        <w:t>Тактика ведения переговоров, ориентированная на компромисс.</w:t>
      </w:r>
    </w:p>
    <w:p w:rsidR="001206D0" w:rsidRPr="00B25354" w:rsidRDefault="001206D0" w:rsidP="001206D0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357"/>
        <w:jc w:val="both"/>
        <w:rPr>
          <w:color w:val="000000"/>
          <w:spacing w:val="-13"/>
          <w:szCs w:val="28"/>
        </w:rPr>
      </w:pPr>
      <w:r w:rsidRPr="00B25354">
        <w:rPr>
          <w:color w:val="000000"/>
          <w:szCs w:val="28"/>
        </w:rPr>
        <w:t>Тактика ведения переговоров, ориентированная на доминирование.</w:t>
      </w:r>
    </w:p>
    <w:p w:rsidR="001206D0" w:rsidRPr="00B25354" w:rsidRDefault="001206D0" w:rsidP="001206D0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357"/>
        <w:jc w:val="both"/>
        <w:rPr>
          <w:color w:val="000000"/>
          <w:spacing w:val="-13"/>
          <w:szCs w:val="28"/>
        </w:rPr>
      </w:pPr>
      <w:r w:rsidRPr="00B25354">
        <w:rPr>
          <w:color w:val="000000"/>
          <w:szCs w:val="28"/>
        </w:rPr>
        <w:t xml:space="preserve">Особенности переговоров государственных органов власти и </w:t>
      </w:r>
      <w:proofErr w:type="spellStart"/>
      <w:proofErr w:type="gramStart"/>
      <w:r w:rsidRPr="00B25354">
        <w:rPr>
          <w:color w:val="000000"/>
          <w:szCs w:val="28"/>
        </w:rPr>
        <w:t>бизнес-структур</w:t>
      </w:r>
      <w:proofErr w:type="spellEnd"/>
      <w:proofErr w:type="gramEnd"/>
      <w:r w:rsidRPr="00B25354">
        <w:rPr>
          <w:color w:val="000000"/>
          <w:szCs w:val="28"/>
        </w:rPr>
        <w:t>.</w:t>
      </w:r>
    </w:p>
    <w:p w:rsidR="001206D0" w:rsidRDefault="001206D0" w:rsidP="001206D0">
      <w:pPr>
        <w:shd w:val="clear" w:color="auto" w:fill="FFFFFF"/>
        <w:jc w:val="both"/>
        <w:rPr>
          <w:b/>
          <w:szCs w:val="28"/>
        </w:rPr>
      </w:pPr>
    </w:p>
    <w:p w:rsidR="001206D0" w:rsidRPr="00B25354" w:rsidRDefault="001206D0" w:rsidP="001206D0">
      <w:pPr>
        <w:shd w:val="clear" w:color="auto" w:fill="FFFFFF"/>
        <w:jc w:val="both"/>
        <w:rPr>
          <w:szCs w:val="28"/>
        </w:rPr>
      </w:pPr>
      <w:r w:rsidRPr="00B25354">
        <w:rPr>
          <w:b/>
          <w:szCs w:val="28"/>
        </w:rPr>
        <w:t>Семинар № 4. Посредничество в переговорах</w:t>
      </w:r>
    </w:p>
    <w:p w:rsidR="001206D0" w:rsidRPr="00B25354" w:rsidRDefault="001206D0" w:rsidP="001206D0">
      <w:pPr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 w:rsidRPr="00B25354">
        <w:rPr>
          <w:szCs w:val="28"/>
        </w:rPr>
        <w:t>Посредничество: сущность, формы и причины обращения.</w:t>
      </w:r>
    </w:p>
    <w:p w:rsidR="001206D0" w:rsidRPr="00B25354" w:rsidRDefault="001206D0" w:rsidP="001206D0">
      <w:pPr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 w:rsidRPr="00B25354">
        <w:rPr>
          <w:color w:val="000000"/>
          <w:szCs w:val="28"/>
        </w:rPr>
        <w:t>Условия участия посредника в переговорном процессе.</w:t>
      </w:r>
    </w:p>
    <w:p w:rsidR="001206D0" w:rsidRPr="00B25354" w:rsidRDefault="001206D0" w:rsidP="001206D0">
      <w:pPr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 w:rsidRPr="00B25354">
        <w:rPr>
          <w:color w:val="000000"/>
          <w:spacing w:val="2"/>
          <w:szCs w:val="28"/>
        </w:rPr>
        <w:t xml:space="preserve">Понятие «добрых услуг». Отличия «добрых услуг» </w:t>
      </w:r>
      <w:r w:rsidRPr="00B25354">
        <w:rPr>
          <w:color w:val="000000"/>
          <w:spacing w:val="1"/>
          <w:szCs w:val="28"/>
        </w:rPr>
        <w:t>от посредничества.</w:t>
      </w:r>
    </w:p>
    <w:p w:rsidR="001206D0" w:rsidRPr="00B25354" w:rsidRDefault="001206D0" w:rsidP="001206D0">
      <w:pPr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 w:rsidRPr="00B25354">
        <w:rPr>
          <w:color w:val="000000"/>
          <w:spacing w:val="1"/>
          <w:szCs w:val="28"/>
        </w:rPr>
        <w:t>Сферы применения посредничества. Виды посредничества.</w:t>
      </w:r>
    </w:p>
    <w:p w:rsidR="001206D0" w:rsidRDefault="001206D0" w:rsidP="001206D0">
      <w:pPr>
        <w:shd w:val="clear" w:color="auto" w:fill="FFFFFF"/>
        <w:jc w:val="both"/>
        <w:rPr>
          <w:b/>
          <w:color w:val="000000"/>
          <w:szCs w:val="28"/>
        </w:rPr>
      </w:pPr>
    </w:p>
    <w:p w:rsidR="001206D0" w:rsidRPr="00B25354" w:rsidRDefault="001206D0" w:rsidP="001206D0">
      <w:pPr>
        <w:shd w:val="clear" w:color="auto" w:fill="FFFFFF"/>
        <w:jc w:val="both"/>
        <w:rPr>
          <w:b/>
          <w:szCs w:val="28"/>
        </w:rPr>
      </w:pPr>
      <w:r w:rsidRPr="00B25354">
        <w:rPr>
          <w:b/>
          <w:color w:val="000000"/>
          <w:szCs w:val="28"/>
        </w:rPr>
        <w:t xml:space="preserve">Семинар № 5. </w:t>
      </w:r>
      <w:r w:rsidRPr="00B25354">
        <w:rPr>
          <w:b/>
          <w:szCs w:val="28"/>
        </w:rPr>
        <w:t>Национальные особенности ведения переговоров.</w:t>
      </w:r>
    </w:p>
    <w:p w:rsidR="001206D0" w:rsidRPr="00B25354" w:rsidRDefault="001206D0" w:rsidP="001206D0">
      <w:pPr>
        <w:numPr>
          <w:ilvl w:val="0"/>
          <w:numId w:val="1"/>
        </w:numPr>
        <w:ind w:left="0" w:firstLine="357"/>
        <w:jc w:val="both"/>
        <w:rPr>
          <w:szCs w:val="28"/>
        </w:rPr>
      </w:pPr>
      <w:r w:rsidRPr="00B25354">
        <w:rPr>
          <w:szCs w:val="28"/>
        </w:rPr>
        <w:t xml:space="preserve">Организация деловых контактов с зарубежными партнерами. </w:t>
      </w:r>
    </w:p>
    <w:p w:rsidR="001206D0" w:rsidRPr="00B25354" w:rsidRDefault="001206D0" w:rsidP="001206D0">
      <w:pPr>
        <w:numPr>
          <w:ilvl w:val="0"/>
          <w:numId w:val="1"/>
        </w:numPr>
        <w:ind w:left="0" w:firstLine="357"/>
        <w:jc w:val="both"/>
        <w:rPr>
          <w:szCs w:val="28"/>
        </w:rPr>
      </w:pPr>
      <w:r w:rsidRPr="00B25354">
        <w:rPr>
          <w:szCs w:val="28"/>
        </w:rPr>
        <w:t xml:space="preserve">Понятие национального стиля. Параметры национального стиля. </w:t>
      </w:r>
    </w:p>
    <w:p w:rsidR="001206D0" w:rsidRPr="00B25354" w:rsidRDefault="001206D0" w:rsidP="001206D0">
      <w:pPr>
        <w:numPr>
          <w:ilvl w:val="0"/>
          <w:numId w:val="1"/>
        </w:numPr>
        <w:ind w:left="0" w:firstLine="357"/>
        <w:jc w:val="both"/>
        <w:rPr>
          <w:szCs w:val="28"/>
        </w:rPr>
      </w:pPr>
      <w:r w:rsidRPr="00B25354">
        <w:rPr>
          <w:szCs w:val="28"/>
        </w:rPr>
        <w:t>Национальные особенности ведения переговоров в США и Канаде.</w:t>
      </w:r>
    </w:p>
    <w:p w:rsidR="001206D0" w:rsidRPr="00B25354" w:rsidRDefault="001206D0" w:rsidP="001206D0">
      <w:pPr>
        <w:numPr>
          <w:ilvl w:val="0"/>
          <w:numId w:val="1"/>
        </w:numPr>
        <w:tabs>
          <w:tab w:val="clear" w:pos="360"/>
          <w:tab w:val="num" w:pos="426"/>
        </w:tabs>
        <w:ind w:left="0" w:firstLine="357"/>
        <w:jc w:val="both"/>
        <w:rPr>
          <w:szCs w:val="28"/>
        </w:rPr>
      </w:pPr>
      <w:r w:rsidRPr="00B25354">
        <w:rPr>
          <w:szCs w:val="28"/>
        </w:rPr>
        <w:t xml:space="preserve">Национальные особенности переговорного процесса в европейских странах. </w:t>
      </w:r>
    </w:p>
    <w:p w:rsidR="001206D0" w:rsidRPr="00B25354" w:rsidRDefault="001206D0" w:rsidP="001206D0">
      <w:pPr>
        <w:numPr>
          <w:ilvl w:val="0"/>
          <w:numId w:val="1"/>
        </w:numPr>
        <w:ind w:left="0" w:firstLine="357"/>
        <w:jc w:val="both"/>
        <w:rPr>
          <w:szCs w:val="28"/>
        </w:rPr>
      </w:pPr>
      <w:r w:rsidRPr="00B25354">
        <w:rPr>
          <w:szCs w:val="28"/>
        </w:rPr>
        <w:t>Стили ведения переговоров в странах Ближнего Востока.</w:t>
      </w:r>
    </w:p>
    <w:p w:rsidR="001206D0" w:rsidRPr="00B25354" w:rsidRDefault="001206D0" w:rsidP="001206D0">
      <w:pPr>
        <w:numPr>
          <w:ilvl w:val="0"/>
          <w:numId w:val="1"/>
        </w:numPr>
        <w:ind w:left="0" w:firstLine="357"/>
        <w:jc w:val="both"/>
        <w:rPr>
          <w:szCs w:val="28"/>
        </w:rPr>
      </w:pPr>
      <w:r w:rsidRPr="00B25354">
        <w:rPr>
          <w:szCs w:val="28"/>
        </w:rPr>
        <w:t>Особенности переговорного процесса в странах Юго-Восточной Азии.</w:t>
      </w:r>
    </w:p>
    <w:p w:rsidR="001206D0" w:rsidRPr="00B25354" w:rsidRDefault="001206D0" w:rsidP="001206D0">
      <w:pPr>
        <w:numPr>
          <w:ilvl w:val="0"/>
          <w:numId w:val="1"/>
        </w:numPr>
        <w:ind w:left="0" w:firstLine="357"/>
        <w:jc w:val="both"/>
        <w:rPr>
          <w:szCs w:val="28"/>
        </w:rPr>
      </w:pPr>
      <w:r w:rsidRPr="00B25354">
        <w:rPr>
          <w:szCs w:val="28"/>
        </w:rPr>
        <w:t>Стили ведения переговоров с представителями Африки.</w:t>
      </w:r>
    </w:p>
    <w:p w:rsidR="001206D0" w:rsidRDefault="001206D0" w:rsidP="001206D0">
      <w:pPr>
        <w:shd w:val="clear" w:color="auto" w:fill="FFFFFF"/>
        <w:jc w:val="both"/>
        <w:rPr>
          <w:b/>
          <w:szCs w:val="28"/>
        </w:rPr>
      </w:pPr>
    </w:p>
    <w:p w:rsidR="001206D0" w:rsidRPr="00B25354" w:rsidRDefault="001206D0" w:rsidP="001206D0">
      <w:pPr>
        <w:shd w:val="clear" w:color="auto" w:fill="FFFFFF"/>
        <w:jc w:val="both"/>
        <w:rPr>
          <w:b/>
          <w:szCs w:val="28"/>
        </w:rPr>
      </w:pPr>
      <w:r w:rsidRPr="00B25354">
        <w:rPr>
          <w:b/>
          <w:szCs w:val="28"/>
        </w:rPr>
        <w:t>Семинар № 6. Теоретические основы управления персоналом</w:t>
      </w:r>
    </w:p>
    <w:p w:rsidR="001206D0" w:rsidRPr="00B25354" w:rsidRDefault="001206D0" w:rsidP="001206D0">
      <w:pPr>
        <w:numPr>
          <w:ilvl w:val="0"/>
          <w:numId w:val="4"/>
        </w:numPr>
        <w:shd w:val="clear" w:color="auto" w:fill="FFFFFF"/>
        <w:ind w:left="357" w:firstLine="69"/>
        <w:jc w:val="both"/>
        <w:rPr>
          <w:szCs w:val="28"/>
        </w:rPr>
      </w:pPr>
      <w:r w:rsidRPr="00B25354">
        <w:rPr>
          <w:szCs w:val="28"/>
        </w:rPr>
        <w:t>Этапы развития управления персоналом.</w:t>
      </w:r>
    </w:p>
    <w:p w:rsidR="001206D0" w:rsidRPr="00B25354" w:rsidRDefault="001206D0" w:rsidP="001206D0">
      <w:pPr>
        <w:numPr>
          <w:ilvl w:val="0"/>
          <w:numId w:val="4"/>
        </w:numPr>
        <w:shd w:val="clear" w:color="auto" w:fill="FFFFFF"/>
        <w:ind w:left="357" w:firstLine="69"/>
        <w:jc w:val="both"/>
        <w:rPr>
          <w:szCs w:val="28"/>
        </w:rPr>
      </w:pPr>
      <w:r w:rsidRPr="00B25354">
        <w:rPr>
          <w:szCs w:val="28"/>
        </w:rPr>
        <w:t xml:space="preserve">Процессный подход к управлению. Основные функции управления. </w:t>
      </w:r>
    </w:p>
    <w:p w:rsidR="001206D0" w:rsidRPr="00B25354" w:rsidRDefault="001206D0" w:rsidP="001206D0">
      <w:pPr>
        <w:numPr>
          <w:ilvl w:val="0"/>
          <w:numId w:val="4"/>
        </w:numPr>
        <w:shd w:val="clear" w:color="auto" w:fill="FFFFFF"/>
        <w:ind w:left="357" w:firstLine="69"/>
        <w:jc w:val="both"/>
        <w:rPr>
          <w:szCs w:val="28"/>
        </w:rPr>
      </w:pPr>
      <w:r w:rsidRPr="00B25354">
        <w:rPr>
          <w:szCs w:val="28"/>
        </w:rPr>
        <w:t>Системный подход к управлению.</w:t>
      </w:r>
    </w:p>
    <w:p w:rsidR="001206D0" w:rsidRPr="00B25354" w:rsidRDefault="001206D0" w:rsidP="001206D0">
      <w:pPr>
        <w:numPr>
          <w:ilvl w:val="0"/>
          <w:numId w:val="4"/>
        </w:numPr>
        <w:shd w:val="clear" w:color="auto" w:fill="FFFFFF"/>
        <w:ind w:left="357" w:firstLine="69"/>
        <w:jc w:val="both"/>
        <w:rPr>
          <w:szCs w:val="28"/>
        </w:rPr>
      </w:pPr>
      <w:r w:rsidRPr="00B25354">
        <w:rPr>
          <w:szCs w:val="28"/>
        </w:rPr>
        <w:t>Ситуационный подход к управлению.</w:t>
      </w:r>
    </w:p>
    <w:p w:rsidR="001206D0" w:rsidRPr="00B25354" w:rsidRDefault="001206D0" w:rsidP="001206D0">
      <w:pPr>
        <w:numPr>
          <w:ilvl w:val="0"/>
          <w:numId w:val="4"/>
        </w:numPr>
        <w:shd w:val="clear" w:color="auto" w:fill="FFFFFF"/>
        <w:ind w:left="357" w:firstLine="69"/>
        <w:jc w:val="both"/>
        <w:rPr>
          <w:szCs w:val="28"/>
        </w:rPr>
      </w:pPr>
      <w:r w:rsidRPr="00B25354">
        <w:rPr>
          <w:szCs w:val="28"/>
        </w:rPr>
        <w:lastRenderedPageBreak/>
        <w:t>Современные направления развития персоналом.</w:t>
      </w:r>
    </w:p>
    <w:p w:rsidR="001206D0" w:rsidRPr="00B25354" w:rsidRDefault="001206D0" w:rsidP="001206D0">
      <w:pPr>
        <w:numPr>
          <w:ilvl w:val="0"/>
          <w:numId w:val="4"/>
        </w:numPr>
        <w:shd w:val="clear" w:color="auto" w:fill="FFFFFF"/>
        <w:ind w:left="357" w:firstLine="69"/>
        <w:jc w:val="both"/>
        <w:rPr>
          <w:szCs w:val="28"/>
        </w:rPr>
      </w:pPr>
      <w:r w:rsidRPr="00B25354">
        <w:rPr>
          <w:szCs w:val="28"/>
        </w:rPr>
        <w:t>Сотрудничество НПО с ООН в области гуманитарного сотрудничества и оказания гуманитарной помощи</w:t>
      </w:r>
      <w:r w:rsidRPr="00B25354">
        <w:rPr>
          <w:color w:val="000000"/>
          <w:spacing w:val="1"/>
          <w:szCs w:val="28"/>
        </w:rPr>
        <w:t>.</w:t>
      </w:r>
    </w:p>
    <w:p w:rsidR="001206D0" w:rsidRDefault="001206D0" w:rsidP="001206D0">
      <w:pPr>
        <w:shd w:val="clear" w:color="auto" w:fill="FFFFFF"/>
        <w:jc w:val="both"/>
        <w:rPr>
          <w:b/>
          <w:szCs w:val="28"/>
        </w:rPr>
      </w:pPr>
    </w:p>
    <w:p w:rsidR="001206D0" w:rsidRPr="00B25354" w:rsidRDefault="001206D0" w:rsidP="001206D0">
      <w:pPr>
        <w:shd w:val="clear" w:color="auto" w:fill="FFFFFF"/>
        <w:jc w:val="both"/>
        <w:rPr>
          <w:b/>
          <w:szCs w:val="28"/>
        </w:rPr>
      </w:pPr>
      <w:r w:rsidRPr="00B25354">
        <w:rPr>
          <w:b/>
          <w:szCs w:val="28"/>
        </w:rPr>
        <w:t>Семинар № 7 Управление компетенциями</w:t>
      </w:r>
      <w:r w:rsidRPr="00B25354">
        <w:rPr>
          <w:szCs w:val="28"/>
        </w:rPr>
        <w:t xml:space="preserve"> </w:t>
      </w:r>
      <w:r w:rsidRPr="00B25354">
        <w:rPr>
          <w:b/>
          <w:szCs w:val="28"/>
        </w:rPr>
        <w:t>в системе управления персоналом</w:t>
      </w:r>
    </w:p>
    <w:p w:rsidR="001206D0" w:rsidRPr="00B25354" w:rsidRDefault="001206D0" w:rsidP="001206D0">
      <w:pPr>
        <w:numPr>
          <w:ilvl w:val="0"/>
          <w:numId w:val="6"/>
        </w:numPr>
        <w:shd w:val="clear" w:color="auto" w:fill="FFFFFF"/>
        <w:jc w:val="both"/>
        <w:rPr>
          <w:szCs w:val="28"/>
        </w:rPr>
      </w:pPr>
      <w:r w:rsidRPr="00B25354">
        <w:rPr>
          <w:szCs w:val="28"/>
        </w:rPr>
        <w:t>Понятие и виды</w:t>
      </w:r>
      <w:r w:rsidRPr="00B25354">
        <w:rPr>
          <w:color w:val="000000"/>
          <w:szCs w:val="28"/>
        </w:rPr>
        <w:t xml:space="preserve"> компетенций: компетенции предприятия, компетенции личности, требуемые организационные компетенции, фактические организационные компетенции. </w:t>
      </w:r>
    </w:p>
    <w:p w:rsidR="001206D0" w:rsidRPr="00B25354" w:rsidRDefault="001206D0" w:rsidP="001206D0">
      <w:pPr>
        <w:numPr>
          <w:ilvl w:val="0"/>
          <w:numId w:val="6"/>
        </w:numPr>
        <w:shd w:val="clear" w:color="auto" w:fill="FFFFFF"/>
        <w:jc w:val="both"/>
        <w:rPr>
          <w:szCs w:val="28"/>
        </w:rPr>
      </w:pPr>
      <w:r w:rsidRPr="00B25354">
        <w:rPr>
          <w:szCs w:val="28"/>
        </w:rPr>
        <w:t xml:space="preserve">Управление компетенциями. Методы и подходы в определении компетенций. </w:t>
      </w:r>
    </w:p>
    <w:p w:rsidR="001206D0" w:rsidRPr="00B25354" w:rsidRDefault="001206D0" w:rsidP="001206D0">
      <w:pPr>
        <w:numPr>
          <w:ilvl w:val="0"/>
          <w:numId w:val="6"/>
        </w:numPr>
        <w:shd w:val="clear" w:color="auto" w:fill="FFFFFF"/>
        <w:jc w:val="both"/>
        <w:rPr>
          <w:szCs w:val="28"/>
        </w:rPr>
      </w:pPr>
      <w:r w:rsidRPr="00B25354">
        <w:rPr>
          <w:szCs w:val="28"/>
        </w:rPr>
        <w:t xml:space="preserve">Формирование ключевых компетенций: определение потребности, анализ ресурсов, модели корпоративных компетенций. </w:t>
      </w:r>
    </w:p>
    <w:p w:rsidR="001206D0" w:rsidRPr="00B25354" w:rsidRDefault="001206D0" w:rsidP="001206D0">
      <w:pPr>
        <w:numPr>
          <w:ilvl w:val="0"/>
          <w:numId w:val="6"/>
        </w:numPr>
        <w:shd w:val="clear" w:color="auto" w:fill="FFFFFF"/>
        <w:jc w:val="both"/>
        <w:rPr>
          <w:szCs w:val="28"/>
        </w:rPr>
      </w:pPr>
      <w:r w:rsidRPr="00B25354">
        <w:rPr>
          <w:szCs w:val="28"/>
        </w:rPr>
        <w:t>Стимулирование, развитие</w:t>
      </w:r>
      <w:r w:rsidRPr="00B25354">
        <w:rPr>
          <w:color w:val="000000"/>
          <w:szCs w:val="28"/>
        </w:rPr>
        <w:t xml:space="preserve"> и прогнозирование компетенций.</w:t>
      </w:r>
    </w:p>
    <w:p w:rsidR="001206D0" w:rsidRDefault="001206D0" w:rsidP="001206D0">
      <w:pPr>
        <w:shd w:val="clear" w:color="auto" w:fill="FFFFFF"/>
        <w:jc w:val="both"/>
        <w:rPr>
          <w:b/>
          <w:color w:val="000000"/>
          <w:szCs w:val="28"/>
        </w:rPr>
      </w:pPr>
    </w:p>
    <w:p w:rsidR="001206D0" w:rsidRPr="00B25354" w:rsidRDefault="001206D0" w:rsidP="001206D0">
      <w:pPr>
        <w:shd w:val="clear" w:color="auto" w:fill="FFFFFF"/>
        <w:jc w:val="both"/>
        <w:rPr>
          <w:b/>
          <w:szCs w:val="28"/>
        </w:rPr>
      </w:pPr>
      <w:r w:rsidRPr="00B25354">
        <w:rPr>
          <w:b/>
          <w:color w:val="000000"/>
          <w:szCs w:val="28"/>
        </w:rPr>
        <w:t>Семинар № 8 Организация управления персоналом</w:t>
      </w:r>
    </w:p>
    <w:p w:rsidR="001206D0" w:rsidRPr="00B25354" w:rsidRDefault="001206D0" w:rsidP="001206D0">
      <w:pPr>
        <w:numPr>
          <w:ilvl w:val="0"/>
          <w:numId w:val="7"/>
        </w:numPr>
        <w:shd w:val="clear" w:color="auto" w:fill="FFFFFF"/>
        <w:jc w:val="both"/>
        <w:rPr>
          <w:szCs w:val="28"/>
        </w:rPr>
      </w:pPr>
      <w:r w:rsidRPr="00B25354">
        <w:rPr>
          <w:szCs w:val="28"/>
        </w:rPr>
        <w:t xml:space="preserve">Профессионализация управления персоналом. </w:t>
      </w:r>
    </w:p>
    <w:p w:rsidR="001206D0" w:rsidRPr="00B25354" w:rsidRDefault="001206D0" w:rsidP="001206D0">
      <w:pPr>
        <w:numPr>
          <w:ilvl w:val="0"/>
          <w:numId w:val="7"/>
        </w:numPr>
        <w:shd w:val="clear" w:color="auto" w:fill="FFFFFF"/>
        <w:jc w:val="both"/>
        <w:rPr>
          <w:szCs w:val="28"/>
        </w:rPr>
      </w:pPr>
      <w:r w:rsidRPr="00B25354">
        <w:rPr>
          <w:szCs w:val="28"/>
        </w:rPr>
        <w:t>Роль руководителя и служб персонала.</w:t>
      </w:r>
    </w:p>
    <w:p w:rsidR="001206D0" w:rsidRPr="00B25354" w:rsidRDefault="001206D0" w:rsidP="001206D0">
      <w:pPr>
        <w:numPr>
          <w:ilvl w:val="0"/>
          <w:numId w:val="7"/>
        </w:numPr>
        <w:shd w:val="clear" w:color="auto" w:fill="FFFFFF"/>
        <w:jc w:val="both"/>
        <w:rPr>
          <w:szCs w:val="28"/>
        </w:rPr>
      </w:pPr>
      <w:r w:rsidRPr="00B25354">
        <w:rPr>
          <w:szCs w:val="28"/>
        </w:rPr>
        <w:t>Формирование управленческих команд.</w:t>
      </w:r>
    </w:p>
    <w:p w:rsidR="001206D0" w:rsidRDefault="001206D0" w:rsidP="001206D0">
      <w:pPr>
        <w:keepNext/>
        <w:jc w:val="center"/>
        <w:outlineLvl w:val="1"/>
        <w:rPr>
          <w:color w:val="000000"/>
          <w:szCs w:val="28"/>
        </w:rPr>
      </w:pPr>
      <w:r w:rsidRPr="00B25354">
        <w:rPr>
          <w:color w:val="000000"/>
          <w:szCs w:val="28"/>
        </w:rPr>
        <w:t xml:space="preserve"> </w:t>
      </w:r>
    </w:p>
    <w:p w:rsidR="00DD17B5" w:rsidRDefault="00DD17B5"/>
    <w:sectPr w:rsidR="00DD17B5" w:rsidSect="00DD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41A"/>
    <w:multiLevelType w:val="hybridMultilevel"/>
    <w:tmpl w:val="D732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6F6D"/>
    <w:multiLevelType w:val="hybridMultilevel"/>
    <w:tmpl w:val="B43E5F4A"/>
    <w:lvl w:ilvl="0" w:tplc="F8B24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B242B"/>
    <w:multiLevelType w:val="hybridMultilevel"/>
    <w:tmpl w:val="131EC14A"/>
    <w:lvl w:ilvl="0" w:tplc="8F1E1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D8079D"/>
    <w:multiLevelType w:val="hybridMultilevel"/>
    <w:tmpl w:val="5E5C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84FB7"/>
    <w:multiLevelType w:val="hybridMultilevel"/>
    <w:tmpl w:val="EF58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90ECD"/>
    <w:multiLevelType w:val="hybridMultilevel"/>
    <w:tmpl w:val="EB8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E54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206D0"/>
    <w:rsid w:val="001206D0"/>
    <w:rsid w:val="00A01AE2"/>
    <w:rsid w:val="00A1715F"/>
    <w:rsid w:val="00B84AD9"/>
    <w:rsid w:val="00DD17B5"/>
    <w:rsid w:val="00DD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politology</dc:creator>
  <cp:keywords/>
  <dc:description/>
  <cp:lastModifiedBy>politology</cp:lastModifiedBy>
  <cp:revision>4</cp:revision>
  <dcterms:created xsi:type="dcterms:W3CDTF">2019-11-01T10:01:00Z</dcterms:created>
  <dcterms:modified xsi:type="dcterms:W3CDTF">2019-11-01T11:46:00Z</dcterms:modified>
</cp:coreProperties>
</file>