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57" w:rsidRPr="00BC7B57" w:rsidRDefault="00BC7B57" w:rsidP="00BC7B57">
      <w:pPr>
        <w:spacing w:after="0" w:line="360" w:lineRule="exact"/>
        <w:jc w:val="center"/>
        <w:rPr>
          <w:b/>
          <w:sz w:val="32"/>
          <w:szCs w:val="32"/>
        </w:rPr>
      </w:pPr>
      <w:bookmarkStart w:id="0" w:name="_Toc482018719"/>
      <w:r w:rsidRPr="00BC7B57">
        <w:rPr>
          <w:b/>
          <w:sz w:val="32"/>
          <w:szCs w:val="32"/>
        </w:rPr>
        <w:t>МИНИСТЕРСТВО ОБРАЗОВАНИЯ РЕСПУБЛИКИ БЕЛАРУСЬ</w:t>
      </w:r>
    </w:p>
    <w:p w:rsidR="00BC7B57" w:rsidRPr="00BC7B57" w:rsidRDefault="00BC7B57" w:rsidP="00BC7B57">
      <w:pPr>
        <w:spacing w:after="0" w:line="360" w:lineRule="exact"/>
        <w:jc w:val="center"/>
        <w:rPr>
          <w:b/>
          <w:sz w:val="32"/>
          <w:szCs w:val="32"/>
        </w:rPr>
      </w:pPr>
      <w:r w:rsidRPr="00BC7B57">
        <w:rPr>
          <w:b/>
          <w:sz w:val="32"/>
          <w:szCs w:val="32"/>
        </w:rPr>
        <w:t>БЕЛОРУССКИЙ ГОСУДАРСТВЕННЫЙ УНИВЕРСИТЕТ</w:t>
      </w:r>
    </w:p>
    <w:p w:rsidR="00BC7B57" w:rsidRPr="0026429B" w:rsidRDefault="00BC7B57" w:rsidP="00BC7B57">
      <w:pPr>
        <w:spacing w:after="0" w:line="360" w:lineRule="exact"/>
        <w:jc w:val="center"/>
      </w:pPr>
      <w:r w:rsidRPr="00BC7B57">
        <w:rPr>
          <w:b/>
          <w:sz w:val="32"/>
          <w:szCs w:val="32"/>
        </w:rPr>
        <w:t>БИОЛОГИЧЕСКИЙ ФАКУЛЬТЕТ</w:t>
      </w:r>
    </w:p>
    <w:p w:rsidR="00BC7B57" w:rsidRPr="0026429B" w:rsidRDefault="00BC7B57" w:rsidP="00BC7B57">
      <w:pPr>
        <w:spacing w:after="0" w:line="360" w:lineRule="exact"/>
        <w:jc w:val="center"/>
        <w:rPr>
          <w:b/>
        </w:rPr>
      </w:pPr>
      <w:r w:rsidRPr="0026429B">
        <w:rPr>
          <w:b/>
        </w:rPr>
        <w:t>Кафедра биохимии</w:t>
      </w:r>
    </w:p>
    <w:p w:rsidR="00BC7B57" w:rsidRPr="0026429B" w:rsidRDefault="00BC7B57" w:rsidP="00BC7B57">
      <w:pPr>
        <w:spacing w:after="0" w:line="360" w:lineRule="exact"/>
      </w:pPr>
    </w:p>
    <w:p w:rsidR="00BC7B57" w:rsidRDefault="00BC7B57" w:rsidP="00BC7B57">
      <w:pPr>
        <w:spacing w:after="0" w:line="360" w:lineRule="exact"/>
      </w:pPr>
    </w:p>
    <w:p w:rsidR="00C82FBE" w:rsidRPr="0026429B" w:rsidRDefault="00C82FBE" w:rsidP="00BC7B57">
      <w:pPr>
        <w:spacing w:after="0" w:line="360" w:lineRule="exact"/>
      </w:pPr>
    </w:p>
    <w:p w:rsidR="00BC7B57" w:rsidRPr="0026429B" w:rsidRDefault="00C82FBE" w:rsidP="00BC7B57">
      <w:pPr>
        <w:spacing w:after="0" w:line="360" w:lineRule="exact"/>
        <w:jc w:val="center"/>
      </w:pPr>
      <w:r>
        <w:t>КРЕЧАК</w:t>
      </w:r>
    </w:p>
    <w:p w:rsidR="00BC7B57" w:rsidRPr="0026429B" w:rsidRDefault="00C82FBE" w:rsidP="00BC7B57">
      <w:pPr>
        <w:spacing w:after="0" w:line="360" w:lineRule="exact"/>
        <w:jc w:val="center"/>
      </w:pPr>
      <w:r>
        <w:t>Виктория Мечиславовна</w:t>
      </w:r>
    </w:p>
    <w:p w:rsidR="00BC7B57" w:rsidRPr="0026429B" w:rsidRDefault="00BC7B57" w:rsidP="00BC7B57">
      <w:pPr>
        <w:spacing w:after="0" w:line="360" w:lineRule="exact"/>
      </w:pPr>
    </w:p>
    <w:p w:rsidR="00BC7B57" w:rsidRPr="0026429B" w:rsidRDefault="00BC7B57" w:rsidP="00BC7B57">
      <w:pPr>
        <w:spacing w:after="0" w:line="360" w:lineRule="exact"/>
        <w:rPr>
          <w:b/>
        </w:rPr>
      </w:pPr>
    </w:p>
    <w:p w:rsidR="00BC7B57" w:rsidRPr="0026429B" w:rsidRDefault="00BC7B57" w:rsidP="00BC7B57">
      <w:pPr>
        <w:spacing w:after="0" w:line="360" w:lineRule="exact"/>
        <w:rPr>
          <w:b/>
        </w:rPr>
      </w:pPr>
    </w:p>
    <w:p w:rsidR="00BC7B57" w:rsidRPr="0002326A" w:rsidRDefault="00BC7B57" w:rsidP="00BC7B57">
      <w:pPr>
        <w:spacing w:after="0" w:line="360" w:lineRule="exact"/>
        <w:jc w:val="center"/>
      </w:pPr>
      <w:r>
        <w:rPr>
          <w:b/>
          <w:sz w:val="32"/>
          <w:szCs w:val="32"/>
        </w:rPr>
        <w:t xml:space="preserve">ИССЛЕДОВАНИЕ </w:t>
      </w:r>
      <w:r w:rsidR="00C82FBE">
        <w:rPr>
          <w:b/>
          <w:sz w:val="32"/>
          <w:szCs w:val="32"/>
        </w:rPr>
        <w:t>МЕХАНИЗМОВ АНТИДЕПРЕССАНТ-ПОДОБНОГО ДЕЙСТВИЯ ЭПИГАЛЛОКАТЕХИНГАЛЛАТА</w:t>
      </w:r>
    </w:p>
    <w:p w:rsidR="00AC6ED7" w:rsidRPr="000E6B3B" w:rsidRDefault="00AC6ED7" w:rsidP="00BC7B57">
      <w:pPr>
        <w:spacing w:after="0" w:line="360" w:lineRule="exact"/>
        <w:jc w:val="center"/>
      </w:pPr>
    </w:p>
    <w:p w:rsidR="00BC7B57" w:rsidRPr="00590487" w:rsidRDefault="00BC7B57" w:rsidP="00BC7B57">
      <w:pPr>
        <w:spacing w:after="0" w:line="360" w:lineRule="exact"/>
        <w:jc w:val="center"/>
      </w:pPr>
      <w:r w:rsidRPr="00590487">
        <w:t>Дипломная работа</w:t>
      </w:r>
    </w:p>
    <w:p w:rsidR="00BC7B57" w:rsidRPr="0026429B" w:rsidRDefault="00BC7B57" w:rsidP="00BC7B57">
      <w:pPr>
        <w:spacing w:after="0" w:line="360" w:lineRule="exact"/>
        <w:jc w:val="center"/>
      </w:pPr>
    </w:p>
    <w:p w:rsidR="00BC7B57" w:rsidRDefault="00BC7B57" w:rsidP="00BC7B57">
      <w:pPr>
        <w:spacing w:after="0" w:line="360" w:lineRule="exact"/>
        <w:ind w:left="5670"/>
      </w:pPr>
    </w:p>
    <w:p w:rsidR="00BC7B57" w:rsidRDefault="00BC7B57" w:rsidP="00BC7B57">
      <w:pPr>
        <w:spacing w:after="0" w:line="360" w:lineRule="exact"/>
        <w:ind w:left="5670"/>
      </w:pPr>
    </w:p>
    <w:p w:rsidR="00BC7B57" w:rsidRPr="0026429B" w:rsidRDefault="00BC7B57" w:rsidP="00BC7B57">
      <w:pPr>
        <w:spacing w:after="0" w:line="360" w:lineRule="exact"/>
        <w:ind w:left="5670"/>
      </w:pPr>
    </w:p>
    <w:p w:rsidR="006C59FA" w:rsidRDefault="00BC7B57" w:rsidP="00BC7B57">
      <w:pPr>
        <w:spacing w:after="0" w:line="360" w:lineRule="exact"/>
        <w:ind w:left="5670"/>
      </w:pPr>
      <w:r w:rsidRPr="0026429B">
        <w:t>Научный руководитель</w:t>
      </w:r>
      <w:r>
        <w:t>:</w:t>
      </w:r>
    </w:p>
    <w:p w:rsidR="00BC7B57" w:rsidRPr="0026429B" w:rsidRDefault="00BC7B57" w:rsidP="00BC7B57">
      <w:pPr>
        <w:spacing w:after="0" w:line="360" w:lineRule="exact"/>
        <w:ind w:left="5670"/>
      </w:pPr>
      <w:r w:rsidRPr="0026429B">
        <w:t>канди</w:t>
      </w:r>
      <w:r w:rsidR="00D240E3">
        <w:t>дат биологических наук,</w:t>
      </w:r>
      <w:r w:rsidR="00D240E3">
        <w:br/>
        <w:t>доцент Е.В. Бондарюк</w:t>
      </w:r>
    </w:p>
    <w:p w:rsidR="00BC7B57" w:rsidRDefault="00BC7B57" w:rsidP="00BC7B57">
      <w:pPr>
        <w:spacing w:after="0" w:line="360" w:lineRule="exact"/>
      </w:pPr>
    </w:p>
    <w:p w:rsidR="00BC7B57" w:rsidRPr="0026429B" w:rsidRDefault="00BC7B57" w:rsidP="00BC7B57">
      <w:pPr>
        <w:spacing w:after="0" w:line="360" w:lineRule="exact"/>
      </w:pPr>
    </w:p>
    <w:p w:rsidR="00BC7B57" w:rsidRPr="0026429B" w:rsidRDefault="00BC7B57" w:rsidP="00BC7B57">
      <w:pPr>
        <w:spacing w:after="0" w:line="360" w:lineRule="exact"/>
      </w:pPr>
      <w:r w:rsidRPr="0026429B">
        <w:t>Допущена к защите</w:t>
      </w:r>
    </w:p>
    <w:p w:rsidR="00BC7B57" w:rsidRPr="0026429B" w:rsidRDefault="00BC7B57" w:rsidP="00BC7B57">
      <w:pPr>
        <w:spacing w:after="0" w:line="360" w:lineRule="exact"/>
      </w:pPr>
    </w:p>
    <w:p w:rsidR="00BC7B57" w:rsidRPr="00590487" w:rsidRDefault="00BC7B57" w:rsidP="00BC7B57">
      <w:pPr>
        <w:spacing w:after="0" w:line="360" w:lineRule="exact"/>
        <w:rPr>
          <w:vertAlign w:val="superscript"/>
        </w:rPr>
      </w:pPr>
      <w:r w:rsidRPr="00590487">
        <w:t>«</w:t>
      </w:r>
      <w:r w:rsidRPr="00590487">
        <w:rPr>
          <w:vertAlign w:val="subscript"/>
        </w:rPr>
        <w:t>––––</w:t>
      </w:r>
      <w:r w:rsidRPr="00590487">
        <w:t xml:space="preserve">» </w:t>
      </w:r>
      <w:r>
        <w:rPr>
          <w:vertAlign w:val="subscript"/>
        </w:rPr>
        <w:t>–––––––––––––––––––––</w:t>
      </w:r>
      <w:r w:rsidRPr="0002326A">
        <w:t>.</w:t>
      </w:r>
      <w:r w:rsidR="00C82FBE">
        <w:t>2019</w:t>
      </w:r>
      <w:r w:rsidRPr="00590487">
        <w:t xml:space="preserve"> г.</w:t>
      </w:r>
    </w:p>
    <w:p w:rsidR="00BC7B57" w:rsidRPr="0026429B" w:rsidRDefault="00BC7B57" w:rsidP="00BC7B57">
      <w:pPr>
        <w:spacing w:after="0" w:line="360" w:lineRule="exact"/>
      </w:pPr>
      <w:r w:rsidRPr="0026429B">
        <w:t>Зав. кафедрой биохимии</w:t>
      </w:r>
    </w:p>
    <w:p w:rsidR="00BC7B57" w:rsidRPr="0026429B" w:rsidRDefault="00BC7B57" w:rsidP="00BC7B57">
      <w:pPr>
        <w:spacing w:after="0" w:line="360" w:lineRule="exact"/>
      </w:pPr>
      <w:r w:rsidRPr="0026429B">
        <w:t>Кандидат биологических наук,</w:t>
      </w:r>
    </w:p>
    <w:p w:rsidR="00BC7B57" w:rsidRPr="00590487" w:rsidRDefault="00BC7B57" w:rsidP="00BC7B57">
      <w:pPr>
        <w:spacing w:after="0" w:line="360" w:lineRule="exact"/>
      </w:pPr>
      <w:r>
        <w:t>________________</w:t>
      </w:r>
      <w:r w:rsidRPr="00590487">
        <w:t>И.В. Семак</w:t>
      </w:r>
    </w:p>
    <w:p w:rsidR="00BC7B57" w:rsidRPr="0026429B" w:rsidRDefault="00BC7B57" w:rsidP="00BC7B57">
      <w:pPr>
        <w:spacing w:after="0" w:line="360" w:lineRule="exact"/>
      </w:pPr>
    </w:p>
    <w:p w:rsidR="00BC7B57" w:rsidRPr="0026429B" w:rsidRDefault="00BC7B57" w:rsidP="00BC7B57">
      <w:pPr>
        <w:spacing w:after="0" w:line="360" w:lineRule="exact"/>
      </w:pPr>
    </w:p>
    <w:p w:rsidR="00BC7B57" w:rsidRPr="0002326A" w:rsidRDefault="00BC7B57" w:rsidP="00BC7B57">
      <w:pPr>
        <w:spacing w:after="0" w:line="360" w:lineRule="exact"/>
      </w:pPr>
    </w:p>
    <w:p w:rsidR="00BC7B57" w:rsidRDefault="00BC7B57" w:rsidP="00BC7B57">
      <w:pPr>
        <w:spacing w:after="0" w:line="360" w:lineRule="exact"/>
        <w:jc w:val="center"/>
      </w:pPr>
    </w:p>
    <w:p w:rsidR="00C82FBE" w:rsidRDefault="00C82FBE" w:rsidP="00BC7B57">
      <w:pPr>
        <w:spacing w:after="0" w:line="360" w:lineRule="exact"/>
        <w:jc w:val="center"/>
      </w:pPr>
    </w:p>
    <w:p w:rsidR="00C82FBE" w:rsidRDefault="00C82FBE" w:rsidP="00BC7B57">
      <w:pPr>
        <w:spacing w:after="0" w:line="360" w:lineRule="exact"/>
        <w:jc w:val="center"/>
      </w:pPr>
    </w:p>
    <w:p w:rsidR="00BC7B57" w:rsidRDefault="00BC7B57" w:rsidP="00BC7B57">
      <w:pPr>
        <w:spacing w:after="0" w:line="360" w:lineRule="exact"/>
        <w:jc w:val="center"/>
      </w:pPr>
    </w:p>
    <w:p w:rsidR="00BC7B57" w:rsidRDefault="00BC7B57" w:rsidP="00BC7B57">
      <w:pPr>
        <w:spacing w:after="0" w:line="360" w:lineRule="exact"/>
        <w:jc w:val="center"/>
      </w:pPr>
    </w:p>
    <w:p w:rsidR="00441277" w:rsidRPr="00B975BE" w:rsidRDefault="005A75CE" w:rsidP="00441277">
      <w:pPr>
        <w:pStyle w:val="1"/>
        <w:spacing w:after="0" w:line="480" w:lineRule="auto"/>
        <w:ind w:firstLine="0"/>
      </w:pPr>
      <w:r w:rsidRPr="00171C91">
        <w:rPr>
          <w:b w:val="0"/>
          <w:caps w:val="0"/>
        </w:rPr>
        <w:t>Минск, 2019</w:t>
      </w:r>
      <w:r w:rsidR="00BC7B57">
        <w:br w:type="page"/>
      </w:r>
      <w:r w:rsidR="00441277" w:rsidRPr="00B975BE">
        <w:lastRenderedPageBreak/>
        <w:t>Р</w:t>
      </w:r>
      <w:r w:rsidR="00441277">
        <w:t>Е</w:t>
      </w:r>
      <w:r w:rsidR="00441277" w:rsidRPr="00B975BE">
        <w:t>ФЕРАТ</w:t>
      </w:r>
    </w:p>
    <w:p w:rsidR="00AD416A" w:rsidRDefault="00C230E9" w:rsidP="00792311">
      <w:pPr>
        <w:spacing w:after="0" w:line="360" w:lineRule="exact"/>
        <w:ind w:firstLine="709"/>
      </w:pPr>
      <w:r w:rsidRPr="00A307ED">
        <w:t xml:space="preserve">Дипломная работа, </w:t>
      </w:r>
      <w:r w:rsidR="00F8686E">
        <w:t>5</w:t>
      </w:r>
      <w:r w:rsidR="0098193D">
        <w:t>0</w:t>
      </w:r>
      <w:r w:rsidR="004320C1" w:rsidRPr="00A307ED">
        <w:t xml:space="preserve"> страниц</w:t>
      </w:r>
      <w:r w:rsidR="00AD416A" w:rsidRPr="00A307ED">
        <w:t xml:space="preserve">, </w:t>
      </w:r>
      <w:r w:rsidR="00A307ED" w:rsidRPr="00A307ED">
        <w:t>13</w:t>
      </w:r>
      <w:r w:rsidR="00A307ED">
        <w:t xml:space="preserve"> рисунков, 13 таблиц, 37</w:t>
      </w:r>
      <w:r w:rsidR="00AD416A" w:rsidRPr="00A307ED">
        <w:t xml:space="preserve"> источников.</w:t>
      </w:r>
    </w:p>
    <w:p w:rsidR="00545DA3" w:rsidRPr="00A307ED" w:rsidRDefault="00545DA3" w:rsidP="00792311">
      <w:pPr>
        <w:spacing w:after="0" w:line="360" w:lineRule="exact"/>
        <w:ind w:firstLine="709"/>
      </w:pPr>
      <w:r>
        <w:t>ЭПИГАЛЛОКАТЕХИНГАЛЛАТ, МОНОАМИНООКСИДАЗА А, ОКИСЛИТЕЛЬНЫЙ СТРЕСС, ДЕПРЕССИЯ, АНТИОКСИДАНТНОЕ ДЕЙСТВИЕ.</w:t>
      </w:r>
    </w:p>
    <w:p w:rsidR="00AD416A" w:rsidRPr="00A307ED" w:rsidRDefault="00AD416A" w:rsidP="00792311">
      <w:pPr>
        <w:spacing w:after="0" w:line="360" w:lineRule="exact"/>
        <w:ind w:firstLine="709"/>
      </w:pPr>
      <w:r w:rsidRPr="00A307ED">
        <w:rPr>
          <w:b/>
        </w:rPr>
        <w:t>Цель работы:</w:t>
      </w:r>
      <w:r w:rsidR="00A307ED">
        <w:t>изучить механизмы антидепрессант-подобного действия эпигаллокатехингаллата.</w:t>
      </w:r>
    </w:p>
    <w:p w:rsidR="00AD416A" w:rsidRPr="00A307ED" w:rsidRDefault="00AD416A" w:rsidP="00792311">
      <w:pPr>
        <w:spacing w:after="0" w:line="360" w:lineRule="exact"/>
        <w:ind w:firstLine="709"/>
      </w:pPr>
      <w:r w:rsidRPr="00A307ED">
        <w:rPr>
          <w:b/>
        </w:rPr>
        <w:t>Методы исследования:</w:t>
      </w:r>
      <w:r w:rsidR="00E638CC" w:rsidRPr="00A307ED">
        <w:t xml:space="preserve">биохимические, химические, </w:t>
      </w:r>
      <w:r w:rsidRPr="00A307ED">
        <w:t>спектрофотометрические, статистические.</w:t>
      </w:r>
    </w:p>
    <w:p w:rsidR="00E638CC" w:rsidRPr="00A307ED" w:rsidRDefault="00A203CE" w:rsidP="00792311">
      <w:pPr>
        <w:spacing w:after="0" w:line="360" w:lineRule="exact"/>
        <w:ind w:firstLine="709"/>
      </w:pPr>
      <w:r w:rsidRPr="00A307ED">
        <w:rPr>
          <w:b/>
        </w:rPr>
        <w:t>Объект исследования:</w:t>
      </w:r>
      <w:r w:rsidR="00D96EB0">
        <w:t>эпигаллотахингаллат</w:t>
      </w:r>
      <w:r w:rsidR="00B975BE">
        <w:t>.</w:t>
      </w:r>
    </w:p>
    <w:p w:rsidR="00C819D0" w:rsidRDefault="00E638CC" w:rsidP="00C819D0">
      <w:pPr>
        <w:spacing w:after="0" w:line="360" w:lineRule="exact"/>
        <w:ind w:firstLine="709"/>
      </w:pPr>
      <w:r w:rsidRPr="00A307ED">
        <w:t>Определение биохимических показателей проводили в гомогенатах</w:t>
      </w:r>
      <w:r w:rsidR="000E6B3B">
        <w:t xml:space="preserve">головного мозга крыс </w:t>
      </w:r>
      <w:r w:rsidR="00A307ED" w:rsidRPr="000E6B3B">
        <w:rPr>
          <w:i/>
          <w:lang w:val="en-US"/>
        </w:rPr>
        <w:t>invitro</w:t>
      </w:r>
      <w:r w:rsidR="00A307ED">
        <w:t>и митохондриальной фракции головного мозга мышей</w:t>
      </w:r>
      <w:r w:rsidR="006F36E9" w:rsidRPr="000E6B3B">
        <w:rPr>
          <w:i/>
          <w:lang w:val="en-US"/>
        </w:rPr>
        <w:t>invivo</w:t>
      </w:r>
      <w:r w:rsidR="00D96EB0">
        <w:t>, подвергавшихся</w:t>
      </w:r>
      <w:r w:rsidR="00A307ED">
        <w:t xml:space="preserve"> хроническо</w:t>
      </w:r>
      <w:r w:rsidR="00D96EB0">
        <w:t>му</w:t>
      </w:r>
      <w:r w:rsidR="00A307ED">
        <w:t xml:space="preserve"> стресс</w:t>
      </w:r>
      <w:r w:rsidR="00D96EB0">
        <w:t>у</w:t>
      </w:r>
      <w:r w:rsidR="00A307ED">
        <w:t>.</w:t>
      </w:r>
    </w:p>
    <w:p w:rsidR="00B975BE" w:rsidRDefault="00B975BE" w:rsidP="00B975BE">
      <w:pPr>
        <w:spacing w:after="0" w:line="360" w:lineRule="exact"/>
        <w:ind w:firstLine="709"/>
        <w:rPr>
          <w:b/>
        </w:rPr>
      </w:pPr>
      <w:r w:rsidRPr="00A307ED">
        <w:t xml:space="preserve">Показано, что </w:t>
      </w:r>
      <w:r w:rsidR="00545DA3">
        <w:t>эпигаллотахингаллат</w:t>
      </w:r>
      <w:r>
        <w:t xml:space="preserve"> с определенной степенью вероятности проявляет двойственное действие, так как в зависимости от концентрации может выступать в роли антиоксиданта или прооксиданта.</w:t>
      </w:r>
    </w:p>
    <w:p w:rsidR="00D96EB0" w:rsidRPr="00D96EB0" w:rsidRDefault="00D96EB0" w:rsidP="00B975BE">
      <w:pPr>
        <w:spacing w:after="0" w:line="360" w:lineRule="exact"/>
        <w:ind w:firstLine="709"/>
        <w:rPr>
          <w:rFonts w:eastAsia="MS Mincho"/>
          <w:lang w:eastAsia="ja-JP"/>
        </w:rPr>
      </w:pPr>
      <w:r>
        <w:t xml:space="preserve">При невысоких концентрациях </w:t>
      </w:r>
      <w:r w:rsidRPr="00C819D0">
        <w:t>0,1-10 мкМ</w:t>
      </w:r>
      <w:r w:rsidR="00545DA3">
        <w:t>эпигаллотахингаллат</w:t>
      </w:r>
      <w:r>
        <w:t xml:space="preserve"> проявляет антиоксидантные свойства, в то время как при более высоких – прооксидантные. </w:t>
      </w:r>
      <w:r w:rsidR="006F36E9">
        <w:t>Э</w:t>
      </w:r>
      <w:r w:rsidR="00545DA3">
        <w:t>пигаллотахингаллат</w:t>
      </w:r>
      <w:r>
        <w:t xml:space="preserve">способен снижать окислительное действие свободных радикалов (реактива Фентона) как </w:t>
      </w:r>
      <w:r w:rsidRPr="000E6B3B">
        <w:rPr>
          <w:rFonts w:eastAsia="MS Mincho" w:hint="eastAsia"/>
          <w:i/>
          <w:lang w:eastAsia="ja-JP"/>
        </w:rPr>
        <w:t>in</w:t>
      </w:r>
      <w:r w:rsidRPr="000E6B3B">
        <w:rPr>
          <w:rFonts w:eastAsia="MS Mincho"/>
          <w:i/>
          <w:lang w:eastAsia="ja-JP"/>
        </w:rPr>
        <w:t>vitro</w:t>
      </w:r>
      <w:r w:rsidRPr="00D96EB0">
        <w:rPr>
          <w:rFonts w:eastAsia="MS Mincho"/>
          <w:lang w:eastAsia="ja-JP"/>
        </w:rPr>
        <w:t xml:space="preserve">, так </w:t>
      </w:r>
      <w:r>
        <w:rPr>
          <w:rFonts w:eastAsia="MS Mincho"/>
          <w:lang w:eastAsia="ja-JP"/>
        </w:rPr>
        <w:t xml:space="preserve">и </w:t>
      </w:r>
      <w:r w:rsidRPr="000E6B3B">
        <w:rPr>
          <w:rFonts w:eastAsia="MS Mincho" w:hint="eastAsia"/>
          <w:i/>
          <w:lang w:eastAsia="ja-JP"/>
        </w:rPr>
        <w:t>invivo</w:t>
      </w:r>
      <w:r>
        <w:rPr>
          <w:rFonts w:eastAsia="MS Mincho"/>
          <w:lang w:eastAsia="ja-JP"/>
        </w:rPr>
        <w:t xml:space="preserve"> в головном мозге в условиях хронического стресса при ускорении свобод</w:t>
      </w:r>
      <w:r w:rsidR="006F36E9">
        <w:rPr>
          <w:rFonts w:eastAsia="MS Mincho"/>
          <w:lang w:eastAsia="ja-JP"/>
        </w:rPr>
        <w:t>норадикальных процессов. Однако</w:t>
      </w:r>
      <w:r>
        <w:rPr>
          <w:rFonts w:eastAsia="MS Mincho"/>
          <w:lang w:eastAsia="ja-JP"/>
        </w:rPr>
        <w:t xml:space="preserve"> при потреблении больших количеств катехина наблюдается также проявление его прооксидантных свойств в ткани мозга.</w:t>
      </w:r>
    </w:p>
    <w:p w:rsidR="009B0F79" w:rsidRDefault="00B975BE" w:rsidP="00C819D0">
      <w:pPr>
        <w:pStyle w:val="Main"/>
      </w:pPr>
      <w:r>
        <w:t>На модели хронического стресса в условиях стрессовых воздействий</w:t>
      </w:r>
      <w:r w:rsidR="00545DA3">
        <w:t>эпигаллотахингаллат</w:t>
      </w:r>
      <w:r w:rsidR="00A307ED">
        <w:t xml:space="preserve"> обеспечивает снижение интенсивности свободнорадикальных процессов</w:t>
      </w:r>
      <w:r w:rsidR="00C819D0">
        <w:t xml:space="preserve"> (на 53,8% относительно группы со стрессом и без катехина)</w:t>
      </w:r>
      <w:r w:rsidR="00A307ED">
        <w:t xml:space="preserve">. Однако в отсутствие стресса </w:t>
      </w:r>
      <w:r w:rsidR="00545DA3">
        <w:t>эпигаллотахингаллат</w:t>
      </w:r>
      <w:r w:rsidR="00A307ED">
        <w:t xml:space="preserve"> ведет к увеличению содержания ТБК-активных продуктов (</w:t>
      </w:r>
      <w:r w:rsidR="00D96EB0">
        <w:t>на 80,4% относительно контроля)</w:t>
      </w:r>
      <w:r w:rsidR="00C819D0">
        <w:t>.</w:t>
      </w:r>
    </w:p>
    <w:p w:rsidR="009B0F79" w:rsidRDefault="00545DA3" w:rsidP="009B0F79">
      <w:pPr>
        <w:pStyle w:val="Main"/>
      </w:pPr>
      <w:r>
        <w:rPr>
          <w:lang w:val="be-BY"/>
        </w:rPr>
        <w:t>Э</w:t>
      </w:r>
      <w:r>
        <w:t>пигаллотахингаллат</w:t>
      </w:r>
      <w:r w:rsidR="00A307ED">
        <w:t xml:space="preserve"> оказывает ингибирующее действие на удельную активность </w:t>
      </w:r>
      <w:r w:rsidR="006871FA">
        <w:t>моноаминооксидазы</w:t>
      </w:r>
      <w:r w:rsidR="00A307ED">
        <w:t xml:space="preserve"> в условиях хронического стресса (уменьшает на 29,3% относительно группы </w:t>
      </w:r>
      <w:r w:rsidR="00C819D0">
        <w:t>со стрессом и без катехина</w:t>
      </w:r>
      <w:r w:rsidR="00A307ED">
        <w:t>) и при его отсутствии (</w:t>
      </w:r>
      <w:r w:rsidR="009B0F79">
        <w:t>на 25,2% относительно контроля)</w:t>
      </w:r>
      <w:r w:rsidR="00A307ED">
        <w:t>.</w:t>
      </w:r>
      <w:r w:rsidR="009B0F79">
        <w:t xml:space="preserve">Ингибирование активности </w:t>
      </w:r>
      <w:r w:rsidR="00A50D7A">
        <w:t>моноаминооксидазы</w:t>
      </w:r>
      <w:r w:rsidR="009B0F79">
        <w:t xml:space="preserve"> – одного из источников </w:t>
      </w:r>
      <w:r w:rsidR="006871FA">
        <w:t>активных форм кислорода</w:t>
      </w:r>
      <w:r w:rsidR="009B0F79">
        <w:t xml:space="preserve"> в мозге при депрессии также способствует снижению последствий окислительного стресса.</w:t>
      </w:r>
    </w:p>
    <w:p w:rsidR="00C2572C" w:rsidRPr="00427E8C" w:rsidRDefault="00C2572C" w:rsidP="009B0F79">
      <w:pPr>
        <w:pStyle w:val="Main"/>
        <w:ind w:firstLine="0"/>
      </w:pPr>
      <w:r w:rsidRPr="00C82FBE">
        <w:rPr>
          <w:color w:val="808080"/>
        </w:rPr>
        <w:br w:type="page"/>
      </w:r>
    </w:p>
    <w:p w:rsidR="00C2572C" w:rsidRPr="00B975BE" w:rsidRDefault="00C2572C" w:rsidP="00C16B46">
      <w:pPr>
        <w:pStyle w:val="1"/>
        <w:spacing w:after="0" w:line="480" w:lineRule="auto"/>
        <w:ind w:firstLine="0"/>
      </w:pPr>
      <w:bookmarkStart w:id="1" w:name="_Toc515523223"/>
      <w:bookmarkStart w:id="2" w:name="_Toc536459686"/>
      <w:r w:rsidRPr="00B975BE">
        <w:lastRenderedPageBreak/>
        <w:t>РэФЕРАТ</w:t>
      </w:r>
      <w:bookmarkEnd w:id="1"/>
      <w:bookmarkEnd w:id="2"/>
    </w:p>
    <w:p w:rsidR="00C16B46" w:rsidRDefault="00C16B46" w:rsidP="00EC5621">
      <w:pPr>
        <w:spacing w:after="0" w:line="360" w:lineRule="exact"/>
        <w:ind w:firstLine="709"/>
        <w:jc w:val="left"/>
        <w:rPr>
          <w:lang w:val="be-BY"/>
        </w:rPr>
      </w:pPr>
      <w:r>
        <w:t>Дыпломная работа, 5</w:t>
      </w:r>
      <w:r w:rsidR="0098193D" w:rsidRPr="0098193D">
        <w:t>0</w:t>
      </w:r>
      <w:r>
        <w:t>старон</w:t>
      </w:r>
      <w:r w:rsidR="0098193D">
        <w:t>ак</w:t>
      </w:r>
      <w:r>
        <w:t>, 13 малюнка</w:t>
      </w:r>
      <w:r w:rsidRPr="00C16B46">
        <w:t>ў</w:t>
      </w:r>
      <w:r>
        <w:t xml:space="preserve">, 13 </w:t>
      </w:r>
      <w:r w:rsidRPr="00441277">
        <w:t>табл</w:t>
      </w:r>
      <w:r w:rsidRPr="00441277">
        <w:rPr>
          <w:lang w:val="en-US"/>
        </w:rPr>
        <w:t>i</w:t>
      </w:r>
      <w:r w:rsidR="00545DA3">
        <w:t>ц, 37 крын</w:t>
      </w:r>
      <w:r w:rsidR="00545DA3">
        <w:rPr>
          <w:lang w:val="be-BY"/>
        </w:rPr>
        <w:t>іц</w:t>
      </w:r>
      <w:r w:rsidR="008F33FA">
        <w:rPr>
          <w:lang w:val="be-BY"/>
        </w:rPr>
        <w:t>.</w:t>
      </w:r>
    </w:p>
    <w:p w:rsidR="00545DA3" w:rsidRPr="00545DA3" w:rsidRDefault="00545DA3" w:rsidP="00545DA3">
      <w:pPr>
        <w:spacing w:after="0" w:line="360" w:lineRule="exact"/>
        <w:ind w:firstLine="709"/>
        <w:rPr>
          <w:lang w:val="be-BY"/>
        </w:rPr>
      </w:pPr>
      <w:r w:rsidRPr="00545DA3">
        <w:rPr>
          <w:lang w:val="be-BY"/>
        </w:rPr>
        <w:t>ЭП</w:t>
      </w:r>
      <w:r>
        <w:rPr>
          <w:lang w:val="be-BY"/>
        </w:rPr>
        <w:t>І</w:t>
      </w:r>
      <w:r w:rsidRPr="00545DA3">
        <w:rPr>
          <w:lang w:val="be-BY"/>
        </w:rPr>
        <w:t>ГАЛ</w:t>
      </w:r>
      <w:r>
        <w:rPr>
          <w:lang w:val="be-BY"/>
        </w:rPr>
        <w:t>А</w:t>
      </w:r>
      <w:r w:rsidRPr="00545DA3">
        <w:rPr>
          <w:lang w:val="be-BY"/>
        </w:rPr>
        <w:t>КАТЕХ</w:t>
      </w:r>
      <w:r>
        <w:rPr>
          <w:lang w:val="be-BY"/>
        </w:rPr>
        <w:t>І</w:t>
      </w:r>
      <w:r w:rsidRPr="00545DA3">
        <w:rPr>
          <w:lang w:val="be-BY"/>
        </w:rPr>
        <w:t>НГАЛАТ, МОН</w:t>
      </w:r>
      <w:r>
        <w:rPr>
          <w:lang w:val="be-BY"/>
        </w:rPr>
        <w:t>А</w:t>
      </w:r>
      <w:r w:rsidR="008F33FA">
        <w:rPr>
          <w:lang w:val="be-BY"/>
        </w:rPr>
        <w:t>АМІ</w:t>
      </w:r>
      <w:r w:rsidRPr="00545DA3">
        <w:rPr>
          <w:lang w:val="be-BY"/>
        </w:rPr>
        <w:t>Н</w:t>
      </w:r>
      <w:r>
        <w:rPr>
          <w:lang w:val="be-BY"/>
        </w:rPr>
        <w:t>АА</w:t>
      </w:r>
      <w:r w:rsidRPr="00545DA3">
        <w:rPr>
          <w:lang w:val="be-BY"/>
        </w:rPr>
        <w:t>КС</w:t>
      </w:r>
      <w:r w:rsidR="008F33FA">
        <w:rPr>
          <w:lang w:val="be-BY"/>
        </w:rPr>
        <w:t>І</w:t>
      </w:r>
      <w:r w:rsidRPr="00545DA3">
        <w:rPr>
          <w:lang w:val="be-BY"/>
        </w:rPr>
        <w:t xml:space="preserve">ДАЗА А, </w:t>
      </w:r>
      <w:r>
        <w:rPr>
          <w:lang w:val="be-BY"/>
        </w:rPr>
        <w:t>АКІСЛЯ</w:t>
      </w:r>
      <w:r w:rsidRPr="00545DA3">
        <w:rPr>
          <w:lang w:val="be-BY"/>
        </w:rPr>
        <w:t>ЛЬНЫ СТР</w:t>
      </w:r>
      <w:r>
        <w:rPr>
          <w:lang w:val="be-BY"/>
        </w:rPr>
        <w:t>Э</w:t>
      </w:r>
      <w:r w:rsidRPr="00545DA3">
        <w:rPr>
          <w:lang w:val="be-BY"/>
        </w:rPr>
        <w:t>С, Д</w:t>
      </w:r>
      <w:r>
        <w:rPr>
          <w:lang w:val="be-BY"/>
        </w:rPr>
        <w:t>Э</w:t>
      </w:r>
      <w:r w:rsidRPr="00545DA3">
        <w:rPr>
          <w:lang w:val="be-BY"/>
        </w:rPr>
        <w:t>ПР</w:t>
      </w:r>
      <w:r>
        <w:rPr>
          <w:lang w:val="be-BY"/>
        </w:rPr>
        <w:t>Э</w:t>
      </w:r>
      <w:r w:rsidRPr="00545DA3">
        <w:rPr>
          <w:lang w:val="be-BY"/>
        </w:rPr>
        <w:t>С</w:t>
      </w:r>
      <w:r>
        <w:rPr>
          <w:lang w:val="be-BY"/>
        </w:rPr>
        <w:t>І</w:t>
      </w:r>
      <w:r w:rsidRPr="00545DA3">
        <w:rPr>
          <w:lang w:val="be-BY"/>
        </w:rPr>
        <w:t>Я, АНТ</w:t>
      </w:r>
      <w:r>
        <w:rPr>
          <w:lang w:val="be-BY"/>
        </w:rPr>
        <w:t>ЫА</w:t>
      </w:r>
      <w:r w:rsidRPr="00545DA3">
        <w:rPr>
          <w:lang w:val="be-BY"/>
        </w:rPr>
        <w:t>КС</w:t>
      </w:r>
      <w:r>
        <w:rPr>
          <w:lang w:val="be-BY"/>
        </w:rPr>
        <w:t>І</w:t>
      </w:r>
      <w:r w:rsidRPr="00545DA3">
        <w:rPr>
          <w:lang w:val="be-BY"/>
        </w:rPr>
        <w:t>ДАНТН</w:t>
      </w:r>
      <w:r>
        <w:rPr>
          <w:lang w:val="be-BY"/>
        </w:rPr>
        <w:t>А</w:t>
      </w:r>
      <w:r w:rsidRPr="00545DA3">
        <w:rPr>
          <w:lang w:val="be-BY"/>
        </w:rPr>
        <w:t>Е Д</w:t>
      </w:r>
      <w:r>
        <w:rPr>
          <w:lang w:val="be-BY"/>
        </w:rPr>
        <w:t>ЗЕЯНН</w:t>
      </w:r>
      <w:r w:rsidRPr="00545DA3">
        <w:rPr>
          <w:lang w:val="be-BY"/>
        </w:rPr>
        <w:t>Е.</w:t>
      </w:r>
    </w:p>
    <w:p w:rsidR="00C16B46" w:rsidRPr="000E6B3B" w:rsidRDefault="00C16B46" w:rsidP="00C16B46">
      <w:pPr>
        <w:spacing w:after="0" w:line="360" w:lineRule="exact"/>
        <w:ind w:firstLine="709"/>
        <w:rPr>
          <w:lang w:val="be-BY"/>
        </w:rPr>
      </w:pPr>
      <w:r w:rsidRPr="000E6B3B">
        <w:rPr>
          <w:b/>
          <w:lang w:val="be-BY"/>
        </w:rPr>
        <w:t>Мэтапрацы:</w:t>
      </w:r>
      <w:r w:rsidRPr="000E6B3B">
        <w:rPr>
          <w:lang w:val="be-BY"/>
        </w:rPr>
        <w:t>вывучыцьмехан</w:t>
      </w:r>
      <w:r>
        <w:rPr>
          <w:lang w:val="en-US"/>
        </w:rPr>
        <w:t>i</w:t>
      </w:r>
      <w:r w:rsidRPr="000E6B3B">
        <w:rPr>
          <w:lang w:val="be-BY"/>
        </w:rPr>
        <w:t>змыантыдэпрэсант-падобнагадзеянняэп</w:t>
      </w:r>
      <w:r>
        <w:rPr>
          <w:lang w:val="en-US"/>
        </w:rPr>
        <w:t>i</w:t>
      </w:r>
      <w:r w:rsidRPr="000E6B3B">
        <w:rPr>
          <w:lang w:val="be-BY"/>
        </w:rPr>
        <w:t>галакатех</w:t>
      </w:r>
      <w:r>
        <w:rPr>
          <w:lang w:val="en-US"/>
        </w:rPr>
        <w:t>i</w:t>
      </w:r>
      <w:r w:rsidRPr="000E6B3B">
        <w:rPr>
          <w:lang w:val="be-BY"/>
        </w:rPr>
        <w:t>нгалата.</w:t>
      </w:r>
    </w:p>
    <w:p w:rsidR="00C16B46" w:rsidRPr="000E6B3B" w:rsidRDefault="00C16B46" w:rsidP="00EC5621">
      <w:pPr>
        <w:spacing w:after="0" w:line="360" w:lineRule="exact"/>
        <w:ind w:firstLine="709"/>
        <w:rPr>
          <w:lang w:val="be-BY"/>
        </w:rPr>
      </w:pPr>
      <w:r w:rsidRPr="000E6B3B">
        <w:rPr>
          <w:b/>
          <w:lang w:val="be-BY"/>
        </w:rPr>
        <w:t>Метадыдаследавання:</w:t>
      </w:r>
      <w:r w:rsidRPr="000E6B3B">
        <w:rPr>
          <w:lang w:val="be-BY"/>
        </w:rPr>
        <w:t>біяхімічныя, хімічныя, спектрафотаметрычныя,статыстычныя.</w:t>
      </w:r>
    </w:p>
    <w:p w:rsidR="00C16B46" w:rsidRPr="000E6B3B" w:rsidRDefault="00EC5621" w:rsidP="00C16B46">
      <w:pPr>
        <w:spacing w:after="0" w:line="360" w:lineRule="exact"/>
        <w:ind w:firstLine="709"/>
        <w:rPr>
          <w:lang w:val="be-BY"/>
        </w:rPr>
      </w:pPr>
      <w:r w:rsidRPr="000E6B3B">
        <w:rPr>
          <w:b/>
          <w:lang w:val="be-BY"/>
        </w:rPr>
        <w:t>Аб’</w:t>
      </w:r>
      <w:r w:rsidR="00C16B46" w:rsidRPr="000E6B3B">
        <w:rPr>
          <w:b/>
          <w:lang w:val="be-BY"/>
        </w:rPr>
        <w:t>ект</w:t>
      </w:r>
      <w:r w:rsidRPr="000E6B3B">
        <w:rPr>
          <w:b/>
          <w:lang w:val="be-BY"/>
        </w:rPr>
        <w:t>да</w:t>
      </w:r>
      <w:r w:rsidR="00C16B46" w:rsidRPr="000E6B3B">
        <w:rPr>
          <w:b/>
          <w:lang w:val="be-BY"/>
        </w:rPr>
        <w:t>след</w:t>
      </w:r>
      <w:r w:rsidRPr="000E6B3B">
        <w:rPr>
          <w:b/>
          <w:lang w:val="be-BY"/>
        </w:rPr>
        <w:t>а</w:t>
      </w:r>
      <w:r w:rsidR="00C16B46" w:rsidRPr="000E6B3B">
        <w:rPr>
          <w:b/>
          <w:lang w:val="be-BY"/>
        </w:rPr>
        <w:t>ван</w:t>
      </w:r>
      <w:r w:rsidRPr="000E6B3B">
        <w:rPr>
          <w:b/>
          <w:lang w:val="be-BY"/>
        </w:rPr>
        <w:t>н</w:t>
      </w:r>
      <w:r w:rsidR="00C16B46" w:rsidRPr="000E6B3B">
        <w:rPr>
          <w:b/>
          <w:lang w:val="be-BY"/>
        </w:rPr>
        <w:t>я:</w:t>
      </w:r>
      <w:r w:rsidR="00C16B46" w:rsidRPr="000E6B3B">
        <w:rPr>
          <w:lang w:val="be-BY"/>
        </w:rPr>
        <w:t>эп</w:t>
      </w:r>
      <w:r w:rsidR="00A50D7A">
        <w:rPr>
          <w:lang w:val="en-US"/>
        </w:rPr>
        <w:t>i</w:t>
      </w:r>
      <w:r w:rsidR="00C16B46" w:rsidRPr="000E6B3B">
        <w:rPr>
          <w:lang w:val="be-BY"/>
        </w:rPr>
        <w:t>гал</w:t>
      </w:r>
      <w:r w:rsidRPr="000E6B3B">
        <w:rPr>
          <w:lang w:val="be-BY"/>
        </w:rPr>
        <w:t>а</w:t>
      </w:r>
      <w:r w:rsidR="00C16B46" w:rsidRPr="000E6B3B">
        <w:rPr>
          <w:lang w:val="be-BY"/>
        </w:rPr>
        <w:t>тах</w:t>
      </w:r>
      <w:r>
        <w:rPr>
          <w:lang w:val="en-US"/>
        </w:rPr>
        <w:t>i</w:t>
      </w:r>
      <w:r w:rsidRPr="000E6B3B">
        <w:rPr>
          <w:lang w:val="be-BY"/>
        </w:rPr>
        <w:t>нгал</w:t>
      </w:r>
      <w:r w:rsidR="00C16B46" w:rsidRPr="000E6B3B">
        <w:rPr>
          <w:lang w:val="be-BY"/>
        </w:rPr>
        <w:t>ат.</w:t>
      </w:r>
    </w:p>
    <w:p w:rsidR="00A50D7A" w:rsidRPr="000E6B3B" w:rsidRDefault="00EC5621" w:rsidP="00EC5621">
      <w:pPr>
        <w:spacing w:after="0" w:line="360" w:lineRule="exact"/>
        <w:ind w:firstLine="709"/>
        <w:rPr>
          <w:lang w:val="be-BY"/>
        </w:rPr>
      </w:pPr>
      <w:r w:rsidRPr="000E6B3B">
        <w:rPr>
          <w:lang w:val="be-BY"/>
        </w:rPr>
        <w:t>Вызначэннебіяхімічныхпаказчыкаўправодзілі ў гамагенатах</w:t>
      </w:r>
      <w:r w:rsidR="000E6B3B">
        <w:rPr>
          <w:lang w:val="be-BY"/>
        </w:rPr>
        <w:t xml:space="preserve">галаўнога мозгу пацукоў </w:t>
      </w:r>
      <w:r w:rsidRPr="000E6B3B">
        <w:rPr>
          <w:i/>
        </w:rPr>
        <w:t>invitro</w:t>
      </w:r>
      <w:r w:rsidRPr="000E6B3B">
        <w:rPr>
          <w:lang w:val="be-BY"/>
        </w:rPr>
        <w:t xml:space="preserve"> і мітахандрыяльнайфракцыігалаўнога мозгу мышэй</w:t>
      </w:r>
      <w:r w:rsidR="006F36E9" w:rsidRPr="000E6B3B">
        <w:rPr>
          <w:i/>
          <w:lang w:val="en-US"/>
        </w:rPr>
        <w:t>invivo</w:t>
      </w:r>
      <w:r w:rsidRPr="000E6B3B">
        <w:rPr>
          <w:lang w:val="be-BY"/>
        </w:rPr>
        <w:t>, на як</w:t>
      </w:r>
      <w:r>
        <w:rPr>
          <w:lang w:val="en-US"/>
        </w:rPr>
        <w:t>i</w:t>
      </w:r>
      <w:r w:rsidRPr="000E6B3B">
        <w:rPr>
          <w:lang w:val="be-BY"/>
        </w:rPr>
        <w:t xml:space="preserve">х уздзейнічаўхранічныстрэс. </w:t>
      </w:r>
    </w:p>
    <w:p w:rsidR="00A50D7A" w:rsidRPr="000E6B3B" w:rsidRDefault="00EC5621" w:rsidP="00EC5621">
      <w:pPr>
        <w:spacing w:after="0" w:line="360" w:lineRule="exact"/>
        <w:ind w:firstLine="709"/>
        <w:rPr>
          <w:lang w:val="be-BY"/>
        </w:rPr>
      </w:pPr>
      <w:r w:rsidRPr="000E6B3B">
        <w:rPr>
          <w:lang w:val="be-BY"/>
        </w:rPr>
        <w:t>Паказана, што</w:t>
      </w:r>
      <w:r w:rsidR="006C2F86" w:rsidRPr="000E6B3B">
        <w:rPr>
          <w:lang w:val="be-BY"/>
        </w:rPr>
        <w:t>эп</w:t>
      </w:r>
      <w:r w:rsidR="006C2F86">
        <w:rPr>
          <w:lang w:val="en-US"/>
        </w:rPr>
        <w:t>i</w:t>
      </w:r>
      <w:r w:rsidR="006C2F86" w:rsidRPr="000E6B3B">
        <w:rPr>
          <w:lang w:val="be-BY"/>
        </w:rPr>
        <w:t>галатах</w:t>
      </w:r>
      <w:r w:rsidR="006C2F86">
        <w:rPr>
          <w:lang w:val="en-US"/>
        </w:rPr>
        <w:t>i</w:t>
      </w:r>
      <w:r w:rsidR="006C2F86" w:rsidRPr="000E6B3B">
        <w:rPr>
          <w:lang w:val="be-BY"/>
        </w:rPr>
        <w:t>нгалат</w:t>
      </w:r>
      <w:r w:rsidRPr="000E6B3B">
        <w:rPr>
          <w:lang w:val="be-BY"/>
        </w:rPr>
        <w:t xml:space="preserve"> з пэўнайступеннюверагоднасці</w:t>
      </w:r>
      <w:r w:rsidR="00A50D7A" w:rsidRPr="000E6B3B">
        <w:rPr>
          <w:lang w:val="be-BY"/>
        </w:rPr>
        <w:t>аказвае</w:t>
      </w:r>
      <w:r w:rsidRPr="000E6B3B">
        <w:rPr>
          <w:lang w:val="be-BY"/>
        </w:rPr>
        <w:t>дваістаедзеянне, так як у залежнасці ад канцэнтрацыіможавыступацьуроліантыаксідантаабопрааксіданта.</w:t>
      </w:r>
    </w:p>
    <w:p w:rsidR="00A50D7A" w:rsidRPr="000E6B3B" w:rsidRDefault="00EC5621" w:rsidP="00EC5621">
      <w:pPr>
        <w:spacing w:after="0" w:line="360" w:lineRule="exact"/>
        <w:ind w:firstLine="709"/>
        <w:rPr>
          <w:lang w:val="be-BY"/>
        </w:rPr>
      </w:pPr>
      <w:r w:rsidRPr="000E6B3B">
        <w:rPr>
          <w:lang w:val="be-BY"/>
        </w:rPr>
        <w:t>Прыневысокіхканцэнтрацыях 0,1-10 мкМ</w:t>
      </w:r>
      <w:r w:rsidR="006C2F86" w:rsidRPr="000E6B3B">
        <w:rPr>
          <w:lang w:val="be-BY"/>
        </w:rPr>
        <w:t>эп</w:t>
      </w:r>
      <w:r w:rsidR="006C2F86">
        <w:rPr>
          <w:lang w:val="en-US"/>
        </w:rPr>
        <w:t>i</w:t>
      </w:r>
      <w:r w:rsidR="006C2F86" w:rsidRPr="000E6B3B">
        <w:rPr>
          <w:lang w:val="be-BY"/>
        </w:rPr>
        <w:t>галатах</w:t>
      </w:r>
      <w:r w:rsidR="006C2F86">
        <w:rPr>
          <w:lang w:val="en-US"/>
        </w:rPr>
        <w:t>i</w:t>
      </w:r>
      <w:r w:rsidR="006C2F86" w:rsidRPr="000E6B3B">
        <w:rPr>
          <w:lang w:val="be-BY"/>
        </w:rPr>
        <w:t>нгалат</w:t>
      </w:r>
      <w:r w:rsidRPr="000E6B3B">
        <w:rPr>
          <w:lang w:val="be-BY"/>
        </w:rPr>
        <w:t>праяўляеантыаксідантныяўласцівасці, у той час як прыбольшвысокіх – прааксідантны</w:t>
      </w:r>
      <w:r w:rsidR="00A50D7A" w:rsidRPr="000E6B3B">
        <w:rPr>
          <w:lang w:val="be-BY"/>
        </w:rPr>
        <w:t>я</w:t>
      </w:r>
      <w:r w:rsidRPr="000E6B3B">
        <w:rPr>
          <w:lang w:val="be-BY"/>
        </w:rPr>
        <w:t xml:space="preserve">. </w:t>
      </w:r>
      <w:r w:rsidR="006C2F86">
        <w:rPr>
          <w:lang w:val="be-BY"/>
        </w:rPr>
        <w:t>Э</w:t>
      </w:r>
      <w:r w:rsidR="006C2F86" w:rsidRPr="000E6B3B">
        <w:rPr>
          <w:lang w:val="be-BY"/>
        </w:rPr>
        <w:t>п</w:t>
      </w:r>
      <w:r w:rsidR="006C2F86">
        <w:rPr>
          <w:lang w:val="en-US"/>
        </w:rPr>
        <w:t>i</w:t>
      </w:r>
      <w:r w:rsidR="006C2F86" w:rsidRPr="000E6B3B">
        <w:rPr>
          <w:lang w:val="be-BY"/>
        </w:rPr>
        <w:t>галатах</w:t>
      </w:r>
      <w:r w:rsidR="006C2F86">
        <w:rPr>
          <w:lang w:val="en-US"/>
        </w:rPr>
        <w:t>i</w:t>
      </w:r>
      <w:r w:rsidR="006C2F86" w:rsidRPr="000E6B3B">
        <w:rPr>
          <w:lang w:val="be-BY"/>
        </w:rPr>
        <w:t>нгалат</w:t>
      </w:r>
      <w:r w:rsidRPr="000E6B3B">
        <w:rPr>
          <w:lang w:val="be-BY"/>
        </w:rPr>
        <w:t>здольнызніжацьакісляльнаедзеяннесвабодныхрадыкалаў (р</w:t>
      </w:r>
      <w:r w:rsidR="00A50D7A" w:rsidRPr="000E6B3B">
        <w:rPr>
          <w:lang w:val="be-BY"/>
        </w:rPr>
        <w:t>э</w:t>
      </w:r>
      <w:r w:rsidRPr="000E6B3B">
        <w:rPr>
          <w:lang w:val="be-BY"/>
        </w:rPr>
        <w:t xml:space="preserve">актываФентана) як </w:t>
      </w:r>
      <w:r w:rsidRPr="000E6B3B">
        <w:rPr>
          <w:i/>
        </w:rPr>
        <w:t>invitro</w:t>
      </w:r>
      <w:r w:rsidRPr="000E6B3B">
        <w:rPr>
          <w:lang w:val="be-BY"/>
        </w:rPr>
        <w:t xml:space="preserve">, так і </w:t>
      </w:r>
      <w:r w:rsidRPr="000E6B3B">
        <w:rPr>
          <w:i/>
        </w:rPr>
        <w:t>invivo</w:t>
      </w:r>
      <w:r w:rsidRPr="000E6B3B">
        <w:rPr>
          <w:lang w:val="be-BY"/>
        </w:rPr>
        <w:t xml:space="preserve"> ў галаўным мозгу ваўмоваххранічнагастрэсупрыпаскарэннісвободнарадзікальныхпрацэсаў. Аднакпрыспажываннівялік</w:t>
      </w:r>
      <w:r w:rsidR="00441277" w:rsidRPr="000E6B3B">
        <w:rPr>
          <w:lang w:val="be-BY"/>
        </w:rPr>
        <w:t>ай</w:t>
      </w:r>
      <w:r w:rsidRPr="000E6B3B">
        <w:rPr>
          <w:lang w:val="be-BY"/>
        </w:rPr>
        <w:t>колькасц</w:t>
      </w:r>
      <w:r w:rsidR="00441277" w:rsidRPr="000E6B3B">
        <w:rPr>
          <w:lang w:val="be-BY"/>
        </w:rPr>
        <w:t>і</w:t>
      </w:r>
      <w:r w:rsidRPr="000E6B3B">
        <w:rPr>
          <w:lang w:val="be-BY"/>
        </w:rPr>
        <w:t>кат</w:t>
      </w:r>
      <w:r w:rsidR="00A50D7A" w:rsidRPr="000E6B3B">
        <w:rPr>
          <w:lang w:val="be-BY"/>
        </w:rPr>
        <w:t>э</w:t>
      </w:r>
      <w:r w:rsidRPr="000E6B3B">
        <w:rPr>
          <w:lang w:val="be-BY"/>
        </w:rPr>
        <w:t>хінаназіраеццатаксамапрая</w:t>
      </w:r>
      <w:r w:rsidR="00441277" w:rsidRPr="000E6B3B">
        <w:rPr>
          <w:lang w:val="be-BY"/>
        </w:rPr>
        <w:t>ўленне</w:t>
      </w:r>
      <w:r w:rsidRPr="000E6B3B">
        <w:rPr>
          <w:lang w:val="be-BY"/>
        </w:rPr>
        <w:t>ягопр</w:t>
      </w:r>
      <w:r w:rsidR="00A50D7A" w:rsidRPr="000E6B3B">
        <w:rPr>
          <w:lang w:val="be-BY"/>
        </w:rPr>
        <w:t>аа</w:t>
      </w:r>
      <w:r w:rsidRPr="000E6B3B">
        <w:rPr>
          <w:lang w:val="be-BY"/>
        </w:rPr>
        <w:t>кс</w:t>
      </w:r>
      <w:r w:rsidR="00A50D7A" w:rsidRPr="00EC5621">
        <w:t>i</w:t>
      </w:r>
      <w:r w:rsidRPr="000E6B3B">
        <w:rPr>
          <w:lang w:val="be-BY"/>
        </w:rPr>
        <w:t>дантныхуласцівасцяў ў ткан</w:t>
      </w:r>
      <w:r w:rsidR="00441277" w:rsidRPr="000E6B3B">
        <w:rPr>
          <w:lang w:val="be-BY"/>
        </w:rPr>
        <w:t>ка</w:t>
      </w:r>
      <w:r w:rsidR="00A50D7A" w:rsidRPr="000E6B3B">
        <w:rPr>
          <w:lang w:val="be-BY"/>
        </w:rPr>
        <w:t>х</w:t>
      </w:r>
      <w:r w:rsidRPr="000E6B3B">
        <w:rPr>
          <w:lang w:val="be-BY"/>
        </w:rPr>
        <w:t xml:space="preserve"> мозгу. </w:t>
      </w:r>
    </w:p>
    <w:p w:rsidR="00A50D7A" w:rsidRPr="00696664" w:rsidRDefault="00EC5621" w:rsidP="00EC5621">
      <w:pPr>
        <w:spacing w:after="0" w:line="360" w:lineRule="exact"/>
        <w:ind w:firstLine="709"/>
        <w:rPr>
          <w:lang w:val="be-BY"/>
        </w:rPr>
      </w:pPr>
      <w:r w:rsidRPr="000E6B3B">
        <w:rPr>
          <w:lang w:val="be-BY"/>
        </w:rPr>
        <w:t>На мадэліхранічнагастрэсуваўмовахстрэсавыхуздзеянняў</w:t>
      </w:r>
      <w:r w:rsidR="006C2F86" w:rsidRPr="000E6B3B">
        <w:rPr>
          <w:lang w:val="be-BY"/>
        </w:rPr>
        <w:t>эп</w:t>
      </w:r>
      <w:r w:rsidR="006C2F86">
        <w:rPr>
          <w:lang w:val="en-US"/>
        </w:rPr>
        <w:t>i</w:t>
      </w:r>
      <w:r w:rsidR="006C2F86" w:rsidRPr="000E6B3B">
        <w:rPr>
          <w:lang w:val="be-BY"/>
        </w:rPr>
        <w:t>галатах</w:t>
      </w:r>
      <w:r w:rsidR="006C2F86">
        <w:rPr>
          <w:lang w:val="en-US"/>
        </w:rPr>
        <w:t>i</w:t>
      </w:r>
      <w:r w:rsidR="006C2F86" w:rsidRPr="000E6B3B">
        <w:rPr>
          <w:lang w:val="be-BY"/>
        </w:rPr>
        <w:t>нгалат</w:t>
      </w:r>
      <w:r w:rsidRPr="000E6B3B">
        <w:rPr>
          <w:lang w:val="be-BY"/>
        </w:rPr>
        <w:t>забяспечваезніжэннеінтэнсіўнасцісв</w:t>
      </w:r>
      <w:r w:rsidR="00A50D7A" w:rsidRPr="000E6B3B">
        <w:rPr>
          <w:lang w:val="be-BY"/>
        </w:rPr>
        <w:t>а</w:t>
      </w:r>
      <w:r w:rsidRPr="000E6B3B">
        <w:rPr>
          <w:lang w:val="be-BY"/>
        </w:rPr>
        <w:t>бодн</w:t>
      </w:r>
      <w:r w:rsidR="00A50D7A" w:rsidRPr="000E6B3B">
        <w:rPr>
          <w:lang w:val="be-BY"/>
        </w:rPr>
        <w:t>а</w:t>
      </w:r>
      <w:r w:rsidRPr="000E6B3B">
        <w:rPr>
          <w:lang w:val="be-BY"/>
        </w:rPr>
        <w:t>рад</w:t>
      </w:r>
      <w:r w:rsidR="00A50D7A" w:rsidRPr="000E6B3B">
        <w:rPr>
          <w:lang w:val="be-BY"/>
        </w:rPr>
        <w:t>ы</w:t>
      </w:r>
      <w:r w:rsidRPr="000E6B3B">
        <w:rPr>
          <w:lang w:val="be-BY"/>
        </w:rPr>
        <w:t>кальныхпрацэсаў (на 53,8% адноснагрупысастрэсам і без ка</w:t>
      </w:r>
      <w:r w:rsidR="00A50D7A" w:rsidRPr="000E6B3B">
        <w:rPr>
          <w:lang w:val="be-BY"/>
        </w:rPr>
        <w:t>тэ</w:t>
      </w:r>
      <w:r w:rsidRPr="000E6B3B">
        <w:rPr>
          <w:lang w:val="be-BY"/>
        </w:rPr>
        <w:t>хін</w:t>
      </w:r>
      <w:r w:rsidR="00A50D7A" w:rsidRPr="000E6B3B">
        <w:rPr>
          <w:lang w:val="be-BY"/>
        </w:rPr>
        <w:t>а</w:t>
      </w:r>
      <w:r w:rsidRPr="000E6B3B">
        <w:rPr>
          <w:lang w:val="be-BY"/>
        </w:rPr>
        <w:t xml:space="preserve">). </w:t>
      </w:r>
      <w:r w:rsidRPr="00696664">
        <w:rPr>
          <w:lang w:val="be-BY"/>
        </w:rPr>
        <w:t>Аднак у адсутнасц</w:t>
      </w:r>
      <w:r w:rsidR="00A50D7A" w:rsidRPr="00EC5621">
        <w:t>i</w:t>
      </w:r>
      <w:r w:rsidRPr="00696664">
        <w:rPr>
          <w:lang w:val="be-BY"/>
        </w:rPr>
        <w:t>стрэсу</w:t>
      </w:r>
      <w:r w:rsidR="006C2F86" w:rsidRPr="00696664">
        <w:rPr>
          <w:lang w:val="be-BY"/>
        </w:rPr>
        <w:t>эп</w:t>
      </w:r>
      <w:r w:rsidR="006C2F86">
        <w:rPr>
          <w:lang w:val="en-US"/>
        </w:rPr>
        <w:t>i</w:t>
      </w:r>
      <w:r w:rsidR="006C2F86" w:rsidRPr="00696664">
        <w:rPr>
          <w:lang w:val="be-BY"/>
        </w:rPr>
        <w:t>галатах</w:t>
      </w:r>
      <w:r w:rsidR="006C2F86">
        <w:rPr>
          <w:lang w:val="en-US"/>
        </w:rPr>
        <w:t>i</w:t>
      </w:r>
      <w:r w:rsidR="006C2F86" w:rsidRPr="00696664">
        <w:rPr>
          <w:lang w:val="be-BY"/>
        </w:rPr>
        <w:t>нгалат</w:t>
      </w:r>
      <w:r w:rsidRPr="00696664">
        <w:rPr>
          <w:lang w:val="be-BY"/>
        </w:rPr>
        <w:t>вядзе да павелічэння</w:t>
      </w:r>
      <w:r w:rsidR="00A50D7A" w:rsidRPr="00696664">
        <w:rPr>
          <w:lang w:val="be-BY"/>
        </w:rPr>
        <w:t>колькасц</w:t>
      </w:r>
      <w:r w:rsidR="00A50D7A" w:rsidRPr="00EC5621">
        <w:t>i</w:t>
      </w:r>
      <w:r w:rsidRPr="00696664">
        <w:rPr>
          <w:lang w:val="be-BY"/>
        </w:rPr>
        <w:t xml:space="preserve">ТБК-актыўныхпрадуктаў (на 80,4% адноснакантролю). </w:t>
      </w:r>
    </w:p>
    <w:p w:rsidR="00C16B46" w:rsidRPr="00696664" w:rsidRDefault="006C2F86" w:rsidP="00EC5621">
      <w:pPr>
        <w:spacing w:after="0" w:line="360" w:lineRule="exact"/>
        <w:ind w:firstLine="709"/>
        <w:rPr>
          <w:lang w:val="be-BY"/>
        </w:rPr>
      </w:pPr>
      <w:r>
        <w:rPr>
          <w:lang w:val="be-BY"/>
        </w:rPr>
        <w:t>Э</w:t>
      </w:r>
      <w:r w:rsidRPr="00696664">
        <w:rPr>
          <w:lang w:val="be-BY"/>
        </w:rPr>
        <w:t>п</w:t>
      </w:r>
      <w:r>
        <w:rPr>
          <w:lang w:val="en-US"/>
        </w:rPr>
        <w:t>i</w:t>
      </w:r>
      <w:r w:rsidRPr="00696664">
        <w:rPr>
          <w:lang w:val="be-BY"/>
        </w:rPr>
        <w:t>галатах</w:t>
      </w:r>
      <w:r>
        <w:rPr>
          <w:lang w:val="en-US"/>
        </w:rPr>
        <w:t>i</w:t>
      </w:r>
      <w:r w:rsidRPr="00696664">
        <w:rPr>
          <w:lang w:val="be-BY"/>
        </w:rPr>
        <w:t>нгалат</w:t>
      </w:r>
      <w:r w:rsidR="00EC5621" w:rsidRPr="00696664">
        <w:rPr>
          <w:lang w:val="be-BY"/>
        </w:rPr>
        <w:t>інгібіруе</w:t>
      </w:r>
      <w:r w:rsidR="00A50D7A" w:rsidRPr="00696664">
        <w:rPr>
          <w:lang w:val="be-BY"/>
        </w:rPr>
        <w:t>ў</w:t>
      </w:r>
      <w:r w:rsidR="00EC5621" w:rsidRPr="00696664">
        <w:rPr>
          <w:lang w:val="be-BY"/>
        </w:rPr>
        <w:t>дзельнуюактыўнасць</w:t>
      </w:r>
      <w:r w:rsidR="006871FA" w:rsidRPr="00696664">
        <w:rPr>
          <w:lang w:val="be-BY"/>
        </w:rPr>
        <w:t>монаамінааксідазы</w:t>
      </w:r>
      <w:r w:rsidR="00EC5621" w:rsidRPr="00696664">
        <w:rPr>
          <w:lang w:val="be-BY"/>
        </w:rPr>
        <w:t>ваўмоваххранічнагастрэсу (памяншае на 29,3% адноснагрупысастрэсам і без ка</w:t>
      </w:r>
      <w:r w:rsidR="00A50D7A" w:rsidRPr="00696664">
        <w:rPr>
          <w:lang w:val="be-BY"/>
        </w:rPr>
        <w:t>тэ</w:t>
      </w:r>
      <w:r w:rsidR="00EC5621" w:rsidRPr="00696664">
        <w:rPr>
          <w:lang w:val="be-BY"/>
        </w:rPr>
        <w:t>хін</w:t>
      </w:r>
      <w:r w:rsidR="00A50D7A" w:rsidRPr="00696664">
        <w:rPr>
          <w:lang w:val="be-BY"/>
        </w:rPr>
        <w:t>а</w:t>
      </w:r>
      <w:r w:rsidR="00EC5621" w:rsidRPr="00696664">
        <w:rPr>
          <w:lang w:val="be-BY"/>
        </w:rPr>
        <w:t>) і прыягоадсутнасці (на 25,2% адноснакантролю). Інгібіраванн</w:t>
      </w:r>
      <w:r w:rsidR="00A50D7A" w:rsidRPr="00696664">
        <w:rPr>
          <w:lang w:val="be-BY"/>
        </w:rPr>
        <w:t>е</w:t>
      </w:r>
      <w:r w:rsidR="00EC5621" w:rsidRPr="00696664">
        <w:rPr>
          <w:lang w:val="be-BY"/>
        </w:rPr>
        <w:t>актыўнасці</w:t>
      </w:r>
      <w:r w:rsidR="00A50D7A" w:rsidRPr="00696664">
        <w:rPr>
          <w:lang w:val="be-BY"/>
        </w:rPr>
        <w:t>монаамінааксідазы</w:t>
      </w:r>
      <w:r w:rsidR="00EC5621" w:rsidRPr="00696664">
        <w:rPr>
          <w:lang w:val="be-BY"/>
        </w:rPr>
        <w:t xml:space="preserve"> – адн</w:t>
      </w:r>
      <w:r w:rsidR="00441277" w:rsidRPr="00696664">
        <w:rPr>
          <w:lang w:val="be-BY"/>
        </w:rPr>
        <w:t>ой</w:t>
      </w:r>
      <w:r w:rsidR="00EC5621" w:rsidRPr="00696664">
        <w:rPr>
          <w:lang w:val="be-BY"/>
        </w:rPr>
        <w:t xml:space="preserve"> з крыніц</w:t>
      </w:r>
      <w:r w:rsidR="006871FA" w:rsidRPr="00696664">
        <w:rPr>
          <w:lang w:val="be-BY"/>
        </w:rPr>
        <w:t>актыўных форм кіслароду</w:t>
      </w:r>
      <w:r w:rsidR="00EC5621" w:rsidRPr="00696664">
        <w:rPr>
          <w:lang w:val="be-BY"/>
        </w:rPr>
        <w:t xml:space="preserve"> ў мозгу прыдэпрэсіітаксамаспрыяезніжэнню</w:t>
      </w:r>
      <w:r w:rsidR="00A50D7A" w:rsidRPr="00696664">
        <w:rPr>
          <w:lang w:val="be-BY"/>
        </w:rPr>
        <w:t>вын</w:t>
      </w:r>
      <w:r w:rsidR="00A50D7A" w:rsidRPr="00EC5621">
        <w:t>i</w:t>
      </w:r>
      <w:r w:rsidR="00A50D7A" w:rsidRPr="00696664">
        <w:rPr>
          <w:lang w:val="be-BY"/>
        </w:rPr>
        <w:t>каў</w:t>
      </w:r>
      <w:r w:rsidR="00EC5621" w:rsidRPr="00696664">
        <w:rPr>
          <w:lang w:val="be-BY"/>
        </w:rPr>
        <w:t>акісляльнагастрэсу.</w:t>
      </w:r>
    </w:p>
    <w:p w:rsidR="00792311" w:rsidRPr="00696664" w:rsidRDefault="00792311" w:rsidP="00792311">
      <w:pPr>
        <w:spacing w:after="0" w:line="360" w:lineRule="exact"/>
        <w:jc w:val="left"/>
        <w:rPr>
          <w:lang w:val="be-BY"/>
        </w:rPr>
      </w:pPr>
      <w:r w:rsidRPr="00696664">
        <w:rPr>
          <w:lang w:val="be-BY"/>
        </w:rPr>
        <w:br w:type="page"/>
      </w:r>
    </w:p>
    <w:p w:rsidR="00792311" w:rsidRPr="00696664" w:rsidRDefault="008951DB" w:rsidP="00C16B46">
      <w:pPr>
        <w:pStyle w:val="1"/>
        <w:spacing w:after="0" w:line="480" w:lineRule="auto"/>
        <w:ind w:firstLine="0"/>
        <w:rPr>
          <w:lang w:val="be-BY"/>
        </w:rPr>
      </w:pPr>
      <w:bookmarkStart w:id="3" w:name="_Toc536459687"/>
      <w:r w:rsidRPr="00B975BE">
        <w:rPr>
          <w:lang w:val="en-US"/>
        </w:rPr>
        <w:lastRenderedPageBreak/>
        <w:t>ABSTRACT</w:t>
      </w:r>
      <w:bookmarkEnd w:id="3"/>
    </w:p>
    <w:p w:rsidR="00441277" w:rsidRDefault="00441277" w:rsidP="000710BF">
      <w:pPr>
        <w:shd w:val="clear" w:color="auto" w:fill="FFFFFF"/>
        <w:spacing w:after="0" w:line="360" w:lineRule="exact"/>
        <w:ind w:firstLine="709"/>
        <w:rPr>
          <w:lang w:val="be-BY"/>
        </w:rPr>
      </w:pPr>
      <w:r w:rsidRPr="00441277">
        <w:rPr>
          <w:lang w:val="en-US"/>
        </w:rPr>
        <w:t>Diploma</w:t>
      </w:r>
      <w:r w:rsidRPr="00C73C20">
        <w:rPr>
          <w:lang w:val="be-BY"/>
        </w:rPr>
        <w:t xml:space="preserve"> </w:t>
      </w:r>
      <w:r w:rsidRPr="00441277">
        <w:rPr>
          <w:lang w:val="en-US"/>
        </w:rPr>
        <w:t>work</w:t>
      </w:r>
      <w:r w:rsidRPr="00C73C20">
        <w:rPr>
          <w:lang w:val="be-BY"/>
        </w:rPr>
        <w:t>, 5</w:t>
      </w:r>
      <w:r w:rsidR="0098193D" w:rsidRPr="00C73C20">
        <w:rPr>
          <w:lang w:val="be-BY"/>
        </w:rPr>
        <w:t>0</w:t>
      </w:r>
      <w:r w:rsidRPr="00C73C20">
        <w:rPr>
          <w:lang w:val="be-BY"/>
        </w:rPr>
        <w:t xml:space="preserve"> </w:t>
      </w:r>
      <w:r w:rsidRPr="00441277">
        <w:rPr>
          <w:lang w:val="en-US"/>
        </w:rPr>
        <w:t>pages</w:t>
      </w:r>
      <w:r w:rsidRPr="00C73C20">
        <w:rPr>
          <w:lang w:val="be-BY"/>
        </w:rPr>
        <w:t xml:space="preserve">, 13 </w:t>
      </w:r>
      <w:r w:rsidRPr="00441277">
        <w:rPr>
          <w:lang w:val="en-US"/>
        </w:rPr>
        <w:t>figures</w:t>
      </w:r>
      <w:r w:rsidRPr="00C73C20">
        <w:rPr>
          <w:lang w:val="be-BY"/>
        </w:rPr>
        <w:t xml:space="preserve">, 13 </w:t>
      </w:r>
      <w:r w:rsidRPr="00441277">
        <w:rPr>
          <w:lang w:val="en-US"/>
        </w:rPr>
        <w:t>tables</w:t>
      </w:r>
      <w:r w:rsidRPr="00C73C20">
        <w:rPr>
          <w:lang w:val="be-BY"/>
        </w:rPr>
        <w:t xml:space="preserve">, 37 </w:t>
      </w:r>
      <w:r w:rsidRPr="00441277">
        <w:rPr>
          <w:lang w:val="en-US"/>
        </w:rPr>
        <w:t>sources</w:t>
      </w:r>
      <w:r w:rsidRPr="00C73C20">
        <w:rPr>
          <w:lang w:val="be-BY"/>
        </w:rPr>
        <w:t>.</w:t>
      </w:r>
    </w:p>
    <w:p w:rsidR="00545DA3" w:rsidRPr="006C2F86" w:rsidRDefault="006C2F86" w:rsidP="000710BF">
      <w:pPr>
        <w:shd w:val="clear" w:color="auto" w:fill="FFFFFF"/>
        <w:spacing w:after="0" w:line="360" w:lineRule="exact"/>
        <w:ind w:firstLine="709"/>
        <w:rPr>
          <w:lang w:val="en-US"/>
        </w:rPr>
      </w:pPr>
      <w:r w:rsidRPr="00441277">
        <w:rPr>
          <w:lang w:val="en-US"/>
        </w:rPr>
        <w:t>EPIGALLOCATECHINGALLATE</w:t>
      </w:r>
      <w:r>
        <w:rPr>
          <w:lang w:val="be-BY"/>
        </w:rPr>
        <w:t xml:space="preserve">, </w:t>
      </w:r>
      <w:r>
        <w:rPr>
          <w:lang w:val="en-US"/>
        </w:rPr>
        <w:t xml:space="preserve">MONOAMINE </w:t>
      </w:r>
      <w:r w:rsidRPr="00D83A5F">
        <w:rPr>
          <w:lang w:val="en-US"/>
        </w:rPr>
        <w:t>OXIDASE</w:t>
      </w:r>
      <w:r>
        <w:rPr>
          <w:lang w:val="be-BY"/>
        </w:rPr>
        <w:t xml:space="preserve"> А, </w:t>
      </w:r>
      <w:r w:rsidRPr="00D83A5F">
        <w:rPr>
          <w:lang w:val="en-US"/>
        </w:rPr>
        <w:t>OXIDATIVESTRESS</w:t>
      </w:r>
      <w:r>
        <w:rPr>
          <w:lang w:val="be-BY"/>
        </w:rPr>
        <w:t xml:space="preserve">, </w:t>
      </w:r>
      <w:r>
        <w:rPr>
          <w:lang w:val="en-US"/>
        </w:rPr>
        <w:t>DEPRESSION, ANTIOXIDANT ACTION.</w:t>
      </w:r>
    </w:p>
    <w:p w:rsidR="00441277" w:rsidRPr="00441277" w:rsidRDefault="00441277" w:rsidP="000710BF">
      <w:pPr>
        <w:shd w:val="clear" w:color="auto" w:fill="FFFFFF"/>
        <w:spacing w:after="0" w:line="360" w:lineRule="exact"/>
        <w:ind w:firstLine="709"/>
        <w:rPr>
          <w:lang w:val="en-US"/>
        </w:rPr>
      </w:pPr>
      <w:r w:rsidRPr="00441277">
        <w:rPr>
          <w:b/>
          <w:lang w:val="en-US"/>
        </w:rPr>
        <w:t>Objective:</w:t>
      </w:r>
      <w:r w:rsidRPr="00441277">
        <w:rPr>
          <w:lang w:val="en-US"/>
        </w:rPr>
        <w:t xml:space="preserve"> to study the activity of </w:t>
      </w:r>
      <w:r>
        <w:rPr>
          <w:lang w:val="en-US"/>
        </w:rPr>
        <w:t>antidepressant-like action of</w:t>
      </w:r>
      <w:r w:rsidRPr="00441277">
        <w:rPr>
          <w:lang w:val="en-US"/>
        </w:rPr>
        <w:t>epigallocatechingallate.</w:t>
      </w:r>
    </w:p>
    <w:p w:rsidR="00441277" w:rsidRPr="00441277" w:rsidRDefault="00441277" w:rsidP="000710BF">
      <w:pPr>
        <w:shd w:val="clear" w:color="auto" w:fill="FFFFFF"/>
        <w:spacing w:after="0" w:line="360" w:lineRule="exact"/>
        <w:ind w:firstLine="709"/>
        <w:rPr>
          <w:lang w:val="en-US"/>
        </w:rPr>
      </w:pPr>
      <w:r w:rsidRPr="00441277">
        <w:rPr>
          <w:b/>
          <w:lang w:val="en-US"/>
        </w:rPr>
        <w:t>Methods of research:</w:t>
      </w:r>
      <w:r w:rsidRPr="00441277">
        <w:rPr>
          <w:lang w:val="en-US"/>
        </w:rPr>
        <w:t xml:space="preserve"> biochemical, chemical, spectrophotometric, statistical.</w:t>
      </w:r>
    </w:p>
    <w:p w:rsidR="00441277" w:rsidRPr="00441277" w:rsidRDefault="00441277" w:rsidP="000710BF">
      <w:pPr>
        <w:shd w:val="clear" w:color="auto" w:fill="FFFFFF"/>
        <w:spacing w:after="0" w:line="360" w:lineRule="exact"/>
        <w:ind w:firstLine="709"/>
        <w:rPr>
          <w:lang w:val="en-US"/>
        </w:rPr>
      </w:pPr>
      <w:r w:rsidRPr="00441277">
        <w:rPr>
          <w:b/>
          <w:lang w:val="en-US"/>
        </w:rPr>
        <w:t>Object of the study:</w:t>
      </w:r>
      <w:r w:rsidRPr="00441277">
        <w:rPr>
          <w:lang w:val="en-US"/>
        </w:rPr>
        <w:t>epigallocatechingallate.</w:t>
      </w:r>
    </w:p>
    <w:p w:rsidR="00441277" w:rsidRDefault="00441277" w:rsidP="000710BF">
      <w:pPr>
        <w:shd w:val="clear" w:color="auto" w:fill="FFFFFF"/>
        <w:spacing w:after="0" w:line="360" w:lineRule="exact"/>
        <w:ind w:firstLine="709"/>
        <w:rPr>
          <w:lang w:val="en-US"/>
        </w:rPr>
      </w:pPr>
      <w:r w:rsidRPr="00441277">
        <w:rPr>
          <w:lang w:val="en-US"/>
        </w:rPr>
        <w:t xml:space="preserve">Biochemical </w:t>
      </w:r>
      <w:r w:rsidR="00066C54">
        <w:rPr>
          <w:lang w:val="en-US"/>
        </w:rPr>
        <w:t>parametres</w:t>
      </w:r>
      <w:r w:rsidRPr="00441277">
        <w:rPr>
          <w:lang w:val="en-US"/>
        </w:rPr>
        <w:t xml:space="preserve"> were determined in rat</w:t>
      </w:r>
      <w:r>
        <w:rPr>
          <w:lang w:val="en-US"/>
        </w:rPr>
        <w:t>’s</w:t>
      </w:r>
      <w:r w:rsidR="00ED713E">
        <w:rPr>
          <w:lang w:val="en-US"/>
        </w:rPr>
        <w:t xml:space="preserve"> brain homogenates </w:t>
      </w:r>
      <w:r w:rsidR="00ED713E" w:rsidRPr="00ED713E">
        <w:rPr>
          <w:i/>
          <w:lang w:val="en-US"/>
        </w:rPr>
        <w:t>in vitro</w:t>
      </w:r>
      <w:r w:rsidRPr="00441277">
        <w:rPr>
          <w:lang w:val="en-US"/>
        </w:rPr>
        <w:t>and</w:t>
      </w:r>
      <w:r w:rsidR="00066C54">
        <w:rPr>
          <w:lang w:val="en-US"/>
        </w:rPr>
        <w:t xml:space="preserve"> in</w:t>
      </w:r>
      <w:r w:rsidRPr="00441277">
        <w:rPr>
          <w:lang w:val="en-US"/>
        </w:rPr>
        <w:t>mitochondrial fraction of the</w:t>
      </w:r>
      <w:r w:rsidR="00D83A5F">
        <w:rPr>
          <w:lang w:val="en-US"/>
        </w:rPr>
        <w:t xml:space="preserve"> mice’s</w:t>
      </w:r>
      <w:r w:rsidRPr="00441277">
        <w:rPr>
          <w:lang w:val="en-US"/>
        </w:rPr>
        <w:t xml:space="preserve"> brain</w:t>
      </w:r>
      <w:r w:rsidR="006F36E9" w:rsidRPr="00ED713E">
        <w:rPr>
          <w:i/>
          <w:lang w:val="en-US"/>
        </w:rPr>
        <w:t>invivo</w:t>
      </w:r>
      <w:r w:rsidR="00D83A5F">
        <w:rPr>
          <w:lang w:val="en-US"/>
        </w:rPr>
        <w:t>with</w:t>
      </w:r>
      <w:r w:rsidRPr="00441277">
        <w:rPr>
          <w:lang w:val="en-US"/>
        </w:rPr>
        <w:t xml:space="preserve"> chronic stress.</w:t>
      </w:r>
    </w:p>
    <w:p w:rsidR="00D83A5F" w:rsidRDefault="00D83A5F" w:rsidP="000710BF">
      <w:pPr>
        <w:shd w:val="clear" w:color="auto" w:fill="FFFFFF"/>
        <w:spacing w:after="0" w:line="360" w:lineRule="exact"/>
        <w:ind w:firstLine="709"/>
        <w:rPr>
          <w:lang w:val="en-US"/>
        </w:rPr>
      </w:pPr>
      <w:r w:rsidRPr="00D83A5F">
        <w:rPr>
          <w:lang w:val="en-US"/>
        </w:rPr>
        <w:t xml:space="preserve">The present study shows </w:t>
      </w:r>
      <w:r w:rsidR="006C2F86">
        <w:rPr>
          <w:lang w:val="en-US"/>
        </w:rPr>
        <w:t xml:space="preserve">that </w:t>
      </w:r>
      <w:r w:rsidR="006C2F86">
        <w:rPr>
          <w:lang w:val="be-BY"/>
        </w:rPr>
        <w:t>е</w:t>
      </w:r>
      <w:r w:rsidR="006C2F86" w:rsidRPr="00441277">
        <w:rPr>
          <w:lang w:val="en-US"/>
        </w:rPr>
        <w:t>pigallocatechingallate</w:t>
      </w:r>
      <w:r w:rsidRPr="00D83A5F">
        <w:rPr>
          <w:lang w:val="en-US"/>
        </w:rPr>
        <w:t xml:space="preserve"> has a dual effect</w:t>
      </w:r>
      <w:r w:rsidR="00536EE4">
        <w:rPr>
          <w:lang w:val="en-US"/>
        </w:rPr>
        <w:t>s</w:t>
      </w:r>
      <w:r w:rsidRPr="00D83A5F">
        <w:rPr>
          <w:lang w:val="en-US"/>
        </w:rPr>
        <w:t>, it c</w:t>
      </w:r>
      <w:r>
        <w:rPr>
          <w:lang w:val="en-US"/>
        </w:rPr>
        <w:t xml:space="preserve">an </w:t>
      </w:r>
      <w:r w:rsidR="00536EE4">
        <w:rPr>
          <w:lang w:val="en-US"/>
        </w:rPr>
        <w:t>be like an</w:t>
      </w:r>
      <w:r>
        <w:rPr>
          <w:lang w:val="en-US"/>
        </w:rPr>
        <w:t xml:space="preserve"> antioxidant orpro</w:t>
      </w:r>
      <w:r w:rsidR="000710BF">
        <w:rPr>
          <w:lang w:val="en-US"/>
        </w:rPr>
        <w:t>-</w:t>
      </w:r>
      <w:r w:rsidRPr="00D83A5F">
        <w:rPr>
          <w:lang w:val="en-US"/>
        </w:rPr>
        <w:t>oxidant</w:t>
      </w:r>
      <w:r w:rsidR="00536EE4" w:rsidRPr="00D83A5F">
        <w:rPr>
          <w:lang w:val="en-US"/>
        </w:rPr>
        <w:t>depending on the concentration</w:t>
      </w:r>
      <w:r w:rsidRPr="00D83A5F">
        <w:rPr>
          <w:lang w:val="en-US"/>
        </w:rPr>
        <w:t>.</w:t>
      </w:r>
    </w:p>
    <w:p w:rsidR="00D83A5F" w:rsidRDefault="00D83A5F" w:rsidP="000710BF">
      <w:pPr>
        <w:shd w:val="clear" w:color="auto" w:fill="FFFFFF"/>
        <w:spacing w:after="0" w:line="360" w:lineRule="exact"/>
        <w:ind w:firstLine="709"/>
        <w:rPr>
          <w:lang w:val="en-US"/>
        </w:rPr>
      </w:pPr>
      <w:r w:rsidRPr="00D83A5F">
        <w:rPr>
          <w:lang w:val="en-US"/>
        </w:rPr>
        <w:t xml:space="preserve">At low concentrations of 0.1-10 </w:t>
      </w:r>
      <w:r>
        <w:rPr>
          <w:lang w:val="en-US"/>
        </w:rPr>
        <w:t xml:space="preserve">µM </w:t>
      </w:r>
      <w:r w:rsidR="006C2F86">
        <w:rPr>
          <w:lang w:val="be-BY"/>
        </w:rPr>
        <w:t>е</w:t>
      </w:r>
      <w:r w:rsidR="006C2F86" w:rsidRPr="00441277">
        <w:rPr>
          <w:lang w:val="en-US"/>
        </w:rPr>
        <w:t>pigallocatechingallate</w:t>
      </w:r>
      <w:r>
        <w:rPr>
          <w:lang w:val="en-US"/>
        </w:rPr>
        <w:t>has</w:t>
      </w:r>
      <w:r w:rsidRPr="00D83A5F">
        <w:rPr>
          <w:lang w:val="en-US"/>
        </w:rPr>
        <w:t xml:space="preserve"> antioxidant properties, while at higher concentrations – pro</w:t>
      </w:r>
      <w:r w:rsidR="006C2F86">
        <w:rPr>
          <w:lang w:val="en-US"/>
        </w:rPr>
        <w:t>-</w:t>
      </w:r>
      <w:r w:rsidRPr="00D83A5F">
        <w:rPr>
          <w:lang w:val="en-US"/>
        </w:rPr>
        <w:t xml:space="preserve">oxidant. </w:t>
      </w:r>
      <w:r w:rsidR="006C2F86">
        <w:rPr>
          <w:lang w:val="be-BY"/>
        </w:rPr>
        <w:t>Е</w:t>
      </w:r>
      <w:r w:rsidR="006C2F86" w:rsidRPr="00441277">
        <w:rPr>
          <w:lang w:val="en-US"/>
        </w:rPr>
        <w:t>pigallocatechingallate</w:t>
      </w:r>
      <w:r w:rsidRPr="00D83A5F">
        <w:rPr>
          <w:lang w:val="en-US"/>
        </w:rPr>
        <w:t xml:space="preserve"> reduce</w:t>
      </w:r>
      <w:r w:rsidR="00536EE4">
        <w:rPr>
          <w:lang w:val="en-US"/>
        </w:rPr>
        <w:t>s</w:t>
      </w:r>
      <w:r w:rsidRPr="00D83A5F">
        <w:rPr>
          <w:lang w:val="en-US"/>
        </w:rPr>
        <w:t xml:space="preserve"> the oxidative effect</w:t>
      </w:r>
      <w:r w:rsidR="00536EE4">
        <w:rPr>
          <w:lang w:val="en-US"/>
        </w:rPr>
        <w:t>s</w:t>
      </w:r>
      <w:r w:rsidRPr="00D83A5F">
        <w:rPr>
          <w:lang w:val="en-US"/>
        </w:rPr>
        <w:t xml:space="preserve"> of free radicals (Fenton reagent) </w:t>
      </w:r>
      <w:r w:rsidRPr="00ED713E">
        <w:rPr>
          <w:i/>
          <w:lang w:val="en-US"/>
        </w:rPr>
        <w:t>in vitro</w:t>
      </w:r>
      <w:r w:rsidRPr="00D83A5F">
        <w:rPr>
          <w:lang w:val="en-US"/>
        </w:rPr>
        <w:t xml:space="preserve"> and </w:t>
      </w:r>
      <w:r w:rsidRPr="00ED713E">
        <w:rPr>
          <w:i/>
          <w:lang w:val="en-US"/>
        </w:rPr>
        <w:t>in vivo</w:t>
      </w:r>
      <w:r w:rsidRPr="00D83A5F">
        <w:rPr>
          <w:lang w:val="en-US"/>
        </w:rPr>
        <w:t xml:space="preserve"> in the brain </w:t>
      </w:r>
      <w:r>
        <w:rPr>
          <w:lang w:val="en-US"/>
        </w:rPr>
        <w:t>with</w:t>
      </w:r>
      <w:r w:rsidRPr="00D83A5F">
        <w:rPr>
          <w:lang w:val="en-US"/>
        </w:rPr>
        <w:t xml:space="preserve"> chronic stress with the acceleration of free radical processes. However, </w:t>
      </w:r>
      <w:r w:rsidR="006C2F86">
        <w:rPr>
          <w:lang w:val="be-BY"/>
        </w:rPr>
        <w:t>е</w:t>
      </w:r>
      <w:r w:rsidR="006C2F86" w:rsidRPr="00441277">
        <w:rPr>
          <w:lang w:val="en-US"/>
        </w:rPr>
        <w:t>pigallocatechingallate</w:t>
      </w:r>
      <w:r>
        <w:rPr>
          <w:lang w:val="en-US"/>
        </w:rPr>
        <w:t xml:space="preserve"> haspro</w:t>
      </w:r>
      <w:r w:rsidR="000710BF">
        <w:rPr>
          <w:lang w:val="en-US"/>
        </w:rPr>
        <w:t>-</w:t>
      </w:r>
      <w:r w:rsidRPr="00D83A5F">
        <w:rPr>
          <w:lang w:val="en-US"/>
        </w:rPr>
        <w:t>oxi</w:t>
      </w:r>
      <w:r w:rsidR="00536EE4">
        <w:rPr>
          <w:lang w:val="en-US"/>
        </w:rPr>
        <w:t xml:space="preserve">dant properties in brain tissue </w:t>
      </w:r>
      <w:r w:rsidR="00536EE4" w:rsidRPr="00D83A5F">
        <w:rPr>
          <w:lang w:val="en-US"/>
        </w:rPr>
        <w:t xml:space="preserve">consuming </w:t>
      </w:r>
      <w:r w:rsidR="00536EE4">
        <w:rPr>
          <w:lang w:val="en-US"/>
        </w:rPr>
        <w:t>high dose</w:t>
      </w:r>
      <w:r w:rsidR="00536EE4" w:rsidRPr="00D83A5F">
        <w:rPr>
          <w:lang w:val="en-US"/>
        </w:rPr>
        <w:t xml:space="preserve"> of catechin</w:t>
      </w:r>
      <w:r w:rsidR="00536EE4">
        <w:rPr>
          <w:lang w:val="en-US"/>
        </w:rPr>
        <w:t>.</w:t>
      </w:r>
    </w:p>
    <w:p w:rsidR="00D83A5F" w:rsidRDefault="00D83A5F" w:rsidP="000710BF">
      <w:pPr>
        <w:shd w:val="clear" w:color="auto" w:fill="FFFFFF"/>
        <w:spacing w:after="0" w:line="360" w:lineRule="exact"/>
        <w:ind w:firstLine="709"/>
        <w:rPr>
          <w:lang w:val="en-US"/>
        </w:rPr>
      </w:pPr>
      <w:r w:rsidRPr="00D83A5F">
        <w:rPr>
          <w:lang w:val="en-US"/>
        </w:rPr>
        <w:t>E</w:t>
      </w:r>
      <w:r w:rsidR="006C2F86" w:rsidRPr="00441277">
        <w:rPr>
          <w:lang w:val="en-US"/>
        </w:rPr>
        <w:t>pigallocatechingallate</w:t>
      </w:r>
      <w:r w:rsidR="000710BF">
        <w:rPr>
          <w:lang w:val="en-US"/>
        </w:rPr>
        <w:t>reduces</w:t>
      </w:r>
      <w:r w:rsidRPr="00D83A5F">
        <w:rPr>
          <w:lang w:val="en-US"/>
        </w:rPr>
        <w:t xml:space="preserve"> the intensity of free radical processes (</w:t>
      </w:r>
      <w:r w:rsidR="00536EE4">
        <w:rPr>
          <w:lang w:val="en-US"/>
        </w:rPr>
        <w:t>less</w:t>
      </w:r>
      <w:r w:rsidRPr="00D83A5F">
        <w:rPr>
          <w:lang w:val="en-US"/>
        </w:rPr>
        <w:t xml:space="preserve"> 53.8% </w:t>
      </w:r>
      <w:r w:rsidR="00536EE4">
        <w:rPr>
          <w:lang w:val="en-US"/>
        </w:rPr>
        <w:t>than</w:t>
      </w:r>
      <w:r w:rsidRPr="00D83A5F">
        <w:rPr>
          <w:lang w:val="en-US"/>
        </w:rPr>
        <w:t xml:space="preserve"> group with stress and without catechin)</w:t>
      </w:r>
      <w:r w:rsidR="000710BF">
        <w:rPr>
          <w:lang w:val="en-US"/>
        </w:rPr>
        <w:t xml:space="preserve"> o</w:t>
      </w:r>
      <w:r w:rsidR="000710BF" w:rsidRPr="00D83A5F">
        <w:rPr>
          <w:lang w:val="en-US"/>
        </w:rPr>
        <w:t xml:space="preserve">n the model of chronic stress </w:t>
      </w:r>
      <w:r w:rsidR="000710BF">
        <w:rPr>
          <w:lang w:val="en-US"/>
        </w:rPr>
        <w:t>with</w:t>
      </w:r>
      <w:r w:rsidR="000710BF" w:rsidRPr="00D83A5F">
        <w:rPr>
          <w:lang w:val="en-US"/>
        </w:rPr>
        <w:t xml:space="preserve"> stress</w:t>
      </w:r>
      <w:r w:rsidRPr="00D83A5F">
        <w:rPr>
          <w:lang w:val="en-US"/>
        </w:rPr>
        <w:t xml:space="preserve">. However, in the absence of stress, </w:t>
      </w:r>
      <w:r w:rsidR="006C2F86">
        <w:rPr>
          <w:lang w:val="be-BY"/>
        </w:rPr>
        <w:t>е</w:t>
      </w:r>
      <w:r w:rsidR="006C2F86" w:rsidRPr="00441277">
        <w:rPr>
          <w:lang w:val="en-US"/>
        </w:rPr>
        <w:t>pigallocatechingallate</w:t>
      </w:r>
      <w:r w:rsidRPr="00D83A5F">
        <w:rPr>
          <w:lang w:val="en-US"/>
        </w:rPr>
        <w:t xml:space="preserve"> leads to </w:t>
      </w:r>
      <w:r w:rsidR="000710BF">
        <w:rPr>
          <w:lang w:val="en-US"/>
        </w:rPr>
        <w:t>increasing</w:t>
      </w:r>
      <w:r w:rsidRPr="00D83A5F">
        <w:rPr>
          <w:lang w:val="en-US"/>
        </w:rPr>
        <w:t xml:space="preserve"> of T</w:t>
      </w:r>
      <w:r w:rsidR="000710BF">
        <w:rPr>
          <w:lang w:val="en-US"/>
        </w:rPr>
        <w:t>BA</w:t>
      </w:r>
      <w:r w:rsidRPr="00D83A5F">
        <w:rPr>
          <w:lang w:val="en-US"/>
        </w:rPr>
        <w:t>-active products (</w:t>
      </w:r>
      <w:r w:rsidR="000710BF">
        <w:rPr>
          <w:lang w:val="en-US"/>
        </w:rPr>
        <w:t xml:space="preserve">more </w:t>
      </w:r>
      <w:r w:rsidRPr="00D83A5F">
        <w:rPr>
          <w:lang w:val="en-US"/>
        </w:rPr>
        <w:t>80.4%</w:t>
      </w:r>
      <w:r w:rsidR="006871FA">
        <w:rPr>
          <w:lang w:val="en-US"/>
        </w:rPr>
        <w:t>than</w:t>
      </w:r>
      <w:r w:rsidRPr="00D83A5F">
        <w:rPr>
          <w:lang w:val="en-US"/>
        </w:rPr>
        <w:t xml:space="preserve"> control</w:t>
      </w:r>
      <w:r w:rsidR="00536EE4">
        <w:rPr>
          <w:lang w:val="en-US"/>
        </w:rPr>
        <w:t xml:space="preserve"> samples</w:t>
      </w:r>
      <w:r w:rsidRPr="00D83A5F">
        <w:rPr>
          <w:lang w:val="en-US"/>
        </w:rPr>
        <w:t>).</w:t>
      </w:r>
    </w:p>
    <w:p w:rsidR="00D83A5F" w:rsidRDefault="00D83A5F" w:rsidP="000710BF">
      <w:pPr>
        <w:pStyle w:val="Main"/>
        <w:rPr>
          <w:lang w:val="en-US"/>
        </w:rPr>
      </w:pPr>
      <w:r w:rsidRPr="00D83A5F">
        <w:rPr>
          <w:lang w:val="en-US"/>
        </w:rPr>
        <w:t>E</w:t>
      </w:r>
      <w:r w:rsidR="006C2F86" w:rsidRPr="00441277">
        <w:rPr>
          <w:lang w:val="en-US"/>
        </w:rPr>
        <w:t>pigallocatechingallate</w:t>
      </w:r>
      <w:r w:rsidR="006871FA">
        <w:rPr>
          <w:lang w:val="en-US"/>
        </w:rPr>
        <w:t>inhibits activity</w:t>
      </w:r>
      <w:r w:rsidRPr="00D83A5F">
        <w:rPr>
          <w:lang w:val="en-US"/>
        </w:rPr>
        <w:t xml:space="preserve"> of </w:t>
      </w:r>
      <w:r w:rsidR="006871FA">
        <w:rPr>
          <w:lang w:val="en-US"/>
        </w:rPr>
        <w:t xml:space="preserve">monoamine </w:t>
      </w:r>
      <w:r w:rsidR="006871FA" w:rsidRPr="00D83A5F">
        <w:rPr>
          <w:lang w:val="en-US"/>
        </w:rPr>
        <w:t>oxidase</w:t>
      </w:r>
      <w:r w:rsidR="00536EE4">
        <w:rPr>
          <w:lang w:val="en-US"/>
        </w:rPr>
        <w:t>with</w:t>
      </w:r>
      <w:r w:rsidRPr="00D83A5F">
        <w:rPr>
          <w:lang w:val="en-US"/>
        </w:rPr>
        <w:t xml:space="preserve">chronic stress (reduces </w:t>
      </w:r>
      <w:r w:rsidR="006871FA">
        <w:rPr>
          <w:lang w:val="en-US"/>
        </w:rPr>
        <w:t>on</w:t>
      </w:r>
      <w:r w:rsidRPr="00D83A5F">
        <w:rPr>
          <w:lang w:val="en-US"/>
        </w:rPr>
        <w:t xml:space="preserve"> 29.3% </w:t>
      </w:r>
      <w:r w:rsidR="006871FA">
        <w:rPr>
          <w:lang w:val="en-US"/>
        </w:rPr>
        <w:t>than</w:t>
      </w:r>
      <w:r w:rsidRPr="00D83A5F">
        <w:rPr>
          <w:lang w:val="en-US"/>
        </w:rPr>
        <w:t xml:space="preserve"> group with stress and without catechin) and in its absence (</w:t>
      </w:r>
      <w:r w:rsidR="00536EE4">
        <w:rPr>
          <w:lang w:val="en-US"/>
        </w:rPr>
        <w:t>less</w:t>
      </w:r>
      <w:r w:rsidRPr="00D83A5F">
        <w:rPr>
          <w:lang w:val="en-US"/>
        </w:rPr>
        <w:t xml:space="preserve"> 25.2% </w:t>
      </w:r>
      <w:r w:rsidR="006871FA">
        <w:rPr>
          <w:lang w:val="en-US"/>
        </w:rPr>
        <w:t>than</w:t>
      </w:r>
      <w:r w:rsidRPr="00D83A5F">
        <w:rPr>
          <w:lang w:val="en-US"/>
        </w:rPr>
        <w:t xml:space="preserve"> control</w:t>
      </w:r>
      <w:r w:rsidR="00536EE4">
        <w:rPr>
          <w:lang w:val="en-US"/>
        </w:rPr>
        <w:t xml:space="preserve"> samples</w:t>
      </w:r>
      <w:r w:rsidRPr="00D83A5F">
        <w:rPr>
          <w:lang w:val="en-US"/>
        </w:rPr>
        <w:t>). Inhibiti</w:t>
      </w:r>
      <w:r w:rsidR="006871FA">
        <w:rPr>
          <w:lang w:val="en-US"/>
        </w:rPr>
        <w:t xml:space="preserve">on of the activity of monoamine </w:t>
      </w:r>
      <w:r w:rsidRPr="00D83A5F">
        <w:rPr>
          <w:lang w:val="en-US"/>
        </w:rPr>
        <w:t>oxidase</w:t>
      </w:r>
      <w:r w:rsidR="006871FA" w:rsidRPr="006871FA">
        <w:rPr>
          <w:lang w:val="en-US"/>
        </w:rPr>
        <w:t xml:space="preserve"> – </w:t>
      </w:r>
      <w:r w:rsidR="00066C54">
        <w:rPr>
          <w:lang w:val="en-US"/>
        </w:rPr>
        <w:t>one of the sources of reactive oxygen species</w:t>
      </w:r>
      <w:r w:rsidRPr="00D83A5F">
        <w:rPr>
          <w:lang w:val="en-US"/>
        </w:rPr>
        <w:t xml:space="preserve"> in the brain </w:t>
      </w:r>
      <w:r w:rsidR="006871FA">
        <w:rPr>
          <w:lang w:val="en-US"/>
        </w:rPr>
        <w:t>with</w:t>
      </w:r>
      <w:r w:rsidRPr="00D83A5F">
        <w:rPr>
          <w:lang w:val="en-US"/>
        </w:rPr>
        <w:t xml:space="preserve"> depression also helps to reduce the effects of oxidative stress.</w:t>
      </w:r>
    </w:p>
    <w:bookmarkEnd w:id="0"/>
    <w:p w:rsidR="00792311" w:rsidRPr="00C73C20" w:rsidRDefault="00792311" w:rsidP="00792311">
      <w:pPr>
        <w:rPr>
          <w:color w:val="808080"/>
          <w:sz w:val="32"/>
          <w:szCs w:val="32"/>
        </w:rPr>
      </w:pPr>
    </w:p>
    <w:sectPr w:rsidR="00792311" w:rsidRPr="00C73C20" w:rsidSect="00D662D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10" w:rsidRDefault="00D24C10" w:rsidP="001723DA">
      <w:pPr>
        <w:spacing w:after="0" w:line="240" w:lineRule="auto"/>
      </w:pPr>
      <w:r>
        <w:separator/>
      </w:r>
    </w:p>
  </w:endnote>
  <w:endnote w:type="continuationSeparator" w:id="1">
    <w:p w:rsidR="00D24C10" w:rsidRDefault="00D24C10" w:rsidP="0017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23" w:rsidRDefault="00A329BF">
    <w:pPr>
      <w:pStyle w:val="ad"/>
      <w:jc w:val="center"/>
    </w:pPr>
    <w:r>
      <w:fldChar w:fldCharType="begin"/>
    </w:r>
    <w:r w:rsidR="00953739">
      <w:instrText>PAGE   \* MERGEFORMAT</w:instrText>
    </w:r>
    <w:r>
      <w:fldChar w:fldCharType="separate"/>
    </w:r>
    <w:r w:rsidR="00C73C2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10" w:rsidRDefault="00D24C10" w:rsidP="001723DA">
      <w:pPr>
        <w:spacing w:after="0" w:line="240" w:lineRule="auto"/>
      </w:pPr>
      <w:r>
        <w:separator/>
      </w:r>
    </w:p>
  </w:footnote>
  <w:footnote w:type="continuationSeparator" w:id="1">
    <w:p w:rsidR="00D24C10" w:rsidRDefault="00D24C10" w:rsidP="00172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0D4B69"/>
    <w:multiLevelType w:val="hybridMultilevel"/>
    <w:tmpl w:val="848C7E5C"/>
    <w:lvl w:ilvl="0" w:tplc="FFAE7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254DC"/>
    <w:multiLevelType w:val="hybridMultilevel"/>
    <w:tmpl w:val="A00C6C0A"/>
    <w:lvl w:ilvl="0" w:tplc="B5F4C442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D86768"/>
    <w:multiLevelType w:val="multilevel"/>
    <w:tmpl w:val="AE28C7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0B93341C"/>
    <w:multiLevelType w:val="hybridMultilevel"/>
    <w:tmpl w:val="C2B2BA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14F73"/>
    <w:multiLevelType w:val="hybridMultilevel"/>
    <w:tmpl w:val="66BA7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F35A80"/>
    <w:multiLevelType w:val="hybridMultilevel"/>
    <w:tmpl w:val="6EFC1EAE"/>
    <w:lvl w:ilvl="0" w:tplc="C2468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7B04BD"/>
    <w:multiLevelType w:val="hybridMultilevel"/>
    <w:tmpl w:val="E8D85524"/>
    <w:lvl w:ilvl="0" w:tplc="D6D2B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AE2BE0"/>
    <w:multiLevelType w:val="hybridMultilevel"/>
    <w:tmpl w:val="CEE6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17B75"/>
    <w:multiLevelType w:val="multilevel"/>
    <w:tmpl w:val="3A8EBE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7A673FC"/>
    <w:multiLevelType w:val="hybridMultilevel"/>
    <w:tmpl w:val="33B4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F7CB6"/>
    <w:multiLevelType w:val="hybridMultilevel"/>
    <w:tmpl w:val="46DCB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E97D89"/>
    <w:multiLevelType w:val="hybridMultilevel"/>
    <w:tmpl w:val="F6F4B95A"/>
    <w:lvl w:ilvl="0" w:tplc="C49E8B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0D3D00"/>
    <w:multiLevelType w:val="hybridMultilevel"/>
    <w:tmpl w:val="CE703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1200E0"/>
    <w:multiLevelType w:val="hybridMultilevel"/>
    <w:tmpl w:val="92BA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722D7"/>
    <w:multiLevelType w:val="hybridMultilevel"/>
    <w:tmpl w:val="8CA06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CD57D5"/>
    <w:multiLevelType w:val="hybridMultilevel"/>
    <w:tmpl w:val="84ECB640"/>
    <w:lvl w:ilvl="0" w:tplc="23B420D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B4380"/>
    <w:multiLevelType w:val="hybridMultilevel"/>
    <w:tmpl w:val="92BA5AC2"/>
    <w:lvl w:ilvl="0" w:tplc="0419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54B8B"/>
    <w:multiLevelType w:val="hybridMultilevel"/>
    <w:tmpl w:val="CED0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60AA5"/>
    <w:multiLevelType w:val="hybridMultilevel"/>
    <w:tmpl w:val="0ED091E6"/>
    <w:lvl w:ilvl="0" w:tplc="51BE4A8A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AB4334"/>
    <w:multiLevelType w:val="hybridMultilevel"/>
    <w:tmpl w:val="95EE4802"/>
    <w:lvl w:ilvl="0" w:tplc="F47018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0543E5"/>
    <w:multiLevelType w:val="hybridMultilevel"/>
    <w:tmpl w:val="F2D800E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E96E2D"/>
    <w:multiLevelType w:val="hybridMultilevel"/>
    <w:tmpl w:val="21AAF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EC59AB"/>
    <w:multiLevelType w:val="hybridMultilevel"/>
    <w:tmpl w:val="9324589E"/>
    <w:lvl w:ilvl="0" w:tplc="5978B912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4">
    <w:nsid w:val="48F057BE"/>
    <w:multiLevelType w:val="hybridMultilevel"/>
    <w:tmpl w:val="F176C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494CA0"/>
    <w:multiLevelType w:val="multilevel"/>
    <w:tmpl w:val="AAA27B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4FF954AF"/>
    <w:multiLevelType w:val="hybridMultilevel"/>
    <w:tmpl w:val="92BA5AC2"/>
    <w:lvl w:ilvl="0" w:tplc="0419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E6F9C"/>
    <w:multiLevelType w:val="multilevel"/>
    <w:tmpl w:val="F98031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19F09CE"/>
    <w:multiLevelType w:val="hybridMultilevel"/>
    <w:tmpl w:val="92BA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A25F5"/>
    <w:multiLevelType w:val="hybridMultilevel"/>
    <w:tmpl w:val="40D4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97609"/>
    <w:multiLevelType w:val="hybridMultilevel"/>
    <w:tmpl w:val="952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3165D"/>
    <w:multiLevelType w:val="hybridMultilevel"/>
    <w:tmpl w:val="D4AE9346"/>
    <w:lvl w:ilvl="0" w:tplc="A3626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3823A0"/>
    <w:multiLevelType w:val="hybridMultilevel"/>
    <w:tmpl w:val="B83A139A"/>
    <w:lvl w:ilvl="0" w:tplc="45F2BB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264B43"/>
    <w:multiLevelType w:val="multilevel"/>
    <w:tmpl w:val="181EA00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2160"/>
      </w:pPr>
      <w:rPr>
        <w:rFonts w:hint="default"/>
      </w:rPr>
    </w:lvl>
  </w:abstractNum>
  <w:abstractNum w:abstractNumId="34">
    <w:nsid w:val="70FA6B7D"/>
    <w:multiLevelType w:val="multilevel"/>
    <w:tmpl w:val="12E08FD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39C6F4B"/>
    <w:multiLevelType w:val="hybridMultilevel"/>
    <w:tmpl w:val="92BA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8152E"/>
    <w:multiLevelType w:val="hybridMultilevel"/>
    <w:tmpl w:val="0CBE4144"/>
    <w:lvl w:ilvl="0" w:tplc="58D695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C10A78"/>
    <w:multiLevelType w:val="hybridMultilevel"/>
    <w:tmpl w:val="92BA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85BB2"/>
    <w:multiLevelType w:val="hybridMultilevel"/>
    <w:tmpl w:val="7212B6DC"/>
    <w:lvl w:ilvl="0" w:tplc="3514B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C3275B"/>
    <w:multiLevelType w:val="multilevel"/>
    <w:tmpl w:val="047A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30"/>
  </w:num>
  <w:num w:numId="4">
    <w:abstractNumId w:val="25"/>
  </w:num>
  <w:num w:numId="5">
    <w:abstractNumId w:val="2"/>
  </w:num>
  <w:num w:numId="6">
    <w:abstractNumId w:val="38"/>
  </w:num>
  <w:num w:numId="7">
    <w:abstractNumId w:val="13"/>
  </w:num>
  <w:num w:numId="8">
    <w:abstractNumId w:val="8"/>
  </w:num>
  <w:num w:numId="9">
    <w:abstractNumId w:val="7"/>
  </w:num>
  <w:num w:numId="10">
    <w:abstractNumId w:val="22"/>
  </w:num>
  <w:num w:numId="11">
    <w:abstractNumId w:val="5"/>
  </w:num>
  <w:num w:numId="12">
    <w:abstractNumId w:val="11"/>
  </w:num>
  <w:num w:numId="13">
    <w:abstractNumId w:val="23"/>
  </w:num>
  <w:num w:numId="14">
    <w:abstractNumId w:val="3"/>
  </w:num>
  <w:num w:numId="15">
    <w:abstractNumId w:val="29"/>
  </w:num>
  <w:num w:numId="16">
    <w:abstractNumId w:val="18"/>
  </w:num>
  <w:num w:numId="17">
    <w:abstractNumId w:val="33"/>
  </w:num>
  <w:num w:numId="18">
    <w:abstractNumId w:val="10"/>
  </w:num>
  <w:num w:numId="19">
    <w:abstractNumId w:val="26"/>
  </w:num>
  <w:num w:numId="20">
    <w:abstractNumId w:val="36"/>
  </w:num>
  <w:num w:numId="21">
    <w:abstractNumId w:val="31"/>
  </w:num>
  <w:num w:numId="22">
    <w:abstractNumId w:val="20"/>
  </w:num>
  <w:num w:numId="23">
    <w:abstractNumId w:val="14"/>
  </w:num>
  <w:num w:numId="24">
    <w:abstractNumId w:val="37"/>
  </w:num>
  <w:num w:numId="25">
    <w:abstractNumId w:val="28"/>
  </w:num>
  <w:num w:numId="26">
    <w:abstractNumId w:val="35"/>
  </w:num>
  <w:num w:numId="27">
    <w:abstractNumId w:val="17"/>
  </w:num>
  <w:num w:numId="28">
    <w:abstractNumId w:val="21"/>
  </w:num>
  <w:num w:numId="29">
    <w:abstractNumId w:val="27"/>
  </w:num>
  <w:num w:numId="30">
    <w:abstractNumId w:val="9"/>
  </w:num>
  <w:num w:numId="31">
    <w:abstractNumId w:val="0"/>
  </w:num>
  <w:num w:numId="32">
    <w:abstractNumId w:val="1"/>
  </w:num>
  <w:num w:numId="33">
    <w:abstractNumId w:val="34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08E"/>
    <w:rsid w:val="0000608E"/>
    <w:rsid w:val="000134A2"/>
    <w:rsid w:val="00014C97"/>
    <w:rsid w:val="0002506E"/>
    <w:rsid w:val="000378D1"/>
    <w:rsid w:val="00055810"/>
    <w:rsid w:val="00062962"/>
    <w:rsid w:val="000656AB"/>
    <w:rsid w:val="00066C54"/>
    <w:rsid w:val="000710BF"/>
    <w:rsid w:val="00095F3E"/>
    <w:rsid w:val="00096C1F"/>
    <w:rsid w:val="000E6B3B"/>
    <w:rsid w:val="000F0981"/>
    <w:rsid w:val="000F1429"/>
    <w:rsid w:val="0014723B"/>
    <w:rsid w:val="00151723"/>
    <w:rsid w:val="00153A82"/>
    <w:rsid w:val="00171C91"/>
    <w:rsid w:val="001723DA"/>
    <w:rsid w:val="001849E2"/>
    <w:rsid w:val="00187FDC"/>
    <w:rsid w:val="001A35F3"/>
    <w:rsid w:val="001A3BBA"/>
    <w:rsid w:val="001A726D"/>
    <w:rsid w:val="001B0574"/>
    <w:rsid w:val="001C0F9A"/>
    <w:rsid w:val="001D4A10"/>
    <w:rsid w:val="001F1774"/>
    <w:rsid w:val="001F5179"/>
    <w:rsid w:val="00207111"/>
    <w:rsid w:val="002548F9"/>
    <w:rsid w:val="00266BA4"/>
    <w:rsid w:val="00276DE1"/>
    <w:rsid w:val="002A3772"/>
    <w:rsid w:val="002B5247"/>
    <w:rsid w:val="002D6DF9"/>
    <w:rsid w:val="00310655"/>
    <w:rsid w:val="00313802"/>
    <w:rsid w:val="0033761D"/>
    <w:rsid w:val="003522EE"/>
    <w:rsid w:val="00353DB8"/>
    <w:rsid w:val="00366C0C"/>
    <w:rsid w:val="003714E9"/>
    <w:rsid w:val="003C7828"/>
    <w:rsid w:val="003D436B"/>
    <w:rsid w:val="003D72B9"/>
    <w:rsid w:val="003E44C6"/>
    <w:rsid w:val="00414B10"/>
    <w:rsid w:val="00426A9A"/>
    <w:rsid w:val="00427E8C"/>
    <w:rsid w:val="004320C1"/>
    <w:rsid w:val="00441277"/>
    <w:rsid w:val="0044632F"/>
    <w:rsid w:val="00453342"/>
    <w:rsid w:val="004565FB"/>
    <w:rsid w:val="0046623A"/>
    <w:rsid w:val="00493859"/>
    <w:rsid w:val="00497655"/>
    <w:rsid w:val="004E126F"/>
    <w:rsid w:val="004F02E2"/>
    <w:rsid w:val="004F484B"/>
    <w:rsid w:val="00506421"/>
    <w:rsid w:val="00536EE4"/>
    <w:rsid w:val="00545DA3"/>
    <w:rsid w:val="00564FA2"/>
    <w:rsid w:val="00586D9B"/>
    <w:rsid w:val="0059379E"/>
    <w:rsid w:val="005A2D36"/>
    <w:rsid w:val="005A75CE"/>
    <w:rsid w:val="005C7D87"/>
    <w:rsid w:val="005D4B5F"/>
    <w:rsid w:val="005E27DC"/>
    <w:rsid w:val="005F5EE3"/>
    <w:rsid w:val="005F5F03"/>
    <w:rsid w:val="00601EB5"/>
    <w:rsid w:val="00647E16"/>
    <w:rsid w:val="00655D92"/>
    <w:rsid w:val="0066671A"/>
    <w:rsid w:val="00670F77"/>
    <w:rsid w:val="00684B8C"/>
    <w:rsid w:val="006871FA"/>
    <w:rsid w:val="00687455"/>
    <w:rsid w:val="00696664"/>
    <w:rsid w:val="006C2F86"/>
    <w:rsid w:val="006C59FA"/>
    <w:rsid w:val="006D4BED"/>
    <w:rsid w:val="006E64C6"/>
    <w:rsid w:val="006E7307"/>
    <w:rsid w:val="006F36E9"/>
    <w:rsid w:val="007126D3"/>
    <w:rsid w:val="00712F6D"/>
    <w:rsid w:val="00714EB7"/>
    <w:rsid w:val="007152F4"/>
    <w:rsid w:val="00722420"/>
    <w:rsid w:val="007320B0"/>
    <w:rsid w:val="00741B1F"/>
    <w:rsid w:val="0075288E"/>
    <w:rsid w:val="007635C1"/>
    <w:rsid w:val="0076418F"/>
    <w:rsid w:val="0076491A"/>
    <w:rsid w:val="00777A31"/>
    <w:rsid w:val="00792311"/>
    <w:rsid w:val="00793D23"/>
    <w:rsid w:val="00794B08"/>
    <w:rsid w:val="00794CC8"/>
    <w:rsid w:val="00795B63"/>
    <w:rsid w:val="007A0739"/>
    <w:rsid w:val="007C5533"/>
    <w:rsid w:val="007D2EA1"/>
    <w:rsid w:val="007F2BE9"/>
    <w:rsid w:val="00804815"/>
    <w:rsid w:val="008107CD"/>
    <w:rsid w:val="00844558"/>
    <w:rsid w:val="0085687F"/>
    <w:rsid w:val="008641B5"/>
    <w:rsid w:val="00874CD3"/>
    <w:rsid w:val="008951DB"/>
    <w:rsid w:val="008A4863"/>
    <w:rsid w:val="008B2E23"/>
    <w:rsid w:val="008B7041"/>
    <w:rsid w:val="008C13C4"/>
    <w:rsid w:val="008D7609"/>
    <w:rsid w:val="008F1423"/>
    <w:rsid w:val="008F33FA"/>
    <w:rsid w:val="008F4631"/>
    <w:rsid w:val="008F7A8C"/>
    <w:rsid w:val="009001A3"/>
    <w:rsid w:val="00906E99"/>
    <w:rsid w:val="00914CB3"/>
    <w:rsid w:val="009179ED"/>
    <w:rsid w:val="0092323B"/>
    <w:rsid w:val="009242B4"/>
    <w:rsid w:val="00933F0A"/>
    <w:rsid w:val="009344D2"/>
    <w:rsid w:val="00943897"/>
    <w:rsid w:val="00953739"/>
    <w:rsid w:val="00955F24"/>
    <w:rsid w:val="00964BC7"/>
    <w:rsid w:val="00974742"/>
    <w:rsid w:val="0098193D"/>
    <w:rsid w:val="00987563"/>
    <w:rsid w:val="00994DBC"/>
    <w:rsid w:val="009A1FEE"/>
    <w:rsid w:val="009B07F8"/>
    <w:rsid w:val="009B0F79"/>
    <w:rsid w:val="009B6EEA"/>
    <w:rsid w:val="009C33D6"/>
    <w:rsid w:val="009C5EC5"/>
    <w:rsid w:val="009E331E"/>
    <w:rsid w:val="009E48B1"/>
    <w:rsid w:val="009F1400"/>
    <w:rsid w:val="00A051C4"/>
    <w:rsid w:val="00A0675E"/>
    <w:rsid w:val="00A203CE"/>
    <w:rsid w:val="00A307ED"/>
    <w:rsid w:val="00A329BF"/>
    <w:rsid w:val="00A3752F"/>
    <w:rsid w:val="00A37825"/>
    <w:rsid w:val="00A421D9"/>
    <w:rsid w:val="00A45289"/>
    <w:rsid w:val="00A50D7A"/>
    <w:rsid w:val="00A71CDA"/>
    <w:rsid w:val="00A81197"/>
    <w:rsid w:val="00A862C9"/>
    <w:rsid w:val="00A90C49"/>
    <w:rsid w:val="00AA762E"/>
    <w:rsid w:val="00AC3231"/>
    <w:rsid w:val="00AC3B19"/>
    <w:rsid w:val="00AC3DCD"/>
    <w:rsid w:val="00AC3F08"/>
    <w:rsid w:val="00AC6ED7"/>
    <w:rsid w:val="00AD2AC8"/>
    <w:rsid w:val="00AD416A"/>
    <w:rsid w:val="00AE700D"/>
    <w:rsid w:val="00AF4F85"/>
    <w:rsid w:val="00B005D6"/>
    <w:rsid w:val="00B0702B"/>
    <w:rsid w:val="00B13686"/>
    <w:rsid w:val="00B16781"/>
    <w:rsid w:val="00B2382C"/>
    <w:rsid w:val="00B30BDC"/>
    <w:rsid w:val="00B7449A"/>
    <w:rsid w:val="00B84E40"/>
    <w:rsid w:val="00B975BE"/>
    <w:rsid w:val="00BB7027"/>
    <w:rsid w:val="00BC1E5A"/>
    <w:rsid w:val="00BC7B57"/>
    <w:rsid w:val="00BC7F25"/>
    <w:rsid w:val="00BD1D38"/>
    <w:rsid w:val="00BF5723"/>
    <w:rsid w:val="00BF6343"/>
    <w:rsid w:val="00C05639"/>
    <w:rsid w:val="00C06986"/>
    <w:rsid w:val="00C168F7"/>
    <w:rsid w:val="00C16B46"/>
    <w:rsid w:val="00C230E9"/>
    <w:rsid w:val="00C23DFA"/>
    <w:rsid w:val="00C240EF"/>
    <w:rsid w:val="00C2572C"/>
    <w:rsid w:val="00C313EA"/>
    <w:rsid w:val="00C43E3E"/>
    <w:rsid w:val="00C47862"/>
    <w:rsid w:val="00C5614B"/>
    <w:rsid w:val="00C73C20"/>
    <w:rsid w:val="00C80E1B"/>
    <w:rsid w:val="00C819D0"/>
    <w:rsid w:val="00C82FBE"/>
    <w:rsid w:val="00C92C68"/>
    <w:rsid w:val="00C93F4A"/>
    <w:rsid w:val="00C94305"/>
    <w:rsid w:val="00C9607D"/>
    <w:rsid w:val="00CA30D7"/>
    <w:rsid w:val="00CA3BF1"/>
    <w:rsid w:val="00CB6CAF"/>
    <w:rsid w:val="00CB72E1"/>
    <w:rsid w:val="00CC2036"/>
    <w:rsid w:val="00CC5937"/>
    <w:rsid w:val="00CD20AA"/>
    <w:rsid w:val="00CE0AF0"/>
    <w:rsid w:val="00CF1642"/>
    <w:rsid w:val="00CF1F3A"/>
    <w:rsid w:val="00D240E3"/>
    <w:rsid w:val="00D24C10"/>
    <w:rsid w:val="00D25A16"/>
    <w:rsid w:val="00D34675"/>
    <w:rsid w:val="00D34C3E"/>
    <w:rsid w:val="00D362F0"/>
    <w:rsid w:val="00D5196E"/>
    <w:rsid w:val="00D52858"/>
    <w:rsid w:val="00D662DC"/>
    <w:rsid w:val="00D83A5F"/>
    <w:rsid w:val="00D96EB0"/>
    <w:rsid w:val="00DA5507"/>
    <w:rsid w:val="00DB0EDC"/>
    <w:rsid w:val="00DB2A8F"/>
    <w:rsid w:val="00DC794B"/>
    <w:rsid w:val="00DD7565"/>
    <w:rsid w:val="00DE6F88"/>
    <w:rsid w:val="00E232D7"/>
    <w:rsid w:val="00E502BD"/>
    <w:rsid w:val="00E5352E"/>
    <w:rsid w:val="00E62F11"/>
    <w:rsid w:val="00E638CC"/>
    <w:rsid w:val="00E6561B"/>
    <w:rsid w:val="00E740A0"/>
    <w:rsid w:val="00EA547F"/>
    <w:rsid w:val="00EB564F"/>
    <w:rsid w:val="00EC031D"/>
    <w:rsid w:val="00EC5621"/>
    <w:rsid w:val="00ED713E"/>
    <w:rsid w:val="00EE23D8"/>
    <w:rsid w:val="00EE610A"/>
    <w:rsid w:val="00F00E6F"/>
    <w:rsid w:val="00F045DA"/>
    <w:rsid w:val="00F051D4"/>
    <w:rsid w:val="00F26468"/>
    <w:rsid w:val="00F31ACE"/>
    <w:rsid w:val="00F44222"/>
    <w:rsid w:val="00F721B2"/>
    <w:rsid w:val="00F76D9F"/>
    <w:rsid w:val="00F8686E"/>
    <w:rsid w:val="00F86A0C"/>
    <w:rsid w:val="00F908FB"/>
    <w:rsid w:val="00F91735"/>
    <w:rsid w:val="00FA2E63"/>
    <w:rsid w:val="00FA37F4"/>
    <w:rsid w:val="00FB283D"/>
    <w:rsid w:val="00FB3B5A"/>
    <w:rsid w:val="00FB4034"/>
    <w:rsid w:val="00FC158C"/>
    <w:rsid w:val="00FC6515"/>
    <w:rsid w:val="00FD650B"/>
    <w:rsid w:val="00FF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0608E"/>
    <w:pPr>
      <w:spacing w:after="200"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B3B5A"/>
    <w:pPr>
      <w:spacing w:line="360" w:lineRule="exact"/>
      <w:ind w:firstLine="709"/>
      <w:jc w:val="center"/>
      <w:outlineLvl w:val="0"/>
    </w:pPr>
    <w:rPr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B3B5A"/>
    <w:pPr>
      <w:keepNext/>
      <w:keepLines/>
      <w:spacing w:before="40" w:after="0" w:line="360" w:lineRule="exact"/>
      <w:ind w:firstLine="709"/>
      <w:outlineLvl w:val="1"/>
    </w:pPr>
    <w:rPr>
      <w:rFonts w:eastAsia="Times New Roman"/>
      <w:b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FB3B5A"/>
    <w:pPr>
      <w:keepNext/>
      <w:keepLines/>
      <w:spacing w:before="40" w:after="0"/>
      <w:outlineLvl w:val="2"/>
    </w:pPr>
    <w:rPr>
      <w:rFonts w:ascii="Cambria" w:eastAsia="Times New Roman" w:hAnsi="Cambria"/>
      <w:color w:val="6E6E6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B5A"/>
    <w:rPr>
      <w:rFonts w:ascii="Times New Roman" w:eastAsia="Calibri" w:hAnsi="Times New Roman" w:cs="Times New Roman"/>
      <w:b/>
      <w:caps/>
      <w:sz w:val="32"/>
      <w:szCs w:val="32"/>
    </w:rPr>
  </w:style>
  <w:style w:type="character" w:styleId="a3">
    <w:name w:val="Strong"/>
    <w:uiPriority w:val="22"/>
    <w:qFormat/>
    <w:rsid w:val="0000608E"/>
    <w:rPr>
      <w:b/>
      <w:bCs/>
    </w:rPr>
  </w:style>
  <w:style w:type="paragraph" w:styleId="a4">
    <w:name w:val="List Paragraph"/>
    <w:basedOn w:val="a"/>
    <w:uiPriority w:val="34"/>
    <w:qFormat/>
    <w:rsid w:val="000060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60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0608E"/>
    <w:rPr>
      <w:i/>
      <w:iCs/>
    </w:rPr>
  </w:style>
  <w:style w:type="table" w:styleId="a7">
    <w:name w:val="Table Grid"/>
    <w:basedOn w:val="a1"/>
    <w:uiPriority w:val="39"/>
    <w:rsid w:val="00006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.1 Подглава"/>
    <w:basedOn w:val="1"/>
    <w:qFormat/>
    <w:rsid w:val="00D662DC"/>
    <w:pPr>
      <w:spacing w:after="0"/>
    </w:pPr>
  </w:style>
  <w:style w:type="paragraph" w:customStyle="1" w:styleId="111">
    <w:name w:val="1.1.1"/>
    <w:basedOn w:val="a"/>
    <w:qFormat/>
    <w:rsid w:val="0000608E"/>
    <w:pPr>
      <w:spacing w:after="0" w:line="360" w:lineRule="exact"/>
      <w:ind w:firstLine="709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00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08E"/>
    <w:rPr>
      <w:rFonts w:ascii="Tahoma" w:eastAsia="Calibri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FC6515"/>
    <w:rPr>
      <w:color w:val="808080"/>
    </w:rPr>
  </w:style>
  <w:style w:type="paragraph" w:styleId="ab">
    <w:name w:val="header"/>
    <w:basedOn w:val="a"/>
    <w:link w:val="ac"/>
    <w:uiPriority w:val="99"/>
    <w:unhideWhenUsed/>
    <w:rsid w:val="0017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23DA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17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23DA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3B5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Main">
    <w:name w:val="Main"/>
    <w:basedOn w:val="a"/>
    <w:qFormat/>
    <w:rsid w:val="00FB3B5A"/>
    <w:pPr>
      <w:spacing w:after="0" w:line="360" w:lineRule="exact"/>
      <w:ind w:firstLine="709"/>
    </w:pPr>
    <w:rPr>
      <w:color w:val="000000"/>
    </w:rPr>
  </w:style>
  <w:style w:type="paragraph" w:styleId="af">
    <w:name w:val="Subtitle"/>
    <w:basedOn w:val="Main"/>
    <w:next w:val="a"/>
    <w:link w:val="af0"/>
    <w:uiPriority w:val="11"/>
    <w:qFormat/>
    <w:rsid w:val="00FB3B5A"/>
    <w:pPr>
      <w:jc w:val="center"/>
    </w:pPr>
    <w:rPr>
      <w:b/>
    </w:rPr>
  </w:style>
  <w:style w:type="character" w:customStyle="1" w:styleId="af0">
    <w:name w:val="Подзаголовок Знак"/>
    <w:basedOn w:val="a0"/>
    <w:link w:val="af"/>
    <w:uiPriority w:val="11"/>
    <w:rsid w:val="00FB3B5A"/>
    <w:rPr>
      <w:rFonts w:ascii="Times New Roman" w:hAnsi="Times New Roman" w:cs="Times New Roman"/>
      <w:b/>
      <w:color w:val="000000"/>
      <w:sz w:val="28"/>
      <w:szCs w:val="28"/>
    </w:rPr>
  </w:style>
  <w:style w:type="table" w:customStyle="1" w:styleId="12">
    <w:name w:val="Сетка таблицы1"/>
    <w:basedOn w:val="a1"/>
    <w:next w:val="a7"/>
    <w:uiPriority w:val="59"/>
    <w:rsid w:val="00FB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qFormat/>
    <w:rsid w:val="00FB3B5A"/>
    <w:pPr>
      <w:keepNext/>
      <w:keepLines/>
      <w:spacing w:before="240" w:after="0" w:line="259" w:lineRule="auto"/>
      <w:ind w:firstLine="0"/>
      <w:jc w:val="left"/>
      <w:outlineLvl w:val="9"/>
    </w:pPr>
    <w:rPr>
      <w:rFonts w:ascii="Cambria" w:eastAsia="Times New Roman" w:hAnsi="Cambria"/>
      <w:b w:val="0"/>
      <w:color w:val="A5A5A5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3B5A"/>
    <w:pPr>
      <w:spacing w:after="100"/>
      <w:jc w:val="left"/>
    </w:pPr>
    <w:rPr>
      <w:rFonts w:ascii="Calibri" w:hAnsi="Calibri"/>
      <w:sz w:val="22"/>
      <w:szCs w:val="22"/>
    </w:rPr>
  </w:style>
  <w:style w:type="character" w:styleId="af2">
    <w:name w:val="Hyperlink"/>
    <w:basedOn w:val="a0"/>
    <w:uiPriority w:val="99"/>
    <w:unhideWhenUsed/>
    <w:rsid w:val="00FB3B5A"/>
    <w:rPr>
      <w:color w:val="5F5F5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5614B"/>
    <w:pPr>
      <w:tabs>
        <w:tab w:val="left" w:pos="567"/>
        <w:tab w:val="right" w:leader="dot" w:pos="9628"/>
      </w:tabs>
      <w:spacing w:after="0" w:line="360" w:lineRule="exact"/>
    </w:pPr>
    <w:rPr>
      <w:rFonts w:ascii="Calibri" w:eastAsia="Times New Roman" w:hAnsi="Calibri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B3B5A"/>
    <w:pPr>
      <w:spacing w:after="100" w:line="259" w:lineRule="auto"/>
      <w:ind w:left="44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B5A"/>
    <w:rPr>
      <w:rFonts w:ascii="Cambria" w:eastAsia="Times New Roman" w:hAnsi="Cambria" w:cs="Times New Roman"/>
      <w:color w:val="6E6E6E"/>
      <w:sz w:val="24"/>
      <w:szCs w:val="24"/>
    </w:rPr>
  </w:style>
  <w:style w:type="character" w:customStyle="1" w:styleId="apple-converted-space">
    <w:name w:val="apple-converted-space"/>
    <w:basedOn w:val="a0"/>
    <w:rsid w:val="00FB3B5A"/>
  </w:style>
  <w:style w:type="character" w:customStyle="1" w:styleId="ref-journal">
    <w:name w:val="ref-journal"/>
    <w:basedOn w:val="a0"/>
    <w:rsid w:val="00FB3B5A"/>
  </w:style>
  <w:style w:type="character" w:customStyle="1" w:styleId="ref-vol">
    <w:name w:val="ref-vol"/>
    <w:basedOn w:val="a0"/>
    <w:rsid w:val="00FB3B5A"/>
  </w:style>
  <w:style w:type="paragraph" w:customStyle="1" w:styleId="14">
    <w:name w:val="Без интервала1"/>
    <w:uiPriority w:val="1"/>
    <w:qFormat/>
    <w:rsid w:val="00DB2A8F"/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highlight">
    <w:name w:val="highlight"/>
    <w:basedOn w:val="a0"/>
    <w:rsid w:val="00943897"/>
  </w:style>
  <w:style w:type="character" w:styleId="HTML">
    <w:name w:val="HTML Cite"/>
    <w:rsid w:val="00D662DC"/>
    <w:rPr>
      <w:b w:val="0"/>
      <w:bCs w:val="0"/>
      <w:i w:val="0"/>
      <w:iCs w:val="0"/>
      <w:vanish w:val="0"/>
      <w:webHidden w:val="0"/>
      <w:specVanish w:val="0"/>
    </w:rPr>
  </w:style>
  <w:style w:type="paragraph" w:customStyle="1" w:styleId="af3">
    <w:name w:val="текст"/>
    <w:basedOn w:val="a"/>
    <w:rsid w:val="00C82FBE"/>
    <w:pPr>
      <w:spacing w:after="0" w:line="360" w:lineRule="exact"/>
      <w:ind w:firstLine="709"/>
      <w:outlineLvl w:val="0"/>
    </w:pPr>
  </w:style>
  <w:style w:type="paragraph" w:customStyle="1" w:styleId="af4">
    <w:name w:val="ГЛАВА"/>
    <w:basedOn w:val="a"/>
    <w:qFormat/>
    <w:rsid w:val="00C240EF"/>
    <w:pPr>
      <w:spacing w:after="0" w:line="360" w:lineRule="exact"/>
      <w:jc w:val="center"/>
    </w:pPr>
    <w:rPr>
      <w:b/>
      <w:caps/>
      <w:color w:val="000000"/>
      <w:sz w:val="32"/>
      <w:szCs w:val="22"/>
    </w:rPr>
  </w:style>
  <w:style w:type="paragraph" w:customStyle="1" w:styleId="af5">
    <w:name w:val="рисунок"/>
    <w:basedOn w:val="a"/>
    <w:rsid w:val="00C240EF"/>
    <w:pPr>
      <w:spacing w:after="0" w:line="360" w:lineRule="exact"/>
      <w:jc w:val="center"/>
    </w:pPr>
    <w:rPr>
      <w:b/>
      <w:sz w:val="24"/>
      <w:szCs w:val="24"/>
    </w:rPr>
  </w:style>
  <w:style w:type="paragraph" w:customStyle="1" w:styleId="af6">
    <w:name w:val="подглава"/>
    <w:basedOn w:val="a"/>
    <w:rsid w:val="00C240EF"/>
    <w:pPr>
      <w:spacing w:after="0" w:line="360" w:lineRule="exact"/>
      <w:ind w:firstLine="709"/>
      <w:outlineLvl w:val="1"/>
    </w:pPr>
    <w:rPr>
      <w:b/>
      <w:sz w:val="32"/>
    </w:rPr>
  </w:style>
  <w:style w:type="paragraph" w:customStyle="1" w:styleId="15">
    <w:name w:val="Абзац списка1"/>
    <w:basedOn w:val="a"/>
    <w:rsid w:val="00C240EF"/>
    <w:pPr>
      <w:spacing w:after="160" w:line="25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16">
    <w:name w:val="Стиль1"/>
    <w:basedOn w:val="a"/>
    <w:qFormat/>
    <w:rsid w:val="00C240EF"/>
    <w:pPr>
      <w:spacing w:after="160" w:line="259" w:lineRule="auto"/>
    </w:pPr>
  </w:style>
  <w:style w:type="character" w:customStyle="1" w:styleId="af7">
    <w:name w:val="!Текст! Знак"/>
    <w:basedOn w:val="a0"/>
    <w:link w:val="af8"/>
    <w:semiHidden/>
    <w:locked/>
    <w:rsid w:val="00310655"/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!Текст!"/>
    <w:basedOn w:val="a"/>
    <w:link w:val="af7"/>
    <w:semiHidden/>
    <w:qFormat/>
    <w:rsid w:val="00310655"/>
    <w:pPr>
      <w:spacing w:after="0" w:line="360" w:lineRule="exact"/>
      <w:ind w:firstLine="709"/>
    </w:pPr>
  </w:style>
  <w:style w:type="character" w:customStyle="1" w:styleId="af9">
    <w:name w:val="Рис! Знак"/>
    <w:basedOn w:val="a0"/>
    <w:link w:val="afa"/>
    <w:locked/>
    <w:rsid w:val="00EE610A"/>
    <w:rPr>
      <w:rFonts w:ascii="Times New Roman" w:eastAsia="Calibri" w:hAnsi="Times New Roman" w:cs="Times New Roman"/>
      <w:b/>
      <w:color w:val="0D0D0D"/>
      <w:sz w:val="24"/>
      <w:szCs w:val="24"/>
    </w:rPr>
  </w:style>
  <w:style w:type="paragraph" w:customStyle="1" w:styleId="afa">
    <w:name w:val="Рис!"/>
    <w:basedOn w:val="a"/>
    <w:link w:val="af9"/>
    <w:qFormat/>
    <w:rsid w:val="00EE610A"/>
    <w:pPr>
      <w:spacing w:after="0" w:line="360" w:lineRule="exact"/>
      <w:jc w:val="center"/>
    </w:pPr>
    <w:rPr>
      <w:b/>
      <w:color w:val="0D0D0D"/>
      <w:sz w:val="24"/>
      <w:szCs w:val="24"/>
    </w:rPr>
  </w:style>
  <w:style w:type="character" w:customStyle="1" w:styleId="afb">
    <w:name w:val="Приложение Знак"/>
    <w:basedOn w:val="a0"/>
    <w:link w:val="afc"/>
    <w:locked/>
    <w:rsid w:val="00EE610A"/>
    <w:rPr>
      <w:rFonts w:ascii="Times New Roman" w:eastAsia="Calibri" w:hAnsi="Times New Roman" w:cs="Times New Roman"/>
      <w:sz w:val="32"/>
      <w:szCs w:val="32"/>
    </w:rPr>
  </w:style>
  <w:style w:type="paragraph" w:customStyle="1" w:styleId="afc">
    <w:name w:val="Приложение"/>
    <w:basedOn w:val="a"/>
    <w:link w:val="afb"/>
    <w:qFormat/>
    <w:rsid w:val="00EE610A"/>
    <w:pPr>
      <w:spacing w:after="0" w:line="360" w:lineRule="exact"/>
      <w:jc w:val="right"/>
    </w:pPr>
    <w:rPr>
      <w:sz w:val="32"/>
      <w:szCs w:val="32"/>
    </w:rPr>
  </w:style>
  <w:style w:type="character" w:customStyle="1" w:styleId="c11">
    <w:name w:val="c11"/>
    <w:basedOn w:val="a0"/>
    <w:rsid w:val="00EC5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4AD4-4214-4AA2-BA7B-BAE4DDE2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6088</CharactersWithSpaces>
  <SharedDoc>false</SharedDoc>
  <HLinks>
    <vt:vector size="252" baseType="variant">
      <vt:variant>
        <vt:i4>5963789</vt:i4>
      </vt:variant>
      <vt:variant>
        <vt:i4>255</vt:i4>
      </vt:variant>
      <vt:variant>
        <vt:i4>0</vt:i4>
      </vt:variant>
      <vt:variant>
        <vt:i4>5</vt:i4>
      </vt:variant>
      <vt:variant>
        <vt:lpwstr>http://www.uniprot.org/uniprot/P21397</vt:lpwstr>
      </vt:variant>
      <vt:variant>
        <vt:lpwstr/>
      </vt:variant>
      <vt:variant>
        <vt:i4>3735677</vt:i4>
      </vt:variant>
      <vt:variant>
        <vt:i4>252</vt:i4>
      </vt:variant>
      <vt:variant>
        <vt:i4>0</vt:i4>
      </vt:variant>
      <vt:variant>
        <vt:i4>5</vt:i4>
      </vt:variant>
      <vt:variant>
        <vt:lpwstr>http://www.uniprot.org/</vt:lpwstr>
      </vt:variant>
      <vt:variant>
        <vt:lpwstr/>
      </vt:variant>
      <vt:variant>
        <vt:i4>1900593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_Toc536459746</vt:lpwstr>
      </vt:variant>
      <vt:variant>
        <vt:i4>1900593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_Toc536459745</vt:lpwstr>
      </vt:variant>
      <vt:variant>
        <vt:i4>1900593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_Toc536459744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_Toc536459743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_Toc536459742</vt:lpwstr>
      </vt:variant>
      <vt:variant>
        <vt:i4>1900593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_Toc536459741</vt:lpwstr>
      </vt:variant>
      <vt:variant>
        <vt:i4>1900593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_Toc536459740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_Toc536459739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_Toc536459738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_Toc536459737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_Toc536459736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_Toc536459735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_Toc536459721</vt:lpwstr>
      </vt:variant>
      <vt:variant>
        <vt:i4>1769521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_Toc536459720</vt:lpwstr>
      </vt:variant>
      <vt:variant>
        <vt:i4>1572913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_Toc536459719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_Toc536459718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_Toc536459717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_Toc536459716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_Toc536459715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_Toc536459714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_Toc536459713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_Toc536459712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_Toc536459711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_Toc536459710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_Toc536459709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_Toc536459708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_Toc536459707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_Toc536459706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_Toc536459705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_Toc536459704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_Toc536459703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_Toc536459702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_Toc536459701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_Toc536459700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_Toc536459698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_Toc536459697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_Toc536459696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_Toc536459695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_Toc536459690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_Toc536459689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К_420</cp:lastModifiedBy>
  <cp:revision>3</cp:revision>
  <cp:lastPrinted>2018-06-01T07:46:00Z</cp:lastPrinted>
  <dcterms:created xsi:type="dcterms:W3CDTF">2019-06-03T14:09:00Z</dcterms:created>
  <dcterms:modified xsi:type="dcterms:W3CDTF">2019-06-14T08:37:00Z</dcterms:modified>
</cp:coreProperties>
</file>