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E9" w:rsidRDefault="00EF49E9" w:rsidP="00EF49E9">
      <w:pPr>
        <w:pStyle w:val="1"/>
        <w:spacing w:line="480" w:lineRule="auto"/>
        <w:jc w:val="center"/>
        <w:rPr>
          <w:sz w:val="32"/>
          <w:szCs w:val="32"/>
          <w:lang w:val="be-BY"/>
        </w:rPr>
      </w:pPr>
      <w:bookmarkStart w:id="0" w:name="_Toc515225131"/>
      <w:bookmarkStart w:id="1" w:name="_GoBack"/>
      <w:bookmarkEnd w:id="1"/>
      <w:r>
        <w:rPr>
          <w:sz w:val="32"/>
          <w:szCs w:val="32"/>
          <w:lang w:val="be-BY"/>
        </w:rPr>
        <w:t>РЕФЕРАТ</w:t>
      </w:r>
      <w:bookmarkEnd w:id="0"/>
    </w:p>
    <w:p w:rsidR="00EF49E9" w:rsidRDefault="00EF49E9" w:rsidP="00EF49E9">
      <w:pPr>
        <w:pStyle w:val="1"/>
        <w:spacing w:before="0" w:beforeAutospacing="0" w:after="0" w:afterAutospacing="0" w:line="360" w:lineRule="exact"/>
        <w:ind w:firstLine="709"/>
        <w:jc w:val="both"/>
        <w:rPr>
          <w:rFonts w:eastAsiaTheme="minorHAnsi"/>
          <w:b w:val="0"/>
          <w:bCs w:val="0"/>
          <w:kern w:val="0"/>
          <w:sz w:val="28"/>
          <w:szCs w:val="28"/>
          <w:lang w:val="be-BY" w:eastAsia="en-US"/>
        </w:rPr>
      </w:pPr>
      <w:bookmarkStart w:id="2" w:name="_Toc515225133"/>
      <w:bookmarkStart w:id="3" w:name="_Toc514279266"/>
      <w:r>
        <w:rPr>
          <w:rFonts w:eastAsiaTheme="minorHAnsi"/>
          <w:bCs w:val="0"/>
          <w:kern w:val="0"/>
          <w:sz w:val="28"/>
          <w:szCs w:val="28"/>
          <w:lang w:val="be-BY" w:eastAsia="en-US"/>
        </w:rPr>
        <w:t>Ключевые слова.</w:t>
      </w:r>
      <w:r>
        <w:rPr>
          <w:rFonts w:eastAsiaTheme="minorHAnsi"/>
          <w:b w:val="0"/>
          <w:bCs w:val="0"/>
          <w:kern w:val="0"/>
          <w:sz w:val="28"/>
          <w:szCs w:val="28"/>
          <w:lang w:val="be-BY" w:eastAsia="en-US"/>
        </w:rPr>
        <w:t xml:space="preserve"> Белорусская партия социалистов-революционеров (БПС-Р). Белорусская Народная Республика (БНР), Рада БНР, Национально освободительное движение.</w:t>
      </w:r>
      <w:bookmarkEnd w:id="2"/>
      <w:bookmarkEnd w:id="3"/>
    </w:p>
    <w:p w:rsidR="00EF49E9" w:rsidRDefault="00EF49E9" w:rsidP="00EF49E9">
      <w:pPr>
        <w:pStyle w:val="1"/>
        <w:spacing w:before="0" w:beforeAutospacing="0" w:after="0" w:afterAutospacing="0" w:line="360" w:lineRule="exact"/>
        <w:ind w:firstLine="709"/>
        <w:jc w:val="both"/>
        <w:rPr>
          <w:rFonts w:eastAsiaTheme="minorHAnsi"/>
          <w:b w:val="0"/>
          <w:bCs w:val="0"/>
          <w:kern w:val="0"/>
          <w:sz w:val="28"/>
          <w:szCs w:val="28"/>
          <w:lang w:val="be-BY" w:eastAsia="en-US"/>
        </w:rPr>
      </w:pPr>
      <w:bookmarkStart w:id="4" w:name="_Toc515225134"/>
      <w:bookmarkStart w:id="5" w:name="_Toc514279267"/>
      <w:r>
        <w:rPr>
          <w:rFonts w:eastAsiaTheme="minorHAnsi"/>
          <w:bCs w:val="0"/>
          <w:kern w:val="0"/>
          <w:sz w:val="28"/>
          <w:szCs w:val="28"/>
          <w:lang w:val="be-BY" w:eastAsia="en-US"/>
        </w:rPr>
        <w:t>Объект исследования</w:t>
      </w:r>
      <w:r>
        <w:rPr>
          <w:rFonts w:eastAsiaTheme="minorHAnsi"/>
          <w:b w:val="0"/>
          <w:bCs w:val="0"/>
          <w:kern w:val="0"/>
          <w:sz w:val="28"/>
          <w:szCs w:val="28"/>
          <w:lang w:val="be-BY" w:eastAsia="en-US"/>
        </w:rPr>
        <w:t xml:space="preserve"> </w:t>
      </w:r>
      <w:r>
        <w:rPr>
          <w:sz w:val="28"/>
          <w:szCs w:val="28"/>
          <w:lang w:val="be-BY"/>
        </w:rPr>
        <w:t xml:space="preserve">– </w:t>
      </w:r>
      <w:bookmarkEnd w:id="4"/>
      <w:bookmarkEnd w:id="5"/>
      <w:r>
        <w:rPr>
          <w:rFonts w:eastAsiaTheme="minorHAnsi"/>
          <w:b w:val="0"/>
          <w:bCs w:val="0"/>
          <w:kern w:val="0"/>
          <w:sz w:val="28"/>
          <w:szCs w:val="28"/>
          <w:lang w:val="be-BY" w:eastAsia="en-US"/>
        </w:rPr>
        <w:t>Национально освободительное движение на территории Беларуси в 1918-1924 гг.</w:t>
      </w:r>
    </w:p>
    <w:p w:rsidR="00EF49E9" w:rsidRDefault="00EF49E9" w:rsidP="00EF49E9">
      <w:pPr>
        <w:pStyle w:val="1"/>
        <w:spacing w:before="0" w:beforeAutospacing="0" w:after="0" w:afterAutospacing="0" w:line="360" w:lineRule="exact"/>
        <w:ind w:firstLine="709"/>
        <w:jc w:val="both"/>
        <w:rPr>
          <w:rFonts w:eastAsiaTheme="minorHAnsi"/>
          <w:b w:val="0"/>
          <w:bCs w:val="0"/>
          <w:kern w:val="0"/>
          <w:sz w:val="28"/>
          <w:szCs w:val="28"/>
          <w:lang w:val="be-BY" w:eastAsia="en-US"/>
        </w:rPr>
      </w:pPr>
      <w:bookmarkStart w:id="6" w:name="_Toc515225135"/>
      <w:bookmarkStart w:id="7" w:name="_Toc514279268"/>
      <w:r>
        <w:rPr>
          <w:rFonts w:eastAsiaTheme="minorHAnsi"/>
          <w:bCs w:val="0"/>
          <w:kern w:val="0"/>
          <w:sz w:val="28"/>
          <w:szCs w:val="28"/>
          <w:lang w:val="be-BY" w:eastAsia="en-US"/>
        </w:rPr>
        <w:t xml:space="preserve">Предмет исследования </w:t>
      </w:r>
      <w:r>
        <w:rPr>
          <w:sz w:val="28"/>
          <w:szCs w:val="28"/>
          <w:lang w:val="be-BY"/>
        </w:rPr>
        <w:t>–</w:t>
      </w:r>
      <w:r>
        <w:rPr>
          <w:rFonts w:eastAsiaTheme="minorHAnsi"/>
          <w:b w:val="0"/>
          <w:bCs w:val="0"/>
          <w:kern w:val="0"/>
          <w:sz w:val="28"/>
          <w:szCs w:val="28"/>
          <w:lang w:val="be-BY" w:eastAsia="en-US"/>
        </w:rPr>
        <w:t xml:space="preserve"> </w:t>
      </w:r>
      <w:bookmarkEnd w:id="6"/>
      <w:bookmarkEnd w:id="7"/>
      <w:r>
        <w:rPr>
          <w:rFonts w:eastAsiaTheme="minorHAnsi"/>
          <w:b w:val="0"/>
          <w:bCs w:val="0"/>
          <w:kern w:val="0"/>
          <w:sz w:val="28"/>
          <w:szCs w:val="28"/>
          <w:lang w:val="be-BY" w:eastAsia="en-US"/>
        </w:rPr>
        <w:t>создание и деятельность Беларусской партии социалистов-революционеров.</w:t>
      </w:r>
    </w:p>
    <w:p w:rsidR="00EF49E9" w:rsidRDefault="00EF49E9" w:rsidP="00EF49E9">
      <w:pPr>
        <w:pStyle w:val="1"/>
        <w:spacing w:before="0" w:beforeAutospacing="0" w:after="0" w:afterAutospacing="0" w:line="360" w:lineRule="exact"/>
        <w:ind w:firstLine="709"/>
        <w:jc w:val="both"/>
        <w:rPr>
          <w:rFonts w:eastAsiaTheme="minorHAnsi"/>
          <w:b w:val="0"/>
          <w:bCs w:val="0"/>
          <w:kern w:val="0"/>
          <w:sz w:val="28"/>
          <w:szCs w:val="28"/>
          <w:lang w:eastAsia="en-US"/>
        </w:rPr>
      </w:pPr>
      <w:bookmarkStart w:id="8" w:name="_Toc515225136"/>
      <w:bookmarkStart w:id="9" w:name="_Toc514279269"/>
      <w:r>
        <w:rPr>
          <w:rFonts w:eastAsiaTheme="minorHAnsi"/>
          <w:bCs w:val="0"/>
          <w:kern w:val="0"/>
          <w:sz w:val="28"/>
          <w:szCs w:val="28"/>
          <w:lang w:val="be-BY" w:eastAsia="en-US"/>
        </w:rPr>
        <w:t>Цель исследования</w:t>
      </w:r>
      <w:r>
        <w:rPr>
          <w:rFonts w:eastAsiaTheme="minorHAnsi"/>
          <w:b w:val="0"/>
          <w:bCs w:val="0"/>
          <w:kern w:val="0"/>
          <w:sz w:val="28"/>
          <w:szCs w:val="28"/>
          <w:lang w:val="be-BY" w:eastAsia="en-US"/>
        </w:rPr>
        <w:t xml:space="preserve"> </w:t>
      </w:r>
      <w:r>
        <w:rPr>
          <w:sz w:val="28"/>
          <w:szCs w:val="28"/>
          <w:lang w:val="be-BY"/>
        </w:rPr>
        <w:t>–</w:t>
      </w:r>
      <w:r>
        <w:rPr>
          <w:rFonts w:eastAsiaTheme="minorHAnsi"/>
          <w:b w:val="0"/>
          <w:bCs w:val="0"/>
          <w:kern w:val="0"/>
          <w:sz w:val="28"/>
          <w:szCs w:val="28"/>
          <w:lang w:val="be-BY" w:eastAsia="en-US"/>
        </w:rPr>
        <w:t xml:space="preserve"> </w:t>
      </w:r>
      <w:bookmarkEnd w:id="8"/>
      <w:bookmarkEnd w:id="9"/>
      <w:r>
        <w:rPr>
          <w:rFonts w:eastAsiaTheme="minorHAnsi"/>
          <w:b w:val="0"/>
          <w:bCs w:val="0"/>
          <w:kern w:val="0"/>
          <w:sz w:val="28"/>
          <w:szCs w:val="28"/>
          <w:lang w:val="be-BY" w:eastAsia="en-US"/>
        </w:rPr>
        <w:t>выявить основные причины образования партии БПС-Р, направления и эволюцию ее политической деятельности.</w:t>
      </w:r>
    </w:p>
    <w:p w:rsidR="00EF49E9" w:rsidRDefault="00EF49E9" w:rsidP="00EF49E9">
      <w:pPr>
        <w:pStyle w:val="1"/>
        <w:spacing w:before="0" w:beforeAutospacing="0" w:after="0" w:afterAutospacing="0" w:line="360" w:lineRule="exact"/>
        <w:ind w:firstLine="709"/>
        <w:jc w:val="both"/>
        <w:rPr>
          <w:rFonts w:eastAsiaTheme="minorHAnsi"/>
          <w:b w:val="0"/>
          <w:bCs w:val="0"/>
          <w:kern w:val="0"/>
          <w:sz w:val="28"/>
          <w:szCs w:val="28"/>
          <w:lang w:eastAsia="en-US"/>
        </w:rPr>
      </w:pPr>
      <w:bookmarkStart w:id="10" w:name="_Toc515225137"/>
      <w:bookmarkStart w:id="11" w:name="_Toc514279270"/>
      <w:r>
        <w:rPr>
          <w:rFonts w:eastAsiaTheme="minorHAnsi"/>
          <w:bCs w:val="0"/>
          <w:kern w:val="0"/>
          <w:sz w:val="28"/>
          <w:szCs w:val="28"/>
          <w:lang w:val="be-BY" w:eastAsia="en-US"/>
        </w:rPr>
        <w:t>Методы исследования.</w:t>
      </w:r>
      <w:r>
        <w:rPr>
          <w:rFonts w:eastAsiaTheme="minorHAnsi"/>
          <w:b w:val="0"/>
          <w:bCs w:val="0"/>
          <w:kern w:val="0"/>
          <w:sz w:val="28"/>
          <w:szCs w:val="28"/>
          <w:lang w:val="be-BY" w:eastAsia="en-US"/>
        </w:rPr>
        <w:t xml:space="preserve"> </w:t>
      </w:r>
      <w:bookmarkEnd w:id="10"/>
      <w:bookmarkEnd w:id="11"/>
      <w:r>
        <w:rPr>
          <w:rFonts w:eastAsiaTheme="minorHAnsi"/>
          <w:b w:val="0"/>
          <w:bCs w:val="0"/>
          <w:kern w:val="0"/>
          <w:sz w:val="28"/>
          <w:szCs w:val="28"/>
          <w:lang w:val="be-BY" w:eastAsia="en-US"/>
        </w:rPr>
        <w:t>Методологическую основу данной дипломной работы сложила система принципов и методов исторического познания. Принцип историзма, объективности и ценностного подхода. Специально-исторические методы исследования основывались на философских и общенаучных, среди которых особую значимость имели общие приемы ученого познания: анализ и синтез, дедукция, аналогия и сравнение и другие, а также методы теоретического исследования: исторический, логический, системный подход и другие.</w:t>
      </w:r>
    </w:p>
    <w:p w:rsidR="00EF49E9" w:rsidRDefault="00EF49E9" w:rsidP="00EF49E9">
      <w:pPr>
        <w:spacing w:after="0" w:line="360" w:lineRule="exact"/>
        <w:ind w:firstLine="709"/>
        <w:jc w:val="both"/>
        <w:rPr>
          <w:rFonts w:ascii="Times New Roman" w:hAnsi="Times New Roman" w:cs="Times New Roman"/>
          <w:b/>
          <w:sz w:val="28"/>
          <w:szCs w:val="28"/>
          <w:lang w:val="be-BY"/>
        </w:rPr>
      </w:pPr>
      <w:bookmarkStart w:id="12" w:name="_Toc515225139"/>
      <w:bookmarkStart w:id="13" w:name="_Toc514279272"/>
      <w:r>
        <w:rPr>
          <w:rFonts w:ascii="Times New Roman" w:hAnsi="Times New Roman" w:cs="Times New Roman"/>
          <w:b/>
          <w:sz w:val="28"/>
          <w:szCs w:val="28"/>
          <w:lang w:val="be-BY"/>
        </w:rPr>
        <w:t>Основные положения диссертации, что выносятся на защиту</w:t>
      </w:r>
    </w:p>
    <w:p w:rsidR="00EF49E9" w:rsidRDefault="00EF49E9" w:rsidP="00EF49E9">
      <w:pPr>
        <w:spacing w:after="0" w:line="360" w:lineRule="exact"/>
        <w:ind w:firstLine="709"/>
        <w:jc w:val="both"/>
        <w:rPr>
          <w:rFonts w:ascii="Times New Roman" w:hAnsi="Times New Roman" w:cs="Times New Roman"/>
          <w:bCs/>
          <w:sz w:val="28"/>
          <w:szCs w:val="28"/>
          <w:lang w:val="be-BY"/>
        </w:rPr>
      </w:pPr>
      <w:r>
        <w:rPr>
          <w:rFonts w:ascii="Times New Roman" w:hAnsi="Times New Roman" w:cs="Times New Roman"/>
          <w:sz w:val="28"/>
          <w:szCs w:val="28"/>
          <w:lang w:val="be-BY"/>
        </w:rPr>
        <w:t>1. Партия белэс</w:t>
      </w:r>
      <w:r>
        <w:rPr>
          <w:rFonts w:ascii="Times New Roman" w:hAnsi="Times New Roman" w:cs="Times New Roman"/>
          <w:bCs/>
          <w:sz w:val="28"/>
          <w:szCs w:val="28"/>
          <w:lang w:val="be-BY"/>
        </w:rPr>
        <w:t>е</w:t>
      </w:r>
      <w:r>
        <w:rPr>
          <w:rFonts w:ascii="Times New Roman" w:hAnsi="Times New Roman" w:cs="Times New Roman"/>
          <w:sz w:val="28"/>
          <w:szCs w:val="28"/>
          <w:lang w:val="be-BY"/>
        </w:rPr>
        <w:t>р</w:t>
      </w:r>
      <w:r>
        <w:rPr>
          <w:rFonts w:ascii="Times New Roman" w:hAnsi="Times New Roman" w:cs="Times New Roman"/>
          <w:bCs/>
          <w:sz w:val="28"/>
          <w:szCs w:val="28"/>
          <w:lang w:val="be-BY"/>
        </w:rPr>
        <w:t>ов</w:t>
      </w:r>
      <w:r>
        <w:rPr>
          <w:rFonts w:ascii="Times New Roman" w:hAnsi="Times New Roman" w:cs="Times New Roman"/>
          <w:sz w:val="28"/>
          <w:szCs w:val="28"/>
          <w:lang w:val="be-BY"/>
        </w:rPr>
        <w:t xml:space="preserve"> была с</w:t>
      </w:r>
      <w:r>
        <w:rPr>
          <w:rFonts w:ascii="Times New Roman" w:hAnsi="Times New Roman" w:cs="Times New Roman"/>
          <w:bCs/>
          <w:sz w:val="28"/>
          <w:szCs w:val="28"/>
          <w:lang w:val="be-BY"/>
        </w:rPr>
        <w:t>о</w:t>
      </w:r>
      <w:r>
        <w:rPr>
          <w:rFonts w:ascii="Times New Roman" w:hAnsi="Times New Roman" w:cs="Times New Roman"/>
          <w:sz w:val="28"/>
          <w:szCs w:val="28"/>
          <w:lang w:val="be-BY"/>
        </w:rPr>
        <w:t>ста</w:t>
      </w:r>
      <w:r>
        <w:rPr>
          <w:rFonts w:ascii="Times New Roman" w:hAnsi="Times New Roman" w:cs="Times New Roman"/>
          <w:bCs/>
          <w:sz w:val="28"/>
          <w:szCs w:val="28"/>
          <w:lang w:val="be-BY"/>
        </w:rPr>
        <w:t>в</w:t>
      </w:r>
      <w:r>
        <w:rPr>
          <w:rFonts w:ascii="Times New Roman" w:hAnsi="Times New Roman" w:cs="Times New Roman"/>
          <w:sz w:val="28"/>
          <w:szCs w:val="28"/>
          <w:lang w:val="be-BY"/>
        </w:rPr>
        <w:t>ной частью неанародн</w:t>
      </w:r>
      <w:r>
        <w:rPr>
          <w:rFonts w:ascii="Times New Roman" w:hAnsi="Times New Roman" w:cs="Times New Roman"/>
          <w:bCs/>
          <w:sz w:val="28"/>
          <w:szCs w:val="28"/>
          <w:lang w:val="be-BY"/>
        </w:rPr>
        <w:t>ического</w:t>
      </w:r>
      <w:r>
        <w:rPr>
          <w:rFonts w:ascii="Times New Roman" w:hAnsi="Times New Roman" w:cs="Times New Roman"/>
          <w:sz w:val="28"/>
          <w:szCs w:val="28"/>
          <w:lang w:val="be-BY"/>
        </w:rPr>
        <w:t xml:space="preserve"> течения беларуского общественно-политического движения.</w:t>
      </w:r>
    </w:p>
    <w:p w:rsidR="00EF49E9" w:rsidRDefault="00EF49E9" w:rsidP="00EF49E9">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2. По своим стратегическим устано</w:t>
      </w:r>
      <w:r>
        <w:rPr>
          <w:rFonts w:ascii="Times New Roman" w:hAnsi="Times New Roman" w:cs="Times New Roman"/>
          <w:bCs/>
          <w:sz w:val="28"/>
          <w:szCs w:val="28"/>
          <w:lang w:val="be-BY"/>
        </w:rPr>
        <w:t>вкам</w:t>
      </w:r>
      <w:r>
        <w:rPr>
          <w:rFonts w:ascii="Times New Roman" w:hAnsi="Times New Roman" w:cs="Times New Roman"/>
          <w:sz w:val="28"/>
          <w:szCs w:val="28"/>
          <w:lang w:val="be-BY"/>
        </w:rPr>
        <w:t xml:space="preserve"> и классовой сути БПС-Р была национально-демократичная партия. Доминирующей идеей ее политической платформы было национально-государственное самоопределение Беларуси в этнографических границах.</w:t>
      </w:r>
    </w:p>
    <w:p w:rsidR="00EF49E9" w:rsidRDefault="00EF49E9" w:rsidP="00EF49E9">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bCs/>
          <w:sz w:val="28"/>
          <w:szCs w:val="28"/>
          <w:lang w:val="be-BY"/>
        </w:rPr>
        <w:t xml:space="preserve">3. </w:t>
      </w:r>
      <w:r>
        <w:rPr>
          <w:rFonts w:ascii="Times New Roman" w:hAnsi="Times New Roman" w:cs="Times New Roman"/>
          <w:sz w:val="28"/>
          <w:szCs w:val="28"/>
          <w:lang w:val="be-BY"/>
        </w:rPr>
        <w:t>БПС-Р не была единственной, монолитной партией. В ей существовала несколько течений, которые объединяла общая цель - независимое беларуское государство в своих этнографических границах, а отличала - разное видение путей ее реализации. Угл</w:t>
      </w:r>
      <w:r>
        <w:rPr>
          <w:rFonts w:ascii="Times New Roman" w:hAnsi="Times New Roman" w:cs="Times New Roman"/>
          <w:sz w:val="28"/>
          <w:szCs w:val="28"/>
          <w:lang w:val="en-US"/>
        </w:rPr>
        <w:t>e</w:t>
      </w:r>
      <w:r>
        <w:rPr>
          <w:rFonts w:ascii="Times New Roman" w:hAnsi="Times New Roman" w:cs="Times New Roman"/>
          <w:sz w:val="28"/>
          <w:szCs w:val="28"/>
          <w:lang w:val="be-BY"/>
        </w:rPr>
        <w:t xml:space="preserve">бление </w:t>
      </w:r>
      <w:r>
        <w:rPr>
          <w:rFonts w:ascii="Times New Roman" w:hAnsi="Times New Roman" w:cs="Times New Roman"/>
          <w:bCs/>
          <w:sz w:val="28"/>
          <w:szCs w:val="28"/>
          <w:lang w:val="be-BY"/>
        </w:rPr>
        <w:t xml:space="preserve">внутреполитических </w:t>
      </w:r>
      <w:r>
        <w:rPr>
          <w:rFonts w:ascii="Times New Roman" w:hAnsi="Times New Roman" w:cs="Times New Roman"/>
          <w:sz w:val="28"/>
          <w:szCs w:val="28"/>
          <w:lang w:val="be-BY"/>
        </w:rPr>
        <w:t>противоречий в условиях успехов национально-государственного строительства и закрепления монополии КП(б)</w:t>
      </w:r>
      <w:r>
        <w:rPr>
          <w:rFonts w:ascii="Times New Roman" w:hAnsi="Times New Roman" w:cs="Times New Roman"/>
          <w:bCs/>
          <w:sz w:val="28"/>
          <w:szCs w:val="28"/>
          <w:lang w:val="be-BY"/>
        </w:rPr>
        <w:t>Б</w:t>
      </w:r>
      <w:r>
        <w:rPr>
          <w:rFonts w:ascii="Times New Roman" w:hAnsi="Times New Roman" w:cs="Times New Roman"/>
          <w:sz w:val="28"/>
          <w:szCs w:val="28"/>
          <w:lang w:val="be-BY"/>
        </w:rPr>
        <w:t xml:space="preserve"> на власть в Советской Беларуси </w:t>
      </w:r>
      <w:r>
        <w:rPr>
          <w:rFonts w:ascii="Times New Roman" w:hAnsi="Times New Roman" w:cs="Times New Roman"/>
          <w:bCs/>
          <w:sz w:val="28"/>
          <w:szCs w:val="28"/>
          <w:lang w:val="be-BY"/>
        </w:rPr>
        <w:t>привели</w:t>
      </w:r>
      <w:r>
        <w:rPr>
          <w:rFonts w:ascii="Times New Roman" w:hAnsi="Times New Roman" w:cs="Times New Roman"/>
          <w:sz w:val="28"/>
          <w:szCs w:val="28"/>
          <w:lang w:val="be-BY"/>
        </w:rPr>
        <w:t xml:space="preserve"> </w:t>
      </w:r>
      <w:r>
        <w:rPr>
          <w:rFonts w:ascii="Times New Roman" w:hAnsi="Times New Roman" w:cs="Times New Roman"/>
          <w:bCs/>
          <w:sz w:val="28"/>
          <w:szCs w:val="28"/>
          <w:lang w:val="be-BY"/>
        </w:rPr>
        <w:t>к</w:t>
      </w:r>
      <w:r>
        <w:rPr>
          <w:rFonts w:ascii="Times New Roman" w:hAnsi="Times New Roman" w:cs="Times New Roman"/>
          <w:sz w:val="28"/>
          <w:szCs w:val="28"/>
          <w:lang w:val="be-BY"/>
        </w:rPr>
        <w:t xml:space="preserve"> 1924 </w:t>
      </w:r>
      <w:r>
        <w:rPr>
          <w:rFonts w:ascii="Times New Roman" w:hAnsi="Times New Roman" w:cs="Times New Roman"/>
          <w:bCs/>
          <w:sz w:val="28"/>
          <w:szCs w:val="28"/>
          <w:lang w:val="be-BY"/>
        </w:rPr>
        <w:t>году</w:t>
      </w:r>
      <w:r>
        <w:rPr>
          <w:rFonts w:ascii="Times New Roman" w:hAnsi="Times New Roman" w:cs="Times New Roman"/>
          <w:sz w:val="28"/>
          <w:szCs w:val="28"/>
          <w:lang w:val="be-BY"/>
        </w:rPr>
        <w:t xml:space="preserve"> к самоликвидации партии. </w:t>
      </w:r>
      <w:bookmarkEnd w:id="12"/>
      <w:bookmarkEnd w:id="13"/>
    </w:p>
    <w:p w:rsidR="00EF49E9" w:rsidRDefault="00EF49E9" w:rsidP="00EF49E9">
      <w:pPr>
        <w:pStyle w:val="1"/>
        <w:spacing w:before="0" w:beforeAutospacing="0" w:after="0" w:afterAutospacing="0" w:line="360" w:lineRule="exact"/>
        <w:ind w:firstLine="709"/>
        <w:jc w:val="both"/>
        <w:rPr>
          <w:rFonts w:eastAsiaTheme="minorHAnsi"/>
          <w:bCs w:val="0"/>
          <w:kern w:val="0"/>
          <w:sz w:val="28"/>
          <w:szCs w:val="28"/>
          <w:lang w:val="be-BY" w:eastAsia="en-US"/>
        </w:rPr>
      </w:pPr>
      <w:bookmarkStart w:id="14" w:name="_Toc515225140"/>
      <w:bookmarkStart w:id="15" w:name="_Toc514279273"/>
      <w:r>
        <w:rPr>
          <w:rFonts w:eastAsiaTheme="minorHAnsi"/>
          <w:bCs w:val="0"/>
          <w:kern w:val="0"/>
          <w:sz w:val="28"/>
          <w:szCs w:val="28"/>
          <w:lang w:val="be-BY" w:eastAsia="en-US"/>
        </w:rPr>
        <w:t>Рекомендации по внедрению</w:t>
      </w:r>
      <w:r>
        <w:rPr>
          <w:rFonts w:eastAsiaTheme="minorHAnsi"/>
          <w:b w:val="0"/>
          <w:bCs w:val="0"/>
          <w:kern w:val="0"/>
          <w:sz w:val="28"/>
          <w:szCs w:val="28"/>
          <w:lang w:val="be-BY" w:eastAsia="en-US"/>
        </w:rPr>
        <w:t>. Материалы дипломной работы могут быть использованы студентами-историками и специалистами в учебном процессе, а также при подготовке научно-популярных произведений.</w:t>
      </w:r>
      <w:bookmarkStart w:id="16" w:name="_Toc515225132"/>
      <w:bookmarkStart w:id="17" w:name="_Toc514279265"/>
      <w:bookmarkEnd w:id="14"/>
      <w:bookmarkEnd w:id="15"/>
      <w:r>
        <w:rPr>
          <w:rFonts w:eastAsiaTheme="minorHAnsi"/>
          <w:bCs w:val="0"/>
          <w:kern w:val="0"/>
          <w:sz w:val="28"/>
          <w:szCs w:val="28"/>
          <w:lang w:val="be-BY" w:eastAsia="en-US"/>
        </w:rPr>
        <w:t xml:space="preserve"> </w:t>
      </w:r>
    </w:p>
    <w:p w:rsidR="00EF49E9" w:rsidRDefault="00EF49E9" w:rsidP="00EF49E9">
      <w:pPr>
        <w:pStyle w:val="1"/>
        <w:spacing w:before="0" w:beforeAutospacing="0" w:after="0" w:afterAutospacing="0" w:line="360" w:lineRule="exact"/>
        <w:ind w:firstLine="709"/>
        <w:jc w:val="both"/>
        <w:rPr>
          <w:sz w:val="28"/>
          <w:szCs w:val="28"/>
          <w:lang w:val="be-BY"/>
        </w:rPr>
      </w:pPr>
      <w:r>
        <w:rPr>
          <w:rFonts w:eastAsiaTheme="minorHAnsi"/>
          <w:bCs w:val="0"/>
          <w:kern w:val="0"/>
          <w:sz w:val="28"/>
          <w:szCs w:val="28"/>
          <w:lang w:val="be-BY" w:eastAsia="en-US"/>
        </w:rPr>
        <w:t>Общий объем работы</w:t>
      </w:r>
      <w:r>
        <w:rPr>
          <w:rFonts w:eastAsiaTheme="minorHAnsi"/>
          <w:b w:val="0"/>
          <w:bCs w:val="0"/>
          <w:kern w:val="0"/>
          <w:sz w:val="28"/>
          <w:szCs w:val="28"/>
          <w:lang w:val="be-BY" w:eastAsia="en-US"/>
        </w:rPr>
        <w:t xml:space="preserve"> составляет </w:t>
      </w:r>
      <w:r>
        <w:rPr>
          <w:sz w:val="28"/>
          <w:szCs w:val="28"/>
          <w:lang w:val="be-BY"/>
        </w:rPr>
        <w:t>–</w:t>
      </w:r>
      <w:r>
        <w:rPr>
          <w:rFonts w:eastAsiaTheme="minorHAnsi"/>
          <w:b w:val="0"/>
          <w:bCs w:val="0"/>
          <w:kern w:val="0"/>
          <w:sz w:val="28"/>
          <w:szCs w:val="28"/>
          <w:lang w:val="be-BY" w:eastAsia="en-US"/>
        </w:rPr>
        <w:t xml:space="preserve"> </w:t>
      </w:r>
      <w:r>
        <w:rPr>
          <w:rFonts w:eastAsiaTheme="minorHAnsi"/>
          <w:b w:val="0"/>
          <w:bCs w:val="0"/>
          <w:kern w:val="0"/>
          <w:sz w:val="28"/>
          <w:szCs w:val="28"/>
          <w:lang w:eastAsia="en-US"/>
        </w:rPr>
        <w:t>6</w:t>
      </w:r>
      <w:r>
        <w:rPr>
          <w:rFonts w:eastAsiaTheme="minorHAnsi"/>
          <w:b w:val="0"/>
          <w:bCs w:val="0"/>
          <w:kern w:val="0"/>
          <w:sz w:val="28"/>
          <w:szCs w:val="28"/>
          <w:lang w:val="be-BY" w:eastAsia="en-US"/>
        </w:rPr>
        <w:t xml:space="preserve">0 страниц, из которых основной текст </w:t>
      </w:r>
      <w:r>
        <w:rPr>
          <w:sz w:val="28"/>
          <w:szCs w:val="28"/>
          <w:lang w:val="be-BY"/>
        </w:rPr>
        <w:t>–</w:t>
      </w:r>
      <w:r>
        <w:rPr>
          <w:rFonts w:eastAsiaTheme="minorHAnsi"/>
          <w:b w:val="0"/>
          <w:bCs w:val="0"/>
          <w:kern w:val="0"/>
          <w:sz w:val="28"/>
          <w:szCs w:val="28"/>
          <w:lang w:val="be-BY" w:eastAsia="en-US"/>
        </w:rPr>
        <w:t xml:space="preserve"> 51 страница, библиографический список </w:t>
      </w:r>
      <w:r>
        <w:rPr>
          <w:sz w:val="28"/>
          <w:szCs w:val="28"/>
          <w:lang w:val="be-BY"/>
        </w:rPr>
        <w:t>–</w:t>
      </w:r>
      <w:r>
        <w:rPr>
          <w:rFonts w:eastAsiaTheme="minorHAnsi"/>
          <w:b w:val="0"/>
          <w:bCs w:val="0"/>
          <w:kern w:val="0"/>
          <w:sz w:val="28"/>
          <w:szCs w:val="28"/>
          <w:lang w:val="be-BY" w:eastAsia="en-US"/>
        </w:rPr>
        <w:t xml:space="preserve"> 6 страниц. Количество использованной литературы и источников </w:t>
      </w:r>
      <w:r>
        <w:rPr>
          <w:sz w:val="28"/>
          <w:szCs w:val="28"/>
          <w:lang w:val="be-BY"/>
        </w:rPr>
        <w:t>–</w:t>
      </w:r>
      <w:r>
        <w:rPr>
          <w:rFonts w:eastAsiaTheme="minorHAnsi"/>
          <w:b w:val="0"/>
          <w:bCs w:val="0"/>
          <w:kern w:val="0"/>
          <w:sz w:val="28"/>
          <w:szCs w:val="28"/>
          <w:lang w:val="be-BY" w:eastAsia="en-US"/>
        </w:rPr>
        <w:t xml:space="preserve"> 91 наименование.</w:t>
      </w:r>
      <w:bookmarkEnd w:id="16"/>
      <w:bookmarkEnd w:id="17"/>
      <w:r>
        <w:rPr>
          <w:rFonts w:eastAsiaTheme="minorHAnsi"/>
          <w:b w:val="0"/>
          <w:bCs w:val="0"/>
          <w:kern w:val="0"/>
          <w:sz w:val="28"/>
          <w:szCs w:val="28"/>
          <w:lang w:val="be-BY" w:eastAsia="en-US"/>
        </w:rPr>
        <w:br w:type="page"/>
      </w:r>
    </w:p>
    <w:p w:rsidR="00EF49E9" w:rsidRDefault="00EF49E9" w:rsidP="00EF49E9">
      <w:pPr>
        <w:spacing w:line="480" w:lineRule="auto"/>
        <w:jc w:val="center"/>
        <w:rPr>
          <w:rFonts w:ascii="Times New Roman" w:hAnsi="Times New Roman" w:cs="Times New Roman"/>
          <w:b/>
          <w:sz w:val="32"/>
          <w:szCs w:val="32"/>
          <w:lang w:val="be-BY"/>
        </w:rPr>
      </w:pPr>
      <w:bookmarkStart w:id="18" w:name="_Toc514279274"/>
      <w:r>
        <w:rPr>
          <w:rFonts w:ascii="Times New Roman" w:hAnsi="Times New Roman" w:cs="Times New Roman"/>
          <w:b/>
          <w:sz w:val="32"/>
          <w:szCs w:val="32"/>
          <w:lang w:val="be-BY"/>
        </w:rPr>
        <w:lastRenderedPageBreak/>
        <w:t>РЭФЕРАТ</w:t>
      </w:r>
    </w:p>
    <w:p w:rsidR="00EF49E9" w:rsidRDefault="00EF49E9" w:rsidP="00EF49E9">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Ключавыя словы. </w:t>
      </w:r>
      <w:r>
        <w:rPr>
          <w:rFonts w:ascii="Times New Roman" w:hAnsi="Times New Roman" w:cs="Times New Roman"/>
          <w:sz w:val="28"/>
          <w:szCs w:val="28"/>
          <w:lang w:val="be-BY"/>
        </w:rPr>
        <w:t>Беларуская партыя сацыялістаў-рэвалюцыянераў (БПС-Р). Бларуская Народная Рэспубліка (БНР), Рада БНР, Нацыянальна вызваленчы рух.</w:t>
      </w:r>
    </w:p>
    <w:p w:rsidR="00EF49E9" w:rsidRDefault="00EF49E9" w:rsidP="00EF49E9">
      <w:pPr>
        <w:pStyle w:val="a3"/>
        <w:spacing w:line="360" w:lineRule="exact"/>
        <w:ind w:firstLine="709"/>
        <w:jc w:val="both"/>
        <w:rPr>
          <w:rFonts w:ascii="Times New Roman" w:hAnsi="Times New Roman" w:cs="Times New Roman"/>
          <w:sz w:val="28"/>
          <w:szCs w:val="28"/>
        </w:rPr>
      </w:pPr>
      <w:r>
        <w:rPr>
          <w:rFonts w:ascii="Times New Roman" w:hAnsi="Times New Roman" w:cs="Times New Roman"/>
          <w:b/>
          <w:sz w:val="28"/>
          <w:szCs w:val="28"/>
          <w:lang w:val="be-BY"/>
        </w:rPr>
        <w:t>Аб’ект даследавання</w:t>
      </w:r>
      <w:r>
        <w:rPr>
          <w:rFonts w:ascii="Times New Roman" w:hAnsi="Times New Roman" w:cs="Times New Roman"/>
          <w:sz w:val="28"/>
          <w:szCs w:val="28"/>
          <w:lang w:val="be-BY"/>
        </w:rPr>
        <w:t xml:space="preserve"> </w:t>
      </w:r>
      <w:r>
        <w:rPr>
          <w:sz w:val="28"/>
          <w:szCs w:val="28"/>
          <w:lang w:val="be-BY"/>
        </w:rPr>
        <w:t>–</w:t>
      </w:r>
      <w:r>
        <w:rPr>
          <w:rFonts w:ascii="Times New Roman" w:hAnsi="Times New Roman" w:cs="Times New Roman"/>
          <w:sz w:val="28"/>
          <w:szCs w:val="28"/>
          <w:lang w:val="be-BY"/>
        </w:rPr>
        <w:t xml:space="preserve"> нацыянальна-вызваленчы рух на </w:t>
      </w:r>
      <w:r>
        <w:rPr>
          <w:rFonts w:ascii="Times New Roman" w:hAnsi="Times New Roman" w:cs="Times New Roman"/>
          <w:sz w:val="28"/>
          <w:szCs w:val="28"/>
        </w:rPr>
        <w:t>Беларусі ў 1918-1924 гадах.</w:t>
      </w:r>
    </w:p>
    <w:p w:rsidR="00EF49E9" w:rsidRDefault="00EF49E9" w:rsidP="00EF49E9">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b/>
          <w:sz w:val="28"/>
          <w:szCs w:val="28"/>
          <w:lang w:val="be-BY"/>
        </w:rPr>
        <w:t>Прадмет даследавання</w:t>
      </w:r>
      <w:r>
        <w:rPr>
          <w:rFonts w:ascii="Times New Roman" w:hAnsi="Times New Roman" w:cs="Times New Roman"/>
          <w:sz w:val="28"/>
          <w:szCs w:val="28"/>
          <w:lang w:val="be-BY"/>
        </w:rPr>
        <w:t xml:space="preserve"> </w:t>
      </w:r>
      <w:r>
        <w:rPr>
          <w:sz w:val="28"/>
          <w:szCs w:val="28"/>
          <w:lang w:val="be-BY"/>
        </w:rPr>
        <w:t>–</w:t>
      </w:r>
      <w:r>
        <w:rPr>
          <w:rFonts w:ascii="Times New Roman" w:hAnsi="Times New Roman" w:cs="Times New Roman"/>
          <w:sz w:val="28"/>
          <w:szCs w:val="28"/>
          <w:lang w:val="be-BY"/>
        </w:rPr>
        <w:t xml:space="preserve"> стварэнне і </w:t>
      </w:r>
      <w:r>
        <w:rPr>
          <w:rFonts w:ascii="Times New Roman" w:hAnsi="Times New Roman" w:cs="Times New Roman"/>
          <w:sz w:val="28"/>
          <w:szCs w:val="28"/>
        </w:rPr>
        <w:t>дзейнасць Беларуска</w:t>
      </w:r>
      <w:r>
        <w:rPr>
          <w:rFonts w:ascii="Times New Roman" w:hAnsi="Times New Roman" w:cs="Times New Roman"/>
          <w:sz w:val="28"/>
          <w:szCs w:val="28"/>
          <w:lang w:val="be-BY"/>
        </w:rPr>
        <w:t>й</w:t>
      </w:r>
      <w:r>
        <w:rPr>
          <w:rFonts w:ascii="Times New Roman" w:hAnsi="Times New Roman" w:cs="Times New Roman"/>
          <w:sz w:val="28"/>
          <w:szCs w:val="28"/>
        </w:rPr>
        <w:t xml:space="preserve"> парты</w:t>
      </w:r>
      <w:r>
        <w:rPr>
          <w:rFonts w:ascii="Times New Roman" w:hAnsi="Times New Roman" w:cs="Times New Roman"/>
          <w:sz w:val="28"/>
          <w:szCs w:val="28"/>
          <w:lang w:val="be-BY"/>
        </w:rPr>
        <w:t>і</w:t>
      </w:r>
      <w:r>
        <w:rPr>
          <w:rFonts w:ascii="Times New Roman" w:hAnsi="Times New Roman" w:cs="Times New Roman"/>
          <w:sz w:val="28"/>
          <w:szCs w:val="28"/>
        </w:rPr>
        <w:t xml:space="preserve"> сацыялістаў-рэвалюцыянераў.</w:t>
      </w:r>
    </w:p>
    <w:p w:rsidR="00EF49E9" w:rsidRDefault="00EF49E9" w:rsidP="00EF49E9">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b/>
          <w:sz w:val="28"/>
          <w:szCs w:val="28"/>
          <w:lang w:val="be-BY"/>
        </w:rPr>
        <w:t>Мэта даследавання</w:t>
      </w:r>
      <w:r>
        <w:rPr>
          <w:rFonts w:ascii="Times New Roman" w:hAnsi="Times New Roman" w:cs="Times New Roman"/>
          <w:sz w:val="28"/>
          <w:szCs w:val="28"/>
          <w:lang w:val="be-BY"/>
        </w:rPr>
        <w:t xml:space="preserve"> </w:t>
      </w:r>
      <w:r>
        <w:rPr>
          <w:sz w:val="28"/>
          <w:szCs w:val="28"/>
          <w:lang w:val="be-BY"/>
        </w:rPr>
        <w:t>–</w:t>
      </w:r>
      <w:r>
        <w:rPr>
          <w:rFonts w:ascii="Times New Roman" w:hAnsi="Times New Roman" w:cs="Times New Roman"/>
          <w:sz w:val="28"/>
          <w:szCs w:val="28"/>
          <w:lang w:val="be-BY"/>
        </w:rPr>
        <w:t xml:space="preserve"> выявіць асноўныя прычыны ўтварэння партыі БПС-Р, напрамкі і эвалюцыю яе палітычнай дзейнасці.</w:t>
      </w:r>
    </w:p>
    <w:p w:rsidR="00EF49E9" w:rsidRDefault="00EF49E9" w:rsidP="00EF49E9">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Метады даследавання. </w:t>
      </w:r>
      <w:r>
        <w:rPr>
          <w:rFonts w:ascii="Times New Roman" w:hAnsi="Times New Roman" w:cs="Times New Roman"/>
          <w:sz w:val="28"/>
          <w:szCs w:val="28"/>
          <w:lang w:val="be-BY"/>
        </w:rPr>
        <w:t xml:space="preserve">Метадалагічную аснову дадзенай дыпломнай працы склала сістэма прынцыпаў і метадаў гістарычнага пазнання. Прынцып гістарызму, аб'ектыўнасці і каштоўнаснага падыходу. Адмыслова-гістарычныя метады даследавання засноўваліся на філасофскіх і агульнанавуковых, сярод якіх адмысловую значнасць мелі агульныя прыёмы навуковага спазнання: аналіз і сінтэз, дэдукцыя, аналогія і параўнанне і іншыя, а таксама метады тэарэтычнага даследавання: гістарычны, лагічны, сістэмны падыход і іншыя. </w:t>
      </w:r>
    </w:p>
    <w:p w:rsidR="00EF49E9" w:rsidRDefault="00EF49E9" w:rsidP="00EF49E9">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Асноўныя палажэнні дысертацыі, што выносяцца на абарону</w:t>
      </w:r>
    </w:p>
    <w:p w:rsidR="00EF49E9" w:rsidRDefault="00EF49E9" w:rsidP="00EF49E9">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1. Партыя белэсэраў была састаўной часткай неанародніцкай плыні беларускага грамадска-палітычнага руху.</w:t>
      </w:r>
    </w:p>
    <w:p w:rsidR="00EF49E9" w:rsidRDefault="00EF49E9" w:rsidP="00EF49E9">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2. Па сваіх стратэгічных устаноўках і класавай сутнасці БПС-Р была нацыянальна-дэмакратычная партыя. Дамінуючай ідэяй яе палітычнай платформы было нацыянальна-дзяржаўнае самавызначэнне Беларусі ў этнаграфічных межах.</w:t>
      </w:r>
    </w:p>
    <w:p w:rsidR="00EF49E9" w:rsidRDefault="00EF49E9" w:rsidP="00EF49E9">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3. БПС-Р не была адзінай, маналітнай партыяй. У ёй існавала некалькі плыняў, якія аб'ядноўвала агульная мэта - незалежная беларуская дзяржава ў сваіх этнаграфічных межах, а адрознівала - рознае бачанне шляхоў яе рэалізацыі. Паглыбленне ўнутрыпартыйных супярэчнасцяў ва ўмовах поспехаў нацыянальна-дзяржаўнага будаўніцтва і замацавання манаполіі КП(б)Б на ўладу ў Савецкай Беларусі іпрывялі ў 1924 годзе да самаліквідацыі партыі.</w:t>
      </w:r>
    </w:p>
    <w:p w:rsidR="00EF49E9" w:rsidRDefault="00EF49E9" w:rsidP="00EF49E9">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b/>
          <w:sz w:val="28"/>
          <w:szCs w:val="28"/>
          <w:lang w:val="be-BY"/>
        </w:rPr>
        <w:t>Рэкамендацыі па ўкараненні.</w:t>
      </w:r>
      <w:r>
        <w:rPr>
          <w:rFonts w:ascii="Times New Roman" w:hAnsi="Times New Roman" w:cs="Times New Roman"/>
          <w:sz w:val="28"/>
          <w:szCs w:val="28"/>
          <w:lang w:val="be-BY"/>
        </w:rPr>
        <w:t xml:space="preserve"> Матэрыялы дыпломнай працы могуць быць выкарыстаны студэнтамі-гісторыкамі і спецыялістамі ў вучэбным працэсе, а таксама пры падрыхтоўцы навукова-папулярных твораў. </w:t>
      </w:r>
    </w:p>
    <w:p w:rsidR="00EF49E9" w:rsidRDefault="00EF49E9" w:rsidP="00EF49E9">
      <w:pPr>
        <w:spacing w:after="0" w:line="360" w:lineRule="exact"/>
        <w:ind w:firstLine="709"/>
        <w:jc w:val="both"/>
        <w:rPr>
          <w:rStyle w:val="shorttext"/>
        </w:rPr>
      </w:pPr>
      <w:r>
        <w:rPr>
          <w:rFonts w:ascii="Times New Roman" w:hAnsi="Times New Roman" w:cs="Times New Roman"/>
          <w:b/>
          <w:sz w:val="28"/>
          <w:szCs w:val="28"/>
          <w:lang w:val="be-BY"/>
        </w:rPr>
        <w:t xml:space="preserve">Агульны аб’ем працы </w:t>
      </w:r>
      <w:r>
        <w:rPr>
          <w:rFonts w:ascii="Times New Roman" w:hAnsi="Times New Roman" w:cs="Times New Roman"/>
          <w:sz w:val="28"/>
          <w:szCs w:val="28"/>
          <w:lang w:val="be-BY"/>
        </w:rPr>
        <w:t>складае – 60 старонак, з якіх асноўны тэкст – 51 старонка, бібліяграфічны спіс – 6 старонак. Колькасць выкарыстанай літаратуры и крыніц – 91 найменаванняў.</w:t>
      </w:r>
      <w:r>
        <w:rPr>
          <w:rFonts w:ascii="Times New Roman" w:hAnsi="Times New Roman" w:cs="Times New Roman"/>
          <w:sz w:val="28"/>
          <w:szCs w:val="28"/>
          <w:lang w:val="be-BY"/>
        </w:rPr>
        <w:br w:type="page"/>
      </w:r>
    </w:p>
    <w:p w:rsidR="00EF49E9" w:rsidRDefault="00EF49E9" w:rsidP="00EF49E9">
      <w:pPr>
        <w:pStyle w:val="1"/>
        <w:spacing w:line="480" w:lineRule="auto"/>
        <w:jc w:val="center"/>
        <w:rPr>
          <w:rStyle w:val="shorttext"/>
          <w:sz w:val="28"/>
          <w:szCs w:val="28"/>
          <w:lang w:val="be-BY"/>
        </w:rPr>
      </w:pPr>
      <w:bookmarkStart w:id="19" w:name="_Toc515225141"/>
      <w:r>
        <w:rPr>
          <w:rStyle w:val="shorttext"/>
          <w:sz w:val="28"/>
          <w:szCs w:val="28"/>
          <w:lang w:val="en"/>
        </w:rPr>
        <w:lastRenderedPageBreak/>
        <w:t>ABSTRACT</w:t>
      </w:r>
      <w:bookmarkEnd w:id="18"/>
      <w:bookmarkEnd w:id="19"/>
    </w:p>
    <w:p w:rsidR="00EF49E9" w:rsidRDefault="00EF49E9" w:rsidP="00EF49E9">
      <w:pPr>
        <w:pStyle w:val="1"/>
        <w:spacing w:before="0" w:beforeAutospacing="0" w:after="0" w:afterAutospacing="0" w:line="360" w:lineRule="exact"/>
        <w:ind w:firstLine="709"/>
        <w:jc w:val="both"/>
        <w:rPr>
          <w:b w:val="0"/>
          <w:color w:val="000000"/>
          <w:shd w:val="clear" w:color="auto" w:fill="FFFFFF"/>
          <w:lang w:val="en-US"/>
        </w:rPr>
      </w:pPr>
      <w:bookmarkStart w:id="20" w:name="_Toc515225143"/>
      <w:bookmarkStart w:id="21" w:name="_Toc514279276"/>
      <w:r>
        <w:rPr>
          <w:color w:val="000000"/>
          <w:sz w:val="28"/>
          <w:szCs w:val="28"/>
          <w:shd w:val="clear" w:color="auto" w:fill="FFFFFF"/>
          <w:lang w:val="en-US"/>
        </w:rPr>
        <w:t>Keywords</w:t>
      </w:r>
      <w:r>
        <w:rPr>
          <w:b w:val="0"/>
          <w:color w:val="000000"/>
          <w:sz w:val="28"/>
          <w:szCs w:val="28"/>
          <w:shd w:val="clear" w:color="auto" w:fill="FFFFFF"/>
          <w:lang w:val="be-BY"/>
        </w:rPr>
        <w:t xml:space="preserve">. </w:t>
      </w:r>
      <w:bookmarkEnd w:id="20"/>
      <w:bookmarkEnd w:id="21"/>
      <w:r>
        <w:rPr>
          <w:b w:val="0"/>
          <w:color w:val="000000"/>
          <w:sz w:val="28"/>
          <w:szCs w:val="28"/>
          <w:shd w:val="clear" w:color="auto" w:fill="FFFFFF"/>
          <w:lang w:val="en-US"/>
        </w:rPr>
        <w:t>Belarusian</w:t>
      </w:r>
      <w:r>
        <w:rPr>
          <w:b w:val="0"/>
          <w:color w:val="000000"/>
          <w:sz w:val="28"/>
          <w:szCs w:val="28"/>
          <w:shd w:val="clear" w:color="auto" w:fill="FFFFFF"/>
          <w:lang w:val="be-BY"/>
        </w:rPr>
        <w:t xml:space="preserve"> </w:t>
      </w:r>
      <w:r>
        <w:rPr>
          <w:b w:val="0"/>
          <w:color w:val="000000"/>
          <w:sz w:val="28"/>
          <w:szCs w:val="28"/>
          <w:shd w:val="clear" w:color="auto" w:fill="FFFFFF"/>
          <w:lang w:val="en-US"/>
        </w:rPr>
        <w:t>Socialist</w:t>
      </w:r>
      <w:r>
        <w:rPr>
          <w:b w:val="0"/>
          <w:color w:val="000000"/>
          <w:sz w:val="28"/>
          <w:szCs w:val="28"/>
          <w:shd w:val="clear" w:color="auto" w:fill="FFFFFF"/>
          <w:lang w:val="be-BY"/>
        </w:rPr>
        <w:t>-</w:t>
      </w:r>
      <w:r>
        <w:rPr>
          <w:b w:val="0"/>
          <w:color w:val="000000"/>
          <w:sz w:val="28"/>
          <w:szCs w:val="28"/>
          <w:shd w:val="clear" w:color="auto" w:fill="FFFFFF"/>
          <w:lang w:val="en-US"/>
        </w:rPr>
        <w:t>Revolutionary</w:t>
      </w:r>
      <w:r>
        <w:rPr>
          <w:b w:val="0"/>
          <w:color w:val="000000"/>
          <w:sz w:val="28"/>
          <w:szCs w:val="28"/>
          <w:shd w:val="clear" w:color="auto" w:fill="FFFFFF"/>
          <w:lang w:val="be-BY"/>
        </w:rPr>
        <w:t xml:space="preserve"> </w:t>
      </w:r>
      <w:r>
        <w:rPr>
          <w:b w:val="0"/>
          <w:color w:val="000000"/>
          <w:sz w:val="28"/>
          <w:szCs w:val="28"/>
          <w:shd w:val="clear" w:color="auto" w:fill="FFFFFF"/>
          <w:lang w:val="en-US"/>
        </w:rPr>
        <w:t>Party</w:t>
      </w:r>
      <w:r>
        <w:rPr>
          <w:b w:val="0"/>
          <w:color w:val="000000"/>
          <w:sz w:val="28"/>
          <w:szCs w:val="28"/>
          <w:shd w:val="clear" w:color="auto" w:fill="FFFFFF"/>
          <w:lang w:val="be-BY"/>
        </w:rPr>
        <w:t xml:space="preserve"> (</w:t>
      </w:r>
      <w:r>
        <w:rPr>
          <w:b w:val="0"/>
          <w:color w:val="000000"/>
          <w:sz w:val="28"/>
          <w:szCs w:val="28"/>
          <w:shd w:val="clear" w:color="auto" w:fill="FFFFFF"/>
          <w:lang w:val="en-US"/>
        </w:rPr>
        <w:t>BPS</w:t>
      </w:r>
      <w:r>
        <w:rPr>
          <w:b w:val="0"/>
          <w:color w:val="000000"/>
          <w:sz w:val="28"/>
          <w:szCs w:val="28"/>
          <w:shd w:val="clear" w:color="auto" w:fill="FFFFFF"/>
          <w:lang w:val="be-BY"/>
        </w:rPr>
        <w:t>-</w:t>
      </w:r>
      <w:r>
        <w:rPr>
          <w:b w:val="0"/>
          <w:color w:val="000000"/>
          <w:sz w:val="28"/>
          <w:szCs w:val="28"/>
          <w:shd w:val="clear" w:color="auto" w:fill="FFFFFF"/>
          <w:lang w:val="en-US"/>
        </w:rPr>
        <w:t>R</w:t>
      </w:r>
      <w:r>
        <w:rPr>
          <w:b w:val="0"/>
          <w:color w:val="000000"/>
          <w:sz w:val="28"/>
          <w:szCs w:val="28"/>
          <w:shd w:val="clear" w:color="auto" w:fill="FFFFFF"/>
          <w:lang w:val="be-BY"/>
        </w:rPr>
        <w:t xml:space="preserve">). </w:t>
      </w:r>
      <w:r>
        <w:rPr>
          <w:b w:val="0"/>
          <w:color w:val="000000"/>
          <w:sz w:val="28"/>
          <w:szCs w:val="28"/>
          <w:shd w:val="clear" w:color="auto" w:fill="FFFFFF"/>
          <w:lang w:val="en-US"/>
        </w:rPr>
        <w:t>Belarusian National Republic (BNR) Rada BNR, the National Liberation Movement.</w:t>
      </w:r>
    </w:p>
    <w:p w:rsidR="00EF49E9" w:rsidRDefault="00EF49E9" w:rsidP="00EF49E9">
      <w:pPr>
        <w:pStyle w:val="1"/>
        <w:spacing w:before="0" w:beforeAutospacing="0" w:after="0" w:afterAutospacing="0" w:line="360" w:lineRule="exact"/>
        <w:ind w:firstLine="709"/>
        <w:jc w:val="both"/>
        <w:rPr>
          <w:b w:val="0"/>
          <w:color w:val="000000"/>
          <w:sz w:val="28"/>
          <w:szCs w:val="28"/>
          <w:shd w:val="clear" w:color="auto" w:fill="FFFFFF"/>
          <w:lang w:val="en-US"/>
        </w:rPr>
      </w:pPr>
      <w:bookmarkStart w:id="22" w:name="_Toc515225144"/>
      <w:bookmarkStart w:id="23" w:name="_Toc514279277"/>
      <w:r>
        <w:rPr>
          <w:color w:val="000000"/>
          <w:sz w:val="28"/>
          <w:szCs w:val="28"/>
          <w:shd w:val="clear" w:color="auto" w:fill="FFFFFF"/>
          <w:lang w:val="en-US"/>
        </w:rPr>
        <w:t>The object of the study</w:t>
      </w:r>
      <w:r>
        <w:rPr>
          <w:b w:val="0"/>
          <w:color w:val="000000"/>
          <w:sz w:val="28"/>
          <w:szCs w:val="28"/>
          <w:shd w:val="clear" w:color="auto" w:fill="FFFFFF"/>
          <w:lang w:val="en-US"/>
        </w:rPr>
        <w:t xml:space="preserve"> </w:t>
      </w:r>
      <w:bookmarkEnd w:id="22"/>
      <w:bookmarkEnd w:id="23"/>
      <w:r>
        <w:rPr>
          <w:b w:val="0"/>
          <w:color w:val="000000"/>
          <w:sz w:val="28"/>
          <w:szCs w:val="28"/>
          <w:shd w:val="clear" w:color="auto" w:fill="FFFFFF"/>
          <w:lang w:val="en-US"/>
        </w:rPr>
        <w:t>National liberation movement in Belarus in 1918-1924.</w:t>
      </w:r>
    </w:p>
    <w:p w:rsidR="00EF49E9" w:rsidRDefault="00EF49E9" w:rsidP="00EF49E9">
      <w:pPr>
        <w:pStyle w:val="1"/>
        <w:spacing w:before="0" w:beforeAutospacing="0" w:after="0" w:afterAutospacing="0" w:line="360" w:lineRule="exact"/>
        <w:ind w:firstLine="709"/>
        <w:jc w:val="both"/>
        <w:rPr>
          <w:b w:val="0"/>
          <w:color w:val="000000"/>
          <w:sz w:val="28"/>
          <w:szCs w:val="28"/>
          <w:shd w:val="clear" w:color="auto" w:fill="FFFFFF"/>
          <w:lang w:val="en-US"/>
        </w:rPr>
      </w:pPr>
      <w:bookmarkStart w:id="24" w:name="_Toc515225145"/>
      <w:bookmarkStart w:id="25" w:name="_Toc514279278"/>
      <w:r>
        <w:rPr>
          <w:color w:val="000000"/>
          <w:sz w:val="28"/>
          <w:szCs w:val="28"/>
          <w:shd w:val="clear" w:color="auto" w:fill="FFFFFF"/>
          <w:lang w:val="en-US"/>
        </w:rPr>
        <w:t>The subject of the research</w:t>
      </w:r>
      <w:r>
        <w:rPr>
          <w:b w:val="0"/>
          <w:color w:val="000000"/>
          <w:sz w:val="28"/>
          <w:szCs w:val="28"/>
          <w:shd w:val="clear" w:color="auto" w:fill="FFFFFF"/>
          <w:lang w:val="en-US"/>
        </w:rPr>
        <w:t xml:space="preserve"> </w:t>
      </w:r>
      <w:bookmarkEnd w:id="24"/>
      <w:bookmarkEnd w:id="25"/>
      <w:r>
        <w:rPr>
          <w:b w:val="0"/>
          <w:color w:val="000000"/>
          <w:sz w:val="28"/>
          <w:szCs w:val="28"/>
          <w:shd w:val="clear" w:color="auto" w:fill="FFFFFF"/>
          <w:lang w:val="en-US"/>
        </w:rPr>
        <w:t>the creation and activities of the Belarusian Socialist-Revolutionary Party.</w:t>
      </w:r>
    </w:p>
    <w:p w:rsidR="00EF49E9" w:rsidRDefault="00EF49E9" w:rsidP="00EF49E9">
      <w:pPr>
        <w:pStyle w:val="1"/>
        <w:spacing w:before="0" w:beforeAutospacing="0" w:after="0" w:afterAutospacing="0" w:line="360" w:lineRule="exact"/>
        <w:ind w:firstLine="709"/>
        <w:jc w:val="both"/>
        <w:rPr>
          <w:b w:val="0"/>
          <w:color w:val="000000"/>
          <w:sz w:val="28"/>
          <w:szCs w:val="28"/>
          <w:shd w:val="clear" w:color="auto" w:fill="FFFFFF"/>
          <w:lang w:val="en-US"/>
        </w:rPr>
      </w:pPr>
      <w:bookmarkStart w:id="26" w:name="_Toc515225146"/>
      <w:bookmarkStart w:id="27" w:name="_Toc514279279"/>
      <w:r>
        <w:rPr>
          <w:color w:val="000000"/>
          <w:sz w:val="28"/>
          <w:szCs w:val="28"/>
          <w:shd w:val="clear" w:color="auto" w:fill="FFFFFF"/>
          <w:lang w:val="en-US"/>
        </w:rPr>
        <w:t>The purpose of the study</w:t>
      </w:r>
      <w:r>
        <w:rPr>
          <w:b w:val="0"/>
          <w:color w:val="000000"/>
          <w:sz w:val="28"/>
          <w:szCs w:val="28"/>
          <w:shd w:val="clear" w:color="auto" w:fill="FFFFFF"/>
          <w:lang w:val="en-US"/>
        </w:rPr>
        <w:t xml:space="preserve"> </w:t>
      </w:r>
      <w:bookmarkEnd w:id="26"/>
      <w:bookmarkEnd w:id="27"/>
      <w:r>
        <w:rPr>
          <w:b w:val="0"/>
          <w:color w:val="000000"/>
          <w:sz w:val="28"/>
          <w:szCs w:val="28"/>
          <w:shd w:val="clear" w:color="auto" w:fill="FFFFFF"/>
          <w:lang w:val="en-US"/>
        </w:rPr>
        <w:t>to identify the main reasons for the formation of the BPS-R party, the direction and evolution of its political activities.</w:t>
      </w:r>
    </w:p>
    <w:p w:rsidR="00EF49E9" w:rsidRDefault="00EF49E9" w:rsidP="00EF49E9">
      <w:pPr>
        <w:pStyle w:val="1"/>
        <w:spacing w:before="0" w:beforeAutospacing="0" w:after="0" w:afterAutospacing="0" w:line="360" w:lineRule="exact"/>
        <w:ind w:firstLine="737"/>
        <w:jc w:val="both"/>
        <w:rPr>
          <w:b w:val="0"/>
          <w:color w:val="000000"/>
          <w:sz w:val="28"/>
          <w:szCs w:val="28"/>
          <w:shd w:val="clear" w:color="auto" w:fill="FFFFFF"/>
          <w:lang w:val="en-US"/>
        </w:rPr>
      </w:pPr>
      <w:bookmarkStart w:id="28" w:name="_Toc515225147"/>
      <w:bookmarkStart w:id="29" w:name="_Toc514279280"/>
      <w:r>
        <w:rPr>
          <w:color w:val="000000"/>
          <w:sz w:val="28"/>
          <w:szCs w:val="28"/>
          <w:shd w:val="clear" w:color="auto" w:fill="FFFFFF"/>
          <w:lang w:val="en-US"/>
        </w:rPr>
        <w:t>Methods of research.</w:t>
      </w:r>
      <w:r>
        <w:rPr>
          <w:b w:val="0"/>
          <w:color w:val="000000"/>
          <w:sz w:val="28"/>
          <w:szCs w:val="28"/>
          <w:shd w:val="clear" w:color="auto" w:fill="FFFFFF"/>
          <w:lang w:val="en-US"/>
        </w:rPr>
        <w:t xml:space="preserve"> </w:t>
      </w:r>
      <w:bookmarkStart w:id="30" w:name="_Toc515225148"/>
      <w:bookmarkStart w:id="31" w:name="_Toc514279281"/>
      <w:bookmarkEnd w:id="28"/>
      <w:bookmarkEnd w:id="29"/>
      <w:r>
        <w:rPr>
          <w:b w:val="0"/>
          <w:color w:val="000000"/>
          <w:sz w:val="28"/>
          <w:szCs w:val="28"/>
          <w:shd w:val="clear" w:color="auto" w:fill="FFFFFF"/>
          <w:lang w:val="en-US"/>
        </w:rPr>
        <w:t>The methodological basis of this thesis was laid down by a system of principles and methods of historical knowledge. The principle of historicism, objectivity and value approach. Special historical research methods were based on philosophical and general scientific methods, among which the general methods of scientific knowledge were of particular importance: analysis and synthesis, deduction, analogy and comparison, and others, as well as theoretical research methods: historical, logical, systemic approach and others.</w:t>
      </w:r>
    </w:p>
    <w:p w:rsidR="00EF49E9" w:rsidRDefault="00EF49E9" w:rsidP="00EF49E9">
      <w:pPr>
        <w:pStyle w:val="1"/>
        <w:spacing w:before="0" w:beforeAutospacing="0" w:after="0" w:afterAutospacing="0" w:line="360" w:lineRule="exact"/>
        <w:ind w:firstLine="737"/>
        <w:jc w:val="both"/>
        <w:rPr>
          <w:sz w:val="28"/>
          <w:szCs w:val="28"/>
          <w:shd w:val="clear" w:color="auto" w:fill="FFFFFF"/>
          <w:lang w:val="en-US"/>
        </w:rPr>
      </w:pPr>
      <w:r>
        <w:rPr>
          <w:sz w:val="28"/>
          <w:szCs w:val="28"/>
          <w:shd w:val="clear" w:color="auto" w:fill="FFFFFF"/>
          <w:lang w:val="en-US"/>
        </w:rPr>
        <w:t>The main provisions of the thesis that are submitted to the defense</w:t>
      </w:r>
    </w:p>
    <w:p w:rsidR="00EF49E9" w:rsidRDefault="00EF49E9" w:rsidP="00EF49E9">
      <w:pPr>
        <w:pStyle w:val="1"/>
        <w:spacing w:before="0" w:beforeAutospacing="0" w:after="0" w:afterAutospacing="0" w:line="360" w:lineRule="exact"/>
        <w:ind w:firstLine="737"/>
        <w:jc w:val="both"/>
        <w:rPr>
          <w:b w:val="0"/>
          <w:color w:val="000000"/>
          <w:sz w:val="28"/>
          <w:szCs w:val="28"/>
          <w:shd w:val="clear" w:color="auto" w:fill="FFFFFF"/>
          <w:lang w:val="en-US"/>
        </w:rPr>
      </w:pPr>
      <w:r>
        <w:rPr>
          <w:b w:val="0"/>
          <w:color w:val="000000"/>
          <w:sz w:val="28"/>
          <w:szCs w:val="28"/>
          <w:shd w:val="clear" w:color="auto" w:fill="FFFFFF"/>
          <w:lang w:val="en-US"/>
        </w:rPr>
        <w:t>1. The party of the Belarusian Socialist-Revolutionaries was an integral part of the neo-people’s movement of the Belarusian social and political movement.</w:t>
      </w:r>
    </w:p>
    <w:p w:rsidR="00EF49E9" w:rsidRDefault="00EF49E9" w:rsidP="00EF49E9">
      <w:pPr>
        <w:pStyle w:val="1"/>
        <w:spacing w:before="0" w:beforeAutospacing="0" w:after="0" w:afterAutospacing="0" w:line="360" w:lineRule="exact"/>
        <w:ind w:firstLine="737"/>
        <w:jc w:val="both"/>
        <w:rPr>
          <w:b w:val="0"/>
          <w:color w:val="000000"/>
          <w:sz w:val="28"/>
          <w:szCs w:val="28"/>
          <w:shd w:val="clear" w:color="auto" w:fill="FFFFFF"/>
          <w:lang w:val="en-US"/>
        </w:rPr>
      </w:pPr>
      <w:r>
        <w:rPr>
          <w:b w:val="0"/>
          <w:color w:val="000000"/>
          <w:sz w:val="28"/>
          <w:szCs w:val="28"/>
          <w:shd w:val="clear" w:color="auto" w:fill="FFFFFF"/>
          <w:lang w:val="en-US"/>
        </w:rPr>
        <w:t>2. In its strategic attitudes and class essence, BPS-R was a national democratic party. The dominant idea of ​​its political platform was the national-state self-determination of Belarus in the ethnographic borders.</w:t>
      </w:r>
    </w:p>
    <w:p w:rsidR="00EF49E9" w:rsidRDefault="00EF49E9" w:rsidP="00EF49E9">
      <w:pPr>
        <w:pStyle w:val="1"/>
        <w:spacing w:before="0" w:beforeAutospacing="0" w:after="0" w:afterAutospacing="0" w:line="360" w:lineRule="exact"/>
        <w:ind w:firstLine="737"/>
        <w:jc w:val="both"/>
        <w:rPr>
          <w:b w:val="0"/>
          <w:color w:val="000000"/>
          <w:sz w:val="28"/>
          <w:szCs w:val="28"/>
          <w:shd w:val="clear" w:color="auto" w:fill="FFFFFF"/>
          <w:lang w:val="en-US"/>
        </w:rPr>
      </w:pPr>
      <w:r>
        <w:rPr>
          <w:b w:val="0"/>
          <w:color w:val="000000"/>
          <w:sz w:val="28"/>
          <w:szCs w:val="28"/>
          <w:shd w:val="clear" w:color="auto" w:fill="FFFFFF"/>
          <w:lang w:val="en-US"/>
        </w:rPr>
        <w:t>3. BPS-R was not the only monolithic party. There were several currents in it that were united by a common goal - an independent Belarusian state in its ethnographic borders, and it was distinguished by a different vision of the ways of its realization. The smirking of internal political contradictions in the conditions of the success of nation-building and consolidation of the monopoly of KP(b)B on power in Soviet Belarus led to the self-liquidation of the party by 1924.</w:t>
      </w:r>
    </w:p>
    <w:p w:rsidR="00EF49E9" w:rsidRDefault="00EF49E9" w:rsidP="00EF49E9">
      <w:pPr>
        <w:pStyle w:val="1"/>
        <w:spacing w:before="0" w:beforeAutospacing="0" w:after="0" w:afterAutospacing="0" w:line="360" w:lineRule="exact"/>
        <w:ind w:firstLine="737"/>
        <w:jc w:val="both"/>
        <w:rPr>
          <w:b w:val="0"/>
          <w:color w:val="000000"/>
          <w:sz w:val="28"/>
          <w:szCs w:val="28"/>
          <w:shd w:val="clear" w:color="auto" w:fill="FFFFFF"/>
          <w:lang w:val="en-US"/>
        </w:rPr>
      </w:pPr>
      <w:bookmarkStart w:id="32" w:name="_Toc515225150"/>
      <w:bookmarkStart w:id="33" w:name="_Toc514279283"/>
      <w:bookmarkEnd w:id="30"/>
      <w:bookmarkEnd w:id="31"/>
      <w:r>
        <w:rPr>
          <w:color w:val="000000"/>
          <w:sz w:val="28"/>
          <w:szCs w:val="28"/>
          <w:shd w:val="clear" w:color="auto" w:fill="FFFFFF"/>
          <w:lang w:val="en-US"/>
        </w:rPr>
        <w:t>Recommendations for implementation</w:t>
      </w:r>
      <w:r>
        <w:rPr>
          <w:b w:val="0"/>
          <w:color w:val="000000"/>
          <w:sz w:val="28"/>
          <w:szCs w:val="28"/>
          <w:shd w:val="clear" w:color="auto" w:fill="FFFFFF"/>
          <w:lang w:val="en-US"/>
        </w:rPr>
        <w:t>. Students-historians can use the materials of the thesis work and specialists in the educational process, as well as in the preparation of popular scientific works.</w:t>
      </w:r>
      <w:bookmarkEnd w:id="32"/>
      <w:bookmarkEnd w:id="33"/>
    </w:p>
    <w:p w:rsidR="00EF49E9" w:rsidRDefault="00EF49E9" w:rsidP="00EF49E9">
      <w:pPr>
        <w:pStyle w:val="1"/>
        <w:spacing w:before="0" w:beforeAutospacing="0" w:after="0" w:afterAutospacing="0" w:line="360" w:lineRule="exact"/>
        <w:ind w:firstLine="709"/>
        <w:jc w:val="both"/>
        <w:rPr>
          <w:b w:val="0"/>
          <w:color w:val="000000"/>
          <w:sz w:val="28"/>
          <w:szCs w:val="28"/>
          <w:shd w:val="clear" w:color="auto" w:fill="FFFFFF"/>
          <w:lang w:val="en-US"/>
        </w:rPr>
      </w:pPr>
      <w:r>
        <w:rPr>
          <w:color w:val="000000"/>
          <w:sz w:val="28"/>
          <w:szCs w:val="28"/>
          <w:shd w:val="clear" w:color="auto" w:fill="FFFFFF"/>
          <w:lang w:val="en-US"/>
        </w:rPr>
        <w:t>The total amount of work</w:t>
      </w:r>
      <w:r>
        <w:rPr>
          <w:b w:val="0"/>
          <w:color w:val="000000"/>
          <w:sz w:val="28"/>
          <w:szCs w:val="28"/>
          <w:shd w:val="clear" w:color="auto" w:fill="FFFFFF"/>
          <w:lang w:val="en-US"/>
        </w:rPr>
        <w:t xml:space="preserve"> is 6</w:t>
      </w:r>
      <w:r>
        <w:rPr>
          <w:b w:val="0"/>
          <w:color w:val="000000"/>
          <w:sz w:val="28"/>
          <w:szCs w:val="28"/>
          <w:shd w:val="clear" w:color="auto" w:fill="FFFFFF"/>
          <w:lang w:val="be-BY"/>
        </w:rPr>
        <w:t>0</w:t>
      </w:r>
      <w:r>
        <w:rPr>
          <w:b w:val="0"/>
          <w:color w:val="000000"/>
          <w:sz w:val="28"/>
          <w:szCs w:val="28"/>
          <w:shd w:val="clear" w:color="auto" w:fill="FFFFFF"/>
          <w:lang w:val="en-US"/>
        </w:rPr>
        <w:t xml:space="preserve"> pages. From that: the main text is 5</w:t>
      </w:r>
      <w:r>
        <w:rPr>
          <w:b w:val="0"/>
          <w:color w:val="000000"/>
          <w:sz w:val="28"/>
          <w:szCs w:val="28"/>
          <w:shd w:val="clear" w:color="auto" w:fill="FFFFFF"/>
          <w:lang w:val="be-BY"/>
        </w:rPr>
        <w:t>1</w:t>
      </w:r>
      <w:r>
        <w:rPr>
          <w:b w:val="0"/>
          <w:color w:val="000000"/>
          <w:sz w:val="28"/>
          <w:szCs w:val="28"/>
          <w:shd w:val="clear" w:color="auto" w:fill="FFFFFF"/>
          <w:lang w:val="en-US"/>
        </w:rPr>
        <w:t xml:space="preserve"> pages, the bibliographic list is 6 pages. The list of literature and sources contains 91 positions.</w:t>
      </w:r>
    </w:p>
    <w:p w:rsidR="00DC7C15" w:rsidRPr="001322F2" w:rsidRDefault="00DC7C15">
      <w:pPr>
        <w:rPr>
          <w:rFonts w:ascii="Times New Roman" w:eastAsia="Times New Roman" w:hAnsi="Times New Roman" w:cs="Times New Roman"/>
          <w:bCs/>
          <w:color w:val="000000"/>
          <w:kern w:val="36"/>
          <w:sz w:val="28"/>
          <w:szCs w:val="28"/>
          <w:shd w:val="clear" w:color="auto" w:fill="FFFFFF"/>
          <w:lang w:val="en-US" w:eastAsia="ru-RU"/>
        </w:rPr>
      </w:pPr>
    </w:p>
    <w:sectPr w:rsidR="00DC7C15" w:rsidRPr="00132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D3"/>
    <w:rsid w:val="001322F2"/>
    <w:rsid w:val="008C2328"/>
    <w:rsid w:val="00CA35D3"/>
    <w:rsid w:val="00DC7C15"/>
    <w:rsid w:val="00EF4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9E9"/>
    <w:pPr>
      <w:spacing w:line="256" w:lineRule="auto"/>
    </w:pPr>
  </w:style>
  <w:style w:type="paragraph" w:styleId="1">
    <w:name w:val="heading 1"/>
    <w:basedOn w:val="a"/>
    <w:link w:val="10"/>
    <w:uiPriority w:val="9"/>
    <w:qFormat/>
    <w:rsid w:val="001322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2F2"/>
    <w:rPr>
      <w:rFonts w:ascii="Times New Roman" w:eastAsia="Times New Roman" w:hAnsi="Times New Roman" w:cs="Times New Roman"/>
      <w:b/>
      <w:bCs/>
      <w:kern w:val="36"/>
      <w:sz w:val="48"/>
      <w:szCs w:val="48"/>
      <w:lang w:eastAsia="ru-RU"/>
    </w:rPr>
  </w:style>
  <w:style w:type="paragraph" w:styleId="a3">
    <w:name w:val="Plain Text"/>
    <w:basedOn w:val="a"/>
    <w:link w:val="a4"/>
    <w:uiPriority w:val="99"/>
    <w:unhideWhenUsed/>
    <w:rsid w:val="001322F2"/>
    <w:pPr>
      <w:spacing w:after="0" w:line="240" w:lineRule="auto"/>
    </w:pPr>
    <w:rPr>
      <w:rFonts w:ascii="Consolas" w:hAnsi="Consolas"/>
      <w:sz w:val="21"/>
      <w:szCs w:val="21"/>
    </w:rPr>
  </w:style>
  <w:style w:type="character" w:customStyle="1" w:styleId="a4">
    <w:name w:val="Текст Знак"/>
    <w:basedOn w:val="a0"/>
    <w:link w:val="a3"/>
    <w:uiPriority w:val="99"/>
    <w:rsid w:val="001322F2"/>
    <w:rPr>
      <w:rFonts w:ascii="Consolas" w:hAnsi="Consolas"/>
      <w:sz w:val="21"/>
      <w:szCs w:val="21"/>
    </w:rPr>
  </w:style>
  <w:style w:type="character" w:customStyle="1" w:styleId="shorttext">
    <w:name w:val="short_text"/>
    <w:basedOn w:val="a0"/>
    <w:rsid w:val="00132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9E9"/>
    <w:pPr>
      <w:spacing w:line="256" w:lineRule="auto"/>
    </w:pPr>
  </w:style>
  <w:style w:type="paragraph" w:styleId="1">
    <w:name w:val="heading 1"/>
    <w:basedOn w:val="a"/>
    <w:link w:val="10"/>
    <w:uiPriority w:val="9"/>
    <w:qFormat/>
    <w:rsid w:val="001322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2F2"/>
    <w:rPr>
      <w:rFonts w:ascii="Times New Roman" w:eastAsia="Times New Roman" w:hAnsi="Times New Roman" w:cs="Times New Roman"/>
      <w:b/>
      <w:bCs/>
      <w:kern w:val="36"/>
      <w:sz w:val="48"/>
      <w:szCs w:val="48"/>
      <w:lang w:eastAsia="ru-RU"/>
    </w:rPr>
  </w:style>
  <w:style w:type="paragraph" w:styleId="a3">
    <w:name w:val="Plain Text"/>
    <w:basedOn w:val="a"/>
    <w:link w:val="a4"/>
    <w:uiPriority w:val="99"/>
    <w:unhideWhenUsed/>
    <w:rsid w:val="001322F2"/>
    <w:pPr>
      <w:spacing w:after="0" w:line="240" w:lineRule="auto"/>
    </w:pPr>
    <w:rPr>
      <w:rFonts w:ascii="Consolas" w:hAnsi="Consolas"/>
      <w:sz w:val="21"/>
      <w:szCs w:val="21"/>
    </w:rPr>
  </w:style>
  <w:style w:type="character" w:customStyle="1" w:styleId="a4">
    <w:name w:val="Текст Знак"/>
    <w:basedOn w:val="a0"/>
    <w:link w:val="a3"/>
    <w:uiPriority w:val="99"/>
    <w:rsid w:val="001322F2"/>
    <w:rPr>
      <w:rFonts w:ascii="Consolas" w:hAnsi="Consolas"/>
      <w:sz w:val="21"/>
      <w:szCs w:val="21"/>
    </w:rPr>
  </w:style>
  <w:style w:type="character" w:customStyle="1" w:styleId="shorttext">
    <w:name w:val="short_text"/>
    <w:basedOn w:val="a0"/>
    <w:rsid w:val="0013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Dgelar</dc:creator>
  <cp:lastModifiedBy>Анна</cp:lastModifiedBy>
  <cp:revision>2</cp:revision>
  <dcterms:created xsi:type="dcterms:W3CDTF">2019-06-13T03:42:00Z</dcterms:created>
  <dcterms:modified xsi:type="dcterms:W3CDTF">2019-06-13T03:42:00Z</dcterms:modified>
</cp:coreProperties>
</file>