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96" w:rsidRDefault="00CB4196" w:rsidP="00CB4196">
      <w:pPr>
        <w:spacing w:line="276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РЕФЕРАТ</w:t>
      </w:r>
    </w:p>
    <w:p w:rsidR="00CB4196" w:rsidRDefault="00CB4196" w:rsidP="00CB4196">
      <w:pPr>
        <w:spacing w:line="36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Малченкова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Руслана Фёдоровича</w:t>
      </w:r>
    </w:p>
    <w:p w:rsidR="00CB4196" w:rsidRDefault="00CB4196" w:rsidP="00CB4196">
      <w:pPr>
        <w:tabs>
          <w:tab w:val="left" w:pos="592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Эволюция семейно-брачных отношений в белорусской деревне Минской губернии (1861–1914 гг.)</w:t>
      </w:r>
    </w:p>
    <w:p w:rsidR="00CB4196" w:rsidRDefault="00CB4196" w:rsidP="00CB4196">
      <w:pPr>
        <w:pStyle w:val="a3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Семейно-брачные отношения, крестьянство,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Минская губерния, эволюция, модернизация.</w:t>
      </w:r>
    </w:p>
    <w:p w:rsidR="00CB4196" w:rsidRDefault="00CB4196" w:rsidP="00CB4196">
      <w:pPr>
        <w:spacing w:line="276" w:lineRule="auto"/>
        <w:ind w:firstLine="709"/>
        <w:jc w:val="both"/>
        <w:rPr>
          <w:rFonts w:ascii="Times New Roman" w:eastAsiaTheme="maj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eastAsiaTheme="majorEastAsia"/>
          <w:sz w:val="28"/>
          <w:szCs w:val="28"/>
        </w:rPr>
        <w:t xml:space="preserve"> заключается в рассмотрении сквозь призму семейно-брачных отношений всей совокупности социальных изменений, которые происходили на территории Минской губернии в пореформенные десятилетия. Под упомянутыми изменениями подразумеваются миграционные процессы, социальные процессы, происходившие в религиозной жизни общества, а также экономические преобразования в контексте их влияния на повседневную жизнь крестьянства. </w:t>
      </w:r>
    </w:p>
    <w:p w:rsidR="00CB4196" w:rsidRDefault="00CB4196" w:rsidP="00CB4196">
      <w:pPr>
        <w:tabs>
          <w:tab w:val="left" w:pos="592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дипломной работы </w:t>
      </w:r>
      <w:r>
        <w:rPr>
          <w:rFonts w:ascii="Times New Roman" w:hAnsi="Times New Roman"/>
          <w:sz w:val="28"/>
          <w:szCs w:val="28"/>
        </w:rPr>
        <w:t xml:space="preserve"> - выявление тенденций в  развитии семейно-брачных отношений в крестьянской среде на территории Минской губернии в 1861 - 1914 гг.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– крестьянство Минской губернии</w:t>
      </w:r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b/>
          <w:sz w:val="28"/>
          <w:szCs w:val="28"/>
          <w:lang w:val="be-BY"/>
        </w:rPr>
        <w:t>ом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институт семейно-брачных отношений. </w:t>
      </w:r>
      <w:r>
        <w:rPr>
          <w:rFonts w:ascii="Times New Roman" w:hAnsi="Times New Roman"/>
          <w:b/>
          <w:sz w:val="28"/>
          <w:szCs w:val="28"/>
        </w:rPr>
        <w:t>Методологической основой</w:t>
      </w:r>
      <w:r>
        <w:rPr>
          <w:rFonts w:ascii="Times New Roman" w:hAnsi="Times New Roman"/>
          <w:sz w:val="28"/>
          <w:szCs w:val="28"/>
        </w:rPr>
        <w:t xml:space="preserve"> работы являются принцип </w:t>
      </w:r>
      <w:r>
        <w:rPr>
          <w:rFonts w:ascii="Times New Roman" w:hAnsi="Times New Roman"/>
          <w:color w:val="000000" w:themeColor="text1"/>
          <w:sz w:val="28"/>
        </w:rPr>
        <w:t>историзма, системности и ценности в истории</w:t>
      </w:r>
      <w:r>
        <w:rPr>
          <w:rFonts w:ascii="Times New Roman" w:hAnsi="Times New Roman"/>
          <w:sz w:val="28"/>
          <w:szCs w:val="28"/>
        </w:rPr>
        <w:t>.</w:t>
      </w:r>
    </w:p>
    <w:p w:rsidR="00CB4196" w:rsidRDefault="00CB4196" w:rsidP="00CB4196">
      <w:pPr>
        <w:spacing w:line="360" w:lineRule="exact"/>
        <w:ind w:firstLine="567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положения, выносимые на защиту. </w:t>
      </w:r>
      <w:r>
        <w:rPr>
          <w:rFonts w:ascii="Times New Roman" w:hAnsi="Times New Roman"/>
          <w:sz w:val="28"/>
          <w:szCs w:val="28"/>
        </w:rPr>
        <w:t xml:space="preserve"> Семейно-брачные отношения претерпели серьёзную эволюцию на территории Минской губернии,  которая имела как региональную специфику, так и вписывалась в общеимперские тенденции. </w:t>
      </w:r>
      <w:r>
        <w:rPr>
          <w:rFonts w:ascii="Times New Roman" w:hAnsi="Times New Roman"/>
          <w:sz w:val="28"/>
          <w:szCs w:val="28"/>
          <w:lang w:val="be-BY"/>
        </w:rPr>
        <w:t xml:space="preserve">Обычное  право крестьян Минской губернии с лёгкостью адаптировалось под новые общественные запросы, что вступало  в контраст  с </w:t>
      </w:r>
      <w:r>
        <w:rPr>
          <w:rFonts w:ascii="Times New Roman" w:hAnsi="Times New Roman"/>
          <w:sz w:val="28"/>
          <w:szCs w:val="28"/>
        </w:rPr>
        <w:t xml:space="preserve">брачным законодательством Российской империи, которое отличалось архаизмом и неактуальностью. Помимо прочего, в результате анализа портрета брачующихся на территории Минской губернии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val="be-BY"/>
        </w:rPr>
        <w:t>в конце Х</w:t>
      </w:r>
      <w:proofErr w:type="gramStart"/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val="be-BY"/>
        </w:rPr>
        <w:t>I</w:t>
      </w:r>
      <w:proofErr w:type="gramEnd"/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val="be-BY"/>
        </w:rPr>
        <w:t>Х – начале ХХ века</w:t>
      </w:r>
      <w:r>
        <w:rPr>
          <w:rFonts w:ascii="Times New Roman" w:hAnsi="Times New Roman"/>
          <w:sz w:val="28"/>
          <w:szCs w:val="28"/>
        </w:rPr>
        <w:t>, можно констатировать отмирание регулирующих норм и традиций по отношению к институту брака. В связи с чем, социальный портрет брачующихся претерпел серьёзные изменения, которые выражались в процентном увеличении количества межсословных и межконфессиональных браков.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Это можно объяснить масштабными социальными преобразованиями, которые происходили в данное время и выражались в форме постепенного разрушения традиционного общества, эмансипации крестьянского сословия, росте социальной мобильности и т.д.</w:t>
      </w:r>
    </w:p>
    <w:p w:rsidR="00CB4196" w:rsidRDefault="00CB4196" w:rsidP="00CB4196">
      <w:pPr>
        <w:spacing w:line="360" w:lineRule="exact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Структура и объем дипломной работы</w:t>
      </w:r>
      <w:r>
        <w:rPr>
          <w:rFonts w:ascii="Times New Roman" w:hAnsi="Times New Roman"/>
          <w:sz w:val="28"/>
          <w:szCs w:val="28"/>
        </w:rPr>
        <w:t>. Дипломная работа состоит из введения, трёх глав, заключения и списка используемой литературы. Общий объем работы — 6</w:t>
      </w:r>
      <w:r>
        <w:rPr>
          <w:rFonts w:ascii="Times New Roman" w:hAnsi="Times New Roman"/>
          <w:sz w:val="28"/>
          <w:szCs w:val="28"/>
          <w:lang w:val="be-BY"/>
        </w:rPr>
        <w:t>5</w:t>
      </w:r>
      <w:r>
        <w:rPr>
          <w:rFonts w:ascii="Times New Roman" w:hAnsi="Times New Roman"/>
          <w:sz w:val="28"/>
          <w:szCs w:val="28"/>
        </w:rPr>
        <w:t xml:space="preserve"> страницы. Из них: список источников и литературы — 4 (</w:t>
      </w:r>
      <w:r>
        <w:rPr>
          <w:rFonts w:ascii="Times New Roman" w:hAnsi="Times New Roman"/>
          <w:sz w:val="28"/>
          <w:szCs w:val="28"/>
          <w:lang w:val="be-BY"/>
        </w:rPr>
        <w:t>59</w:t>
      </w:r>
      <w:r>
        <w:rPr>
          <w:rFonts w:ascii="Times New Roman" w:hAnsi="Times New Roman"/>
          <w:sz w:val="28"/>
          <w:szCs w:val="28"/>
        </w:rPr>
        <w:t xml:space="preserve"> наименований), реферат на русском, белорусском и английском языках— 3.</w:t>
      </w:r>
    </w:p>
    <w:p w:rsidR="00CB4196" w:rsidRDefault="00CB4196" w:rsidP="00CB4196">
      <w:pPr>
        <w:spacing w:line="276" w:lineRule="auto"/>
        <w:jc w:val="center"/>
        <w:rPr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РЭФЕРАТ</w:t>
      </w:r>
    </w:p>
    <w:p w:rsidR="00CB4196" w:rsidRDefault="00CB4196" w:rsidP="00CB4196">
      <w:pPr>
        <w:spacing w:line="360" w:lineRule="exact"/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Малчанкова Руслана Фёдаравіча</w:t>
      </w:r>
    </w:p>
    <w:p w:rsidR="00CB4196" w:rsidRDefault="00CB4196" w:rsidP="00CB4196">
      <w:pPr>
        <w:pStyle w:val="a3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Тэма: </w:t>
      </w:r>
      <w:r>
        <w:rPr>
          <w:color w:val="000000"/>
          <w:sz w:val="28"/>
          <w:szCs w:val="28"/>
          <w:lang w:val="be-BY"/>
        </w:rPr>
        <w:t xml:space="preserve">Эвалюцыя сямейна-шлюбных адносін у беларускай вёсцы Мінскай губерні (1861–1914 гг.) </w:t>
      </w:r>
    </w:p>
    <w:p w:rsidR="00CB4196" w:rsidRDefault="00CB4196" w:rsidP="00CB4196">
      <w:pPr>
        <w:pStyle w:val="a3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shd w:val="clear" w:color="auto" w:fill="FFFFFF" w:themeFill="background1"/>
          <w:lang w:val="be-BY"/>
        </w:rPr>
        <w:t>Ключавыя словы</w:t>
      </w:r>
      <w:r>
        <w:rPr>
          <w:b/>
          <w:sz w:val="28"/>
          <w:szCs w:val="28"/>
          <w:lang w:val="be-BY"/>
        </w:rPr>
        <w:t xml:space="preserve">: </w:t>
      </w:r>
      <w:r>
        <w:rPr>
          <w:sz w:val="28"/>
          <w:szCs w:val="28"/>
          <w:lang w:val="be-BY"/>
        </w:rPr>
        <w:t xml:space="preserve">Сямейна-шлюбныя адносіны, сялянства, Мінская губерня, эвалюцыя, мадэрнізацыя. </w:t>
      </w:r>
    </w:p>
    <w:p w:rsidR="00CB4196" w:rsidRDefault="00CB4196" w:rsidP="00CB4196">
      <w:pPr>
        <w:pStyle w:val="a3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Актуальнасць тэмы складаецца </w:t>
      </w:r>
      <w:r>
        <w:rPr>
          <w:sz w:val="28"/>
          <w:szCs w:val="28"/>
          <w:lang w:val="be-BY"/>
        </w:rPr>
        <w:t>ў разглядзе праз прызму сямейна-шлюбных адносін усёй сукупнасці сацыяльных змен, якія адбываліся на тэрыторыі Мінскай губерні ў парэформенныя дзесяцігоддзі. Пад гэтымі зменамі маюцца на ўвазе міграцыйныя працэсы, сацыяльныя працэсы, што адбываліся ў рэлігійным жыцці грамадства, а таксама эканамічныя ператварэнні ў кантэксце іх уплыву на штодзённае жыццё сялянства.</w:t>
      </w:r>
    </w:p>
    <w:p w:rsidR="00CB4196" w:rsidRDefault="00CB4196" w:rsidP="00CB4196">
      <w:pPr>
        <w:pStyle w:val="a3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Мэта дыпломнай працы</w:t>
      </w:r>
      <w:r>
        <w:rPr>
          <w:sz w:val="28"/>
          <w:szCs w:val="28"/>
          <w:lang w:val="be-BY"/>
        </w:rPr>
        <w:t xml:space="preserve"> - выяўленне тэндэнцый у развіцці сямейна-шлюбных адносін у сялянскім асяроддзі на тэрыторыі Мінскай губерні ў 1861 - 1914 гг., </w:t>
      </w:r>
      <w:r>
        <w:rPr>
          <w:b/>
          <w:sz w:val="28"/>
          <w:szCs w:val="28"/>
          <w:lang w:val="be-BY"/>
        </w:rPr>
        <w:t>Аб'ект</w:t>
      </w:r>
      <w:r>
        <w:rPr>
          <w:sz w:val="28"/>
          <w:szCs w:val="28"/>
          <w:lang w:val="be-BY"/>
        </w:rPr>
        <w:t xml:space="preserve"> – сялянства Мінскай губерні. </w:t>
      </w:r>
      <w:r>
        <w:rPr>
          <w:b/>
          <w:sz w:val="28"/>
          <w:szCs w:val="28"/>
          <w:lang w:val="be-BY"/>
        </w:rPr>
        <w:t>прадмет</w:t>
      </w:r>
      <w:r>
        <w:rPr>
          <w:sz w:val="28"/>
          <w:szCs w:val="28"/>
          <w:lang w:val="be-BY"/>
        </w:rPr>
        <w:t xml:space="preserve"> – інстытут сямейна-шлюбных адносін. </w:t>
      </w:r>
      <w:r>
        <w:rPr>
          <w:b/>
          <w:sz w:val="28"/>
          <w:szCs w:val="28"/>
          <w:lang w:val="be-BY"/>
        </w:rPr>
        <w:t>Метадалагічнай асновай</w:t>
      </w:r>
      <w:r>
        <w:rPr>
          <w:sz w:val="28"/>
          <w:szCs w:val="28"/>
          <w:lang w:val="be-BY"/>
        </w:rPr>
        <w:t xml:space="preserve"> працы з'яўляецца прынцып гістарызма, сістэмнасці і каштоўнасці ў гісторыі.</w:t>
      </w:r>
    </w:p>
    <w:p w:rsidR="00CB4196" w:rsidRDefault="00CB4196" w:rsidP="00CB4196">
      <w:pPr>
        <w:spacing w:line="360" w:lineRule="exact"/>
        <w:ind w:firstLine="567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be-BY"/>
        </w:rPr>
        <w:t>Асноўныя палажэнні, якія выносяцца на абарону.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012A4">
        <w:rPr>
          <w:rFonts w:ascii="Times New Roman" w:hAnsi="Times New Roman"/>
          <w:sz w:val="28"/>
          <w:szCs w:val="28"/>
          <w:lang w:val="be-BY"/>
        </w:rPr>
        <w:t xml:space="preserve">Сямейна-шлюбныя адносіны зведалі сур'ёзную эвалюцыю на тэрыторыі Мінскай губерні, якая мела як рэгіянальную спецыфіку, так і ўпісвалася ў агульнаімперскія тэндэнцыі. Звычайнае права сялян Мінскай губерні з лёгкасцю адаптавалася пад новыя грамадскія запыты, што ўступала ў кантраст са шлюбным заканадаўствам Расійскай імперыі, якое адрознівалася архаізмам і неактуальнасцю. Апроч іншага, у выніку аналізу партрэта </w:t>
      </w:r>
      <w:r>
        <w:rPr>
          <w:rFonts w:ascii="Times New Roman" w:hAnsi="Times New Roman"/>
          <w:sz w:val="28"/>
          <w:szCs w:val="28"/>
          <w:lang w:val="be-BY"/>
        </w:rPr>
        <w:t>ўступіўшых ў шлюб</w:t>
      </w:r>
      <w:r w:rsidRPr="004012A4">
        <w:rPr>
          <w:rFonts w:ascii="Times New Roman" w:hAnsi="Times New Roman"/>
          <w:sz w:val="28"/>
          <w:szCs w:val="28"/>
          <w:lang w:val="be-BY"/>
        </w:rPr>
        <w:t xml:space="preserve"> на тэрыторыі Мінскай губерні ў канцы Х</w:t>
      </w:r>
      <w:r>
        <w:rPr>
          <w:rFonts w:ascii="Times New Roman" w:hAnsi="Times New Roman"/>
          <w:sz w:val="28"/>
          <w:szCs w:val="28"/>
        </w:rPr>
        <w:t>I</w:t>
      </w:r>
      <w:r w:rsidRPr="004012A4">
        <w:rPr>
          <w:rFonts w:ascii="Times New Roman" w:hAnsi="Times New Roman"/>
          <w:sz w:val="28"/>
          <w:szCs w:val="28"/>
          <w:lang w:val="be-BY"/>
        </w:rPr>
        <w:t>Х – пачатку ХХ стагоддз</w:t>
      </w:r>
      <w:r>
        <w:rPr>
          <w:rFonts w:ascii="Times New Roman" w:hAnsi="Times New Roman"/>
          <w:sz w:val="28"/>
          <w:szCs w:val="28"/>
          <w:lang w:val="be-BY"/>
        </w:rPr>
        <w:t>я</w:t>
      </w:r>
      <w:r w:rsidRPr="004012A4">
        <w:rPr>
          <w:rFonts w:ascii="Times New Roman" w:hAnsi="Times New Roman"/>
          <w:sz w:val="28"/>
          <w:szCs w:val="28"/>
          <w:lang w:val="be-BY"/>
        </w:rPr>
        <w:t xml:space="preserve">, можна канстатаваць адміранне </w:t>
      </w:r>
      <w:r>
        <w:rPr>
          <w:rFonts w:ascii="Times New Roman" w:hAnsi="Times New Roman"/>
          <w:sz w:val="28"/>
          <w:szCs w:val="28"/>
          <w:lang w:val="be-BY"/>
        </w:rPr>
        <w:t>кансерватыўных</w:t>
      </w:r>
      <w:r w:rsidRPr="004012A4">
        <w:rPr>
          <w:rFonts w:ascii="Times New Roman" w:hAnsi="Times New Roman"/>
          <w:sz w:val="28"/>
          <w:szCs w:val="28"/>
          <w:lang w:val="be-BY"/>
        </w:rPr>
        <w:t xml:space="preserve"> нормаў і традыцый у адносінах да інстытута шлюбу. </w:t>
      </w:r>
      <w:r>
        <w:rPr>
          <w:rFonts w:ascii="Times New Roman" w:hAnsi="Times New Roman"/>
          <w:sz w:val="28"/>
          <w:szCs w:val="28"/>
          <w:lang w:val="be-BY"/>
        </w:rPr>
        <w:t>С</w:t>
      </w:r>
      <w:r w:rsidRPr="004012A4">
        <w:rPr>
          <w:rFonts w:ascii="Times New Roman" w:hAnsi="Times New Roman"/>
          <w:sz w:val="28"/>
          <w:szCs w:val="28"/>
          <w:lang w:val="be-BY"/>
        </w:rPr>
        <w:t>ацыяльны партрэт маладых зведаў сур'ёзныя змены, якія выяўляліся ў адсоткавым павелічэнні колькасці міжсаслоўных і міжканфесійных шлюбаў. Гэта можна тлумачыць маштабнымі сацыяльнымі ператварэннямі, якія адбываліся ў дадзены час і выяўляліся ў форме паступовага разбурэння традыцыйнага грамадства, эмансіпацыі сялянскага саслоўя, узросце сацыяльнай мабільнасці і г. д.</w:t>
      </w:r>
    </w:p>
    <w:p w:rsidR="00CB4196" w:rsidRDefault="00CB4196" w:rsidP="00CB4196">
      <w:pPr>
        <w:spacing w:line="360" w:lineRule="exac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  <w:lang w:val="be-BY"/>
        </w:rPr>
      </w:pP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Структура і </w:t>
      </w: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be-BY"/>
        </w:rPr>
        <w:t>аб’ём дыпломнай працы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be-BY"/>
        </w:rPr>
        <w:t xml:space="preserve"> Дыпломная праца складаецца з уводзін, трох частак, заключэння і спіса выкарыстанай літаратуры. Агульны аб'ём працы — 65 старонак. З іх: спіс крыніц і літаратуры — 4 (59 найменняў), рэферат на рускай, беларускай і ангельскай мовах— 3.</w:t>
      </w:r>
    </w:p>
    <w:p w:rsidR="00CB4196" w:rsidRDefault="00CB4196" w:rsidP="00CB4196">
      <w:pPr>
        <w:spacing w:after="200" w:line="276" w:lineRule="auto"/>
        <w:rPr>
          <w:rFonts w:ascii="Times New Roman" w:hAnsi="Times New Roman"/>
          <w:sz w:val="28"/>
          <w:szCs w:val="28"/>
          <w:shd w:val="clear" w:color="auto" w:fill="FFFFFF" w:themeFill="background1"/>
          <w:lang w:val="be-BY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  <w:lang w:val="be-BY"/>
        </w:rPr>
        <w:br w:type="page"/>
      </w:r>
    </w:p>
    <w:p w:rsidR="00CB4196" w:rsidRPr="00162901" w:rsidRDefault="00CB4196" w:rsidP="00CB419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2901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CB4196" w:rsidRPr="00162901" w:rsidRDefault="00CB4196" w:rsidP="00CB419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proofErr w:type="spellStart"/>
      <w:r w:rsidRPr="00162901">
        <w:rPr>
          <w:rFonts w:ascii="Times New Roman" w:hAnsi="Times New Roman"/>
          <w:b/>
          <w:sz w:val="28"/>
          <w:szCs w:val="28"/>
          <w:lang w:val="en-US"/>
        </w:rPr>
        <w:t>Malchenkov</w:t>
      </w:r>
      <w:proofErr w:type="spellEnd"/>
      <w:r w:rsidRPr="0016290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bookmarkEnd w:id="0"/>
      <w:proofErr w:type="spellStart"/>
      <w:r w:rsidRPr="00162901">
        <w:rPr>
          <w:rFonts w:ascii="Times New Roman" w:hAnsi="Times New Roman"/>
          <w:b/>
          <w:sz w:val="28"/>
          <w:szCs w:val="28"/>
          <w:lang w:val="en-US"/>
        </w:rPr>
        <w:t>Ruslan</w:t>
      </w:r>
      <w:proofErr w:type="spellEnd"/>
      <w:r w:rsidRPr="0016290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162901">
        <w:rPr>
          <w:rFonts w:ascii="Times New Roman" w:hAnsi="Times New Roman"/>
          <w:b/>
          <w:sz w:val="28"/>
          <w:szCs w:val="28"/>
          <w:lang w:val="en-US"/>
        </w:rPr>
        <w:t>Fudorovich</w:t>
      </w:r>
      <w:proofErr w:type="spellEnd"/>
    </w:p>
    <w:p w:rsidR="00CB4196" w:rsidRDefault="00CB4196" w:rsidP="00CB4196">
      <w:pPr>
        <w:spacing w:line="276" w:lineRule="auto"/>
        <w:ind w:firstLine="709"/>
        <w:jc w:val="both"/>
        <w:rPr>
          <w:rFonts w:ascii="Times New Roman" w:hAnsi="Times New Roman"/>
          <w:b/>
          <w:sz w:val="32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Topic:</w:t>
      </w:r>
      <w:r>
        <w:rPr>
          <w:rFonts w:ascii="Times New Roman" w:hAnsi="Times New Roman"/>
          <w:sz w:val="28"/>
          <w:lang w:val="en-US"/>
        </w:rPr>
        <w:t xml:space="preserve"> The evolution of family and marriage relations in Belarusian villages in the province of Minsk. (1861-1914)</w:t>
      </w:r>
    </w:p>
    <w:p w:rsidR="00CB4196" w:rsidRDefault="00CB4196" w:rsidP="00CB4196">
      <w:pPr>
        <w:spacing w:line="276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Keywords:</w:t>
      </w:r>
      <w:r>
        <w:rPr>
          <w:rFonts w:ascii="Times New Roman" w:hAnsi="Times New Roman"/>
          <w:sz w:val="28"/>
          <w:lang w:val="en-US"/>
        </w:rPr>
        <w:t xml:space="preserve"> Family and marriage relations, peasantry, Minsk province, evolution, modernization.</w:t>
      </w:r>
    </w:p>
    <w:p w:rsidR="00CB4196" w:rsidRDefault="00CB4196" w:rsidP="00CB4196">
      <w:pPr>
        <w:spacing w:line="276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Subject relevance: </w:t>
      </w:r>
      <w:r>
        <w:rPr>
          <w:rFonts w:ascii="Times New Roman" w:hAnsi="Times New Roman"/>
          <w:sz w:val="28"/>
          <w:lang w:val="en-US"/>
        </w:rPr>
        <w:t>Consists of examining, through the prism of family and marriage relations, all types of social changes, which were occurring in the Minsk province during post-reform decades (years). The aforementioned changes include migration and social processes, which were happening in society`s religious lif</w:t>
      </w:r>
      <w:r>
        <w:rPr>
          <w:rFonts w:ascii="Times New Roman" w:hAnsi="Times New Roman"/>
          <w:sz w:val="28"/>
          <w:lang w:val="en-US" w:eastAsia="ja-JP"/>
        </w:rPr>
        <w:t xml:space="preserve">e; </w:t>
      </w:r>
      <w:r>
        <w:rPr>
          <w:rFonts w:ascii="Times New Roman" w:hAnsi="Times New Roman"/>
          <w:sz w:val="28"/>
          <w:lang w:val="en-US"/>
        </w:rPr>
        <w:t>economic transformations in the context of their influence on peasantry`s everyday life.</w:t>
      </w:r>
    </w:p>
    <w:p w:rsidR="00CB4196" w:rsidRDefault="00CB4196" w:rsidP="00CB4196">
      <w:pPr>
        <w:spacing w:line="276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 w:eastAsia="ja-JP"/>
        </w:rPr>
        <w:t>T</w:t>
      </w:r>
      <w:r>
        <w:rPr>
          <w:rFonts w:ascii="Times New Roman" w:hAnsi="Times New Roman"/>
          <w:b/>
          <w:sz w:val="28"/>
          <w:lang w:val="en-US"/>
        </w:rPr>
        <w:t>hesis purpose</w:t>
      </w:r>
      <w:r>
        <w:rPr>
          <w:rFonts w:ascii="Times New Roman" w:hAnsi="Times New Roman"/>
          <w:b/>
          <w:sz w:val="28"/>
          <w:lang w:val="en-US" w:eastAsia="ja-JP"/>
        </w:rPr>
        <w:t>:</w:t>
      </w:r>
      <w:r>
        <w:rPr>
          <w:rFonts w:ascii="Times New Roman" w:hAnsi="Times New Roman"/>
          <w:sz w:val="28"/>
          <w:lang w:val="en-US"/>
        </w:rPr>
        <w:t xml:space="preserve"> – </w:t>
      </w:r>
      <w:r>
        <w:rPr>
          <w:rFonts w:ascii="Times New Roman" w:hAnsi="Times New Roman"/>
          <w:sz w:val="28"/>
          <w:lang w:val="en-US" w:eastAsia="ja-JP"/>
        </w:rPr>
        <w:t xml:space="preserve">To identify the </w:t>
      </w:r>
      <w:r>
        <w:rPr>
          <w:rFonts w:ascii="Times New Roman" w:hAnsi="Times New Roman"/>
          <w:sz w:val="28"/>
          <w:lang w:val="en-US"/>
        </w:rPr>
        <w:t>trend</w:t>
      </w:r>
      <w:r>
        <w:rPr>
          <w:rFonts w:ascii="Times New Roman" w:hAnsi="Times New Roman"/>
          <w:sz w:val="28"/>
          <w:lang w:val="en-US" w:eastAsia="ja-JP"/>
        </w:rPr>
        <w:t>s</w:t>
      </w:r>
      <w:r>
        <w:rPr>
          <w:rFonts w:ascii="Times New Roman" w:hAnsi="Times New Roman"/>
          <w:sz w:val="28"/>
          <w:lang w:val="en-US"/>
        </w:rPr>
        <w:t xml:space="preserve"> in</w:t>
      </w:r>
      <w:r>
        <w:rPr>
          <w:rFonts w:ascii="Times New Roman" w:hAnsi="Times New Roman"/>
          <w:sz w:val="28"/>
          <w:lang w:val="en-US" w:eastAsia="ja-JP"/>
        </w:rPr>
        <w:t xml:space="preserve"> the</w:t>
      </w:r>
      <w:r>
        <w:rPr>
          <w:rFonts w:ascii="Times New Roman" w:hAnsi="Times New Roman"/>
          <w:sz w:val="28"/>
          <w:lang w:val="en-US"/>
        </w:rPr>
        <w:t xml:space="preserve"> evolution of family and marriage relations in</w:t>
      </w:r>
      <w:r>
        <w:rPr>
          <w:rFonts w:ascii="Times New Roman" w:hAnsi="Times New Roman"/>
          <w:sz w:val="28"/>
          <w:lang w:val="en-US" w:eastAsia="ja-JP"/>
        </w:rPr>
        <w:t xml:space="preserve"> the</w:t>
      </w:r>
      <w:r>
        <w:rPr>
          <w:rFonts w:ascii="Times New Roman" w:hAnsi="Times New Roman"/>
          <w:sz w:val="28"/>
          <w:lang w:val="en-US"/>
        </w:rPr>
        <w:t xml:space="preserve"> Minsk province environment</w:t>
      </w:r>
      <w:r>
        <w:rPr>
          <w:rFonts w:ascii="Times New Roman" w:hAnsi="Times New Roman"/>
          <w:sz w:val="28"/>
          <w:lang w:val="en-US" w:eastAsia="ja-JP"/>
        </w:rPr>
        <w:t xml:space="preserve"> circa</w:t>
      </w:r>
      <w:r>
        <w:rPr>
          <w:rFonts w:ascii="Times New Roman" w:hAnsi="Times New Roman"/>
          <w:sz w:val="28"/>
          <w:lang w:val="en-US"/>
        </w:rPr>
        <w:t xml:space="preserve"> 1861 - 1914. </w:t>
      </w:r>
      <w:proofErr w:type="gramStart"/>
      <w:r>
        <w:rPr>
          <w:rFonts w:ascii="Times New Roman" w:hAnsi="Times New Roman"/>
          <w:sz w:val="28"/>
          <w:lang w:val="en-US" w:eastAsia="ja-JP"/>
        </w:rPr>
        <w:t>The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object</w:t>
      </w:r>
      <w:r>
        <w:rPr>
          <w:rFonts w:ascii="Times New Roman" w:hAnsi="Times New Roman"/>
          <w:sz w:val="28"/>
          <w:lang w:val="en-US"/>
        </w:rPr>
        <w:t xml:space="preserve"> of study – the peasantry of the Minsk province,</w:t>
      </w:r>
      <w:r>
        <w:rPr>
          <w:rFonts w:ascii="Times New Roman" w:hAnsi="Times New Roman"/>
          <w:sz w:val="28"/>
          <w:lang w:val="en-US" w:eastAsia="ja-JP"/>
        </w:rPr>
        <w:t xml:space="preserve"> the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subject</w:t>
      </w:r>
      <w:r>
        <w:rPr>
          <w:rFonts w:ascii="Times New Roman" w:hAnsi="Times New Roman"/>
          <w:sz w:val="28"/>
          <w:lang w:val="en-US"/>
        </w:rPr>
        <w:t xml:space="preserve"> –</w:t>
      </w:r>
      <w:r>
        <w:rPr>
          <w:rFonts w:ascii="Times New Roman" w:hAnsi="Times New Roman"/>
          <w:sz w:val="28"/>
          <w:lang w:val="en-US" w:eastAsia="ja-JP"/>
        </w:rPr>
        <w:t xml:space="preserve"> the</w:t>
      </w:r>
      <w:r>
        <w:rPr>
          <w:rFonts w:ascii="Times New Roman" w:hAnsi="Times New Roman"/>
          <w:sz w:val="28"/>
          <w:lang w:val="en-US"/>
        </w:rPr>
        <w:t xml:space="preserve"> institute of family and marriage relations.</w:t>
      </w:r>
      <w:proofErr w:type="gramEnd"/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 w:eastAsia="ja-JP"/>
        </w:rPr>
        <w:t>The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methodological</w:t>
      </w:r>
      <w:r>
        <w:rPr>
          <w:b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foundation</w:t>
      </w:r>
      <w:r>
        <w:rPr>
          <w:rFonts w:ascii="Times New Roman" w:hAnsi="Times New Roman"/>
          <w:sz w:val="28"/>
          <w:lang w:val="en-US"/>
        </w:rPr>
        <w:t xml:space="preserve"> of </w:t>
      </w:r>
      <w:r>
        <w:rPr>
          <w:rFonts w:ascii="Times New Roman" w:hAnsi="Times New Roman"/>
          <w:sz w:val="28"/>
          <w:lang w:val="en-US" w:eastAsia="ja-JP"/>
        </w:rPr>
        <w:t>the thesis is</w:t>
      </w:r>
      <w:r>
        <w:rPr>
          <w:rFonts w:ascii="Times New Roman" w:hAnsi="Times New Roman"/>
          <w:sz w:val="28"/>
          <w:lang w:val="en-US"/>
        </w:rPr>
        <w:t xml:space="preserve"> based on the principle</w:t>
      </w:r>
      <w:r>
        <w:rPr>
          <w:rFonts w:ascii="Times New Roman" w:hAnsi="Times New Roman"/>
          <w:sz w:val="28"/>
          <w:lang w:val="en-US" w:eastAsia="ja-JP"/>
        </w:rPr>
        <w:t>s</w:t>
      </w:r>
      <w:r>
        <w:rPr>
          <w:rFonts w:ascii="Times New Roman" w:hAnsi="Times New Roman"/>
          <w:sz w:val="28"/>
          <w:lang w:val="en-US"/>
        </w:rPr>
        <w:t xml:space="preserve"> of historicism, </w:t>
      </w:r>
      <w:r>
        <w:rPr>
          <w:rFonts w:ascii="Times New Roman" w:hAnsi="Times New Roman"/>
          <w:sz w:val="28"/>
          <w:lang w:val="en-US" w:eastAsia="ja-JP"/>
        </w:rPr>
        <w:t>consistency</w:t>
      </w:r>
      <w:r>
        <w:rPr>
          <w:rFonts w:ascii="Times New Roman" w:hAnsi="Times New Roman"/>
          <w:sz w:val="28"/>
          <w:lang w:val="en-US"/>
        </w:rPr>
        <w:t xml:space="preserve"> and historical value.</w:t>
      </w:r>
    </w:p>
    <w:p w:rsidR="00CB4196" w:rsidRDefault="00CB4196" w:rsidP="00CB4196">
      <w:pPr>
        <w:spacing w:line="276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The </w:t>
      </w:r>
      <w:r>
        <w:rPr>
          <w:rFonts w:ascii="Times New Roman" w:hAnsi="Times New Roman"/>
          <w:b/>
          <w:sz w:val="28"/>
          <w:lang w:val="en-US" w:eastAsia="ja-JP"/>
        </w:rPr>
        <w:t>main</w:t>
      </w:r>
      <w:r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 w:eastAsia="ja-JP"/>
        </w:rPr>
        <w:t xml:space="preserve">provisions </w:t>
      </w:r>
      <w:r>
        <w:rPr>
          <w:rFonts w:ascii="Times New Roman" w:hAnsi="Times New Roman"/>
          <w:b/>
          <w:sz w:val="28"/>
          <w:lang w:val="en-US"/>
        </w:rPr>
        <w:t xml:space="preserve">submitted for </w:t>
      </w:r>
      <w:r>
        <w:rPr>
          <w:rFonts w:ascii="Times New Roman" w:hAnsi="Times New Roman"/>
          <w:b/>
          <w:sz w:val="28"/>
          <w:lang w:val="en-US" w:eastAsia="ja-JP"/>
        </w:rPr>
        <w:t>thesis</w:t>
      </w:r>
      <w:r>
        <w:rPr>
          <w:rFonts w:ascii="Times New Roman" w:hAnsi="Times New Roman"/>
          <w:b/>
          <w:sz w:val="28"/>
          <w:lang w:val="en-US"/>
        </w:rPr>
        <w:t xml:space="preserve"> defense</w:t>
      </w:r>
      <w:r>
        <w:rPr>
          <w:rFonts w:ascii="Times New Roman" w:hAnsi="Times New Roman"/>
          <w:b/>
          <w:sz w:val="28"/>
          <w:lang w:val="en-US" w:eastAsia="ja-JP"/>
        </w:rPr>
        <w:t>:</w:t>
      </w:r>
      <w:r>
        <w:rPr>
          <w:rFonts w:ascii="Times New Roman" w:hAnsi="Times New Roman"/>
          <w:sz w:val="28"/>
          <w:lang w:val="en-US" w:eastAsia="ja-JP"/>
        </w:rPr>
        <w:t xml:space="preserve"> F</w:t>
      </w:r>
      <w:r>
        <w:rPr>
          <w:rFonts w:ascii="Times New Roman" w:hAnsi="Times New Roman"/>
          <w:sz w:val="28"/>
          <w:lang w:val="en-US"/>
        </w:rPr>
        <w:t xml:space="preserve">amily and marriage relations underwent serious </w:t>
      </w:r>
      <w:r>
        <w:rPr>
          <w:rFonts w:ascii="Times New Roman" w:hAnsi="Times New Roman"/>
          <w:sz w:val="28"/>
          <w:lang w:val="en-US" w:eastAsia="ja-JP"/>
        </w:rPr>
        <w:t>changes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 w:eastAsia="ja-JP"/>
        </w:rPr>
        <w:t>on</w:t>
      </w:r>
      <w:r>
        <w:rPr>
          <w:rFonts w:ascii="Times New Roman" w:hAnsi="Times New Roman"/>
          <w:sz w:val="28"/>
          <w:lang w:val="en-US"/>
        </w:rPr>
        <w:t xml:space="preserve"> the territory of the Minsk province, which had</w:t>
      </w:r>
      <w:r>
        <w:rPr>
          <w:rFonts w:ascii="Times New Roman" w:hAnsi="Times New Roman"/>
          <w:sz w:val="28"/>
          <w:lang w:val="en-US" w:eastAsia="ja-JP"/>
        </w:rPr>
        <w:t xml:space="preserve"> its</w:t>
      </w:r>
      <w:r>
        <w:rPr>
          <w:rFonts w:ascii="Times New Roman" w:hAnsi="Times New Roman"/>
          <w:sz w:val="28"/>
          <w:lang w:val="en-US"/>
        </w:rPr>
        <w:t xml:space="preserve"> regional specific</w:t>
      </w:r>
      <w:r>
        <w:rPr>
          <w:rFonts w:ascii="Times New Roman" w:hAnsi="Times New Roman"/>
          <w:sz w:val="28"/>
          <w:lang w:val="en-US" w:eastAsia="ja-JP"/>
        </w:rPr>
        <w:t xml:space="preserve"> nature, while also</w:t>
      </w:r>
      <w:r>
        <w:rPr>
          <w:rFonts w:ascii="Times New Roman" w:hAnsi="Times New Roman"/>
          <w:sz w:val="28"/>
          <w:lang w:val="en-US"/>
        </w:rPr>
        <w:t xml:space="preserve"> fitt</w:t>
      </w:r>
      <w:r>
        <w:rPr>
          <w:rFonts w:ascii="Times New Roman" w:hAnsi="Times New Roman"/>
          <w:sz w:val="28"/>
          <w:lang w:val="en-US" w:eastAsia="ja-JP"/>
        </w:rPr>
        <w:t>ing</w:t>
      </w:r>
      <w:r>
        <w:rPr>
          <w:rFonts w:ascii="Times New Roman" w:hAnsi="Times New Roman"/>
          <w:sz w:val="28"/>
          <w:lang w:val="en-US"/>
        </w:rPr>
        <w:t xml:space="preserve"> into all-imperial trends. The common law </w:t>
      </w:r>
      <w:r>
        <w:rPr>
          <w:rFonts w:ascii="Times New Roman" w:hAnsi="Times New Roman"/>
          <w:sz w:val="28"/>
          <w:lang w:val="en-US" w:eastAsia="ja-JP"/>
        </w:rPr>
        <w:t>for</w:t>
      </w:r>
      <w:r>
        <w:rPr>
          <w:rFonts w:ascii="Times New Roman" w:hAnsi="Times New Roman"/>
          <w:sz w:val="28"/>
          <w:lang w:val="en-US"/>
        </w:rPr>
        <w:t xml:space="preserve"> Minsk province peasants easily adapted to new public inquiries which came into contrast with the marriage legislation of the Russian Empire; </w:t>
      </w:r>
      <w:r>
        <w:rPr>
          <w:rFonts w:ascii="Times New Roman" w:hAnsi="Times New Roman"/>
          <w:sz w:val="28"/>
          <w:lang w:val="en-US" w:eastAsia="ja-JP"/>
        </w:rPr>
        <w:t xml:space="preserve">said legislation </w:t>
      </w:r>
      <w:r>
        <w:rPr>
          <w:rFonts w:ascii="Times New Roman" w:hAnsi="Times New Roman"/>
          <w:sz w:val="28"/>
          <w:lang w:val="en-US"/>
        </w:rPr>
        <w:t>differ</w:t>
      </w:r>
      <w:r>
        <w:rPr>
          <w:rFonts w:ascii="Times New Roman" w:hAnsi="Times New Roman"/>
          <w:sz w:val="28"/>
          <w:lang w:val="en-US" w:eastAsia="ja-JP"/>
        </w:rPr>
        <w:t>ing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 w:eastAsia="ja-JP"/>
        </w:rPr>
        <w:t>as more</w:t>
      </w:r>
      <w:r>
        <w:rPr>
          <w:rFonts w:ascii="Times New Roman" w:hAnsi="Times New Roman"/>
          <w:sz w:val="28"/>
          <w:lang w:val="en-US"/>
        </w:rPr>
        <w:t xml:space="preserve"> archai</w:t>
      </w:r>
      <w:r>
        <w:rPr>
          <w:rFonts w:ascii="Times New Roman" w:hAnsi="Times New Roman"/>
          <w:sz w:val="28"/>
          <w:lang w:val="en-US" w:eastAsia="ja-JP"/>
        </w:rPr>
        <w:t>c</w:t>
      </w:r>
      <w:r>
        <w:rPr>
          <w:rFonts w:ascii="Times New Roman" w:hAnsi="Times New Roman"/>
          <w:sz w:val="28"/>
          <w:lang w:val="en-US"/>
        </w:rPr>
        <w:t xml:space="preserve"> and </w:t>
      </w:r>
      <w:r>
        <w:rPr>
          <w:rFonts w:ascii="Times New Roman" w:hAnsi="Times New Roman"/>
          <w:sz w:val="28"/>
          <w:lang w:val="en-US" w:eastAsia="ja-JP"/>
        </w:rPr>
        <w:t>obsolete</w:t>
      </w:r>
      <w:r>
        <w:rPr>
          <w:rFonts w:ascii="Times New Roman" w:hAnsi="Times New Roman"/>
          <w:sz w:val="28"/>
          <w:lang w:val="en-US"/>
        </w:rPr>
        <w:t xml:space="preserve">. As a result of analysis </w:t>
      </w:r>
      <w:r>
        <w:rPr>
          <w:rFonts w:ascii="Times New Roman" w:hAnsi="Times New Roman"/>
          <w:sz w:val="28"/>
          <w:lang w:val="en-US" w:eastAsia="ja-JP"/>
        </w:rPr>
        <w:t>it</w:t>
      </w:r>
      <w:r>
        <w:rPr>
          <w:rFonts w:ascii="Times New Roman" w:hAnsi="Times New Roman"/>
          <w:sz w:val="28"/>
          <w:lang w:val="en-US"/>
        </w:rPr>
        <w:t xml:space="preserve"> can </w:t>
      </w:r>
      <w:r>
        <w:rPr>
          <w:rFonts w:ascii="Times New Roman" w:hAnsi="Times New Roman"/>
          <w:sz w:val="28"/>
          <w:lang w:val="en-US" w:eastAsia="ja-JP"/>
        </w:rPr>
        <w:t xml:space="preserve">be </w:t>
      </w:r>
      <w:r>
        <w:rPr>
          <w:rFonts w:ascii="Times New Roman" w:hAnsi="Times New Roman"/>
          <w:sz w:val="28"/>
          <w:lang w:val="en-US"/>
        </w:rPr>
        <w:t>concluded that</w:t>
      </w:r>
      <w:r>
        <w:rPr>
          <w:rFonts w:ascii="Times New Roman" w:hAnsi="Times New Roman"/>
          <w:sz w:val="28"/>
          <w:lang w:val="en-US" w:eastAsia="ja-JP"/>
        </w:rPr>
        <w:t xml:space="preserve"> this led to the demise </w:t>
      </w:r>
      <w:r>
        <w:rPr>
          <w:rFonts w:ascii="Times New Roman" w:hAnsi="Times New Roman"/>
          <w:sz w:val="28"/>
          <w:lang w:val="en-US"/>
        </w:rPr>
        <w:t>of regulating norms and traditions in relation to</w:t>
      </w:r>
      <w:r>
        <w:rPr>
          <w:rFonts w:ascii="Times New Roman" w:hAnsi="Times New Roman"/>
          <w:sz w:val="28"/>
          <w:lang w:val="en-US" w:eastAsia="ja-JP"/>
        </w:rPr>
        <w:t xml:space="preserve"> the</w:t>
      </w:r>
      <w:r>
        <w:rPr>
          <w:rFonts w:ascii="Times New Roman" w:hAnsi="Times New Roman"/>
          <w:sz w:val="28"/>
          <w:lang w:val="en-US"/>
        </w:rPr>
        <w:t xml:space="preserve"> institute of marriage</w:t>
      </w:r>
      <w:r>
        <w:rPr>
          <w:rFonts w:ascii="Times New Roman" w:hAnsi="Times New Roman"/>
          <w:sz w:val="28"/>
          <w:lang w:val="en-US" w:eastAsia="ja-JP"/>
        </w:rPr>
        <w:t xml:space="preserve"> for</w:t>
      </w:r>
      <w:r>
        <w:rPr>
          <w:rFonts w:ascii="Times New Roman" w:hAnsi="Times New Roman"/>
          <w:sz w:val="28"/>
          <w:lang w:val="en-US"/>
        </w:rPr>
        <w:t xml:space="preserve"> spouses </w:t>
      </w:r>
      <w:r>
        <w:rPr>
          <w:rFonts w:ascii="Times New Roman" w:hAnsi="Times New Roman"/>
          <w:sz w:val="28"/>
          <w:lang w:val="en-US" w:eastAsia="ja-JP"/>
        </w:rPr>
        <w:t>on</w:t>
      </w:r>
      <w:r>
        <w:rPr>
          <w:rFonts w:ascii="Times New Roman" w:hAnsi="Times New Roman"/>
          <w:sz w:val="28"/>
          <w:lang w:val="en-US"/>
        </w:rPr>
        <w:t xml:space="preserve"> the territory of Minsk province at the end of XIX – the beginning of the XX century. In this connection, the social portrait of intending spouses underwent serious changes which were </w:t>
      </w:r>
      <w:r>
        <w:rPr>
          <w:rFonts w:ascii="Times New Roman" w:hAnsi="Times New Roman"/>
          <w:sz w:val="28"/>
          <w:lang w:val="en-US" w:eastAsia="ja-JP"/>
        </w:rPr>
        <w:t>reflected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 w:eastAsia="ja-JP"/>
        </w:rPr>
        <w:t>as a</w:t>
      </w:r>
      <w:r>
        <w:rPr>
          <w:rFonts w:ascii="Times New Roman" w:hAnsi="Times New Roman"/>
          <w:sz w:val="28"/>
          <w:lang w:val="en-US"/>
        </w:rPr>
        <w:t xml:space="preserve"> percentage increase in</w:t>
      </w:r>
      <w:r>
        <w:rPr>
          <w:rFonts w:ascii="Times New Roman" w:hAnsi="Times New Roman"/>
          <w:sz w:val="28"/>
          <w:lang w:val="en-US" w:eastAsia="ja-JP"/>
        </w:rPr>
        <w:t xml:space="preserve"> the</w:t>
      </w:r>
      <w:r>
        <w:rPr>
          <w:rFonts w:ascii="Times New Roman" w:hAnsi="Times New Roman"/>
          <w:sz w:val="28"/>
          <w:lang w:val="en-US"/>
        </w:rPr>
        <w:t xml:space="preserve"> number of interclass and interfaith marriages. </w:t>
      </w:r>
      <w:r>
        <w:rPr>
          <w:rFonts w:ascii="Times New Roman" w:hAnsi="Times New Roman"/>
          <w:sz w:val="28"/>
          <w:lang w:val="en-US" w:eastAsia="ja-JP"/>
        </w:rPr>
        <w:t>This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 w:eastAsia="ja-JP"/>
        </w:rPr>
        <w:t>was due to the</w:t>
      </w:r>
      <w:r>
        <w:rPr>
          <w:rFonts w:ascii="Times New Roman" w:hAnsi="Times New Roman"/>
          <w:sz w:val="28"/>
          <w:lang w:val="en-US"/>
        </w:rPr>
        <w:t xml:space="preserve"> large-scale social transformations which w</w:t>
      </w:r>
      <w:r>
        <w:rPr>
          <w:rFonts w:ascii="Times New Roman" w:hAnsi="Times New Roman"/>
          <w:sz w:val="28"/>
          <w:lang w:val="en-US" w:eastAsia="ja-JP"/>
        </w:rPr>
        <w:t>ere</w:t>
      </w:r>
      <w:r>
        <w:rPr>
          <w:rFonts w:ascii="Times New Roman" w:hAnsi="Times New Roman"/>
          <w:sz w:val="28"/>
          <w:lang w:val="en-US"/>
        </w:rPr>
        <w:t xml:space="preserve"> happening at those times and were expressed in the form of gradual destruction of traditional society,</w:t>
      </w:r>
      <w:r>
        <w:rPr>
          <w:rFonts w:ascii="Times New Roman" w:hAnsi="Times New Roman"/>
          <w:sz w:val="28"/>
          <w:lang w:val="en-US" w:eastAsia="ja-JP"/>
        </w:rPr>
        <w:t xml:space="preserve"> the</w:t>
      </w:r>
      <w:r>
        <w:rPr>
          <w:rFonts w:ascii="Times New Roman" w:hAnsi="Times New Roman"/>
          <w:sz w:val="28"/>
          <w:lang w:val="en-US"/>
        </w:rPr>
        <w:t xml:space="preserve"> emancipation of </w:t>
      </w:r>
      <w:r>
        <w:rPr>
          <w:rFonts w:ascii="Times New Roman" w:hAnsi="Times New Roman"/>
          <w:sz w:val="28"/>
          <w:lang w:val="en-US" w:eastAsia="ja-JP"/>
        </w:rPr>
        <w:t>the peasantry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 w:eastAsia="ja-JP"/>
        </w:rPr>
        <w:t>class</w:t>
      </w:r>
      <w:r>
        <w:rPr>
          <w:rFonts w:ascii="Times New Roman" w:hAnsi="Times New Roman"/>
          <w:sz w:val="28"/>
          <w:lang w:val="en-US"/>
        </w:rPr>
        <w:t>, growth of social mobility, etc.</w:t>
      </w:r>
    </w:p>
    <w:p w:rsidR="00CB4196" w:rsidRDefault="00CB4196" w:rsidP="00CB4196">
      <w:pPr>
        <w:spacing w:line="276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Structure and volume of the thesis</w:t>
      </w:r>
      <w:r>
        <w:rPr>
          <w:rFonts w:ascii="Times New Roman" w:hAnsi="Times New Roman"/>
          <w:b/>
          <w:sz w:val="28"/>
          <w:lang w:val="en-US" w:eastAsia="ja-JP"/>
        </w:rPr>
        <w:t>:</w:t>
      </w:r>
      <w:r>
        <w:rPr>
          <w:rFonts w:ascii="Times New Roman" w:hAnsi="Times New Roman"/>
          <w:sz w:val="28"/>
          <w:lang w:val="en-US"/>
        </w:rPr>
        <w:t xml:space="preserve"> The thesis consists of</w:t>
      </w:r>
      <w:r>
        <w:rPr>
          <w:rFonts w:ascii="Times New Roman" w:hAnsi="Times New Roman"/>
          <w:sz w:val="28"/>
          <w:lang w:val="en-US" w:eastAsia="ja-JP"/>
        </w:rPr>
        <w:t xml:space="preserve"> an</w:t>
      </w:r>
      <w:r>
        <w:rPr>
          <w:rFonts w:ascii="Times New Roman" w:hAnsi="Times New Roman"/>
          <w:sz w:val="28"/>
          <w:lang w:val="en-US"/>
        </w:rPr>
        <w:t xml:space="preserve"> introduction, three chapters, </w:t>
      </w:r>
      <w:r>
        <w:rPr>
          <w:rFonts w:ascii="Times New Roman" w:hAnsi="Times New Roman"/>
          <w:sz w:val="28"/>
          <w:lang w:val="en-US" w:eastAsia="ja-JP"/>
        </w:rPr>
        <w:t>a</w:t>
      </w:r>
      <w:r>
        <w:rPr>
          <w:rFonts w:ascii="Times New Roman" w:hAnsi="Times New Roman"/>
          <w:sz w:val="28"/>
          <w:lang w:val="en-US"/>
        </w:rPr>
        <w:t xml:space="preserve"> conclusion and the list of the used literature. The total amount of work</w:t>
      </w:r>
      <w:r>
        <w:rPr>
          <w:rFonts w:ascii="Times New Roman" w:hAnsi="Times New Roman"/>
          <w:sz w:val="28"/>
          <w:lang w:val="en-US" w:eastAsia="ja-JP"/>
        </w:rPr>
        <w:t xml:space="preserve"> amounts to (consists of)</w:t>
      </w:r>
      <w:r>
        <w:rPr>
          <w:rFonts w:ascii="Times New Roman" w:hAnsi="Times New Roman"/>
          <w:sz w:val="28"/>
          <w:lang w:val="en-US"/>
        </w:rPr>
        <w:t xml:space="preserve"> — 65 page</w:t>
      </w:r>
      <w:r>
        <w:rPr>
          <w:rFonts w:ascii="Times New Roman" w:hAnsi="Times New Roman"/>
          <w:sz w:val="28"/>
          <w:lang w:val="en-US" w:eastAsia="ja-JP"/>
        </w:rPr>
        <w:t>s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  <w:lang w:val="en-US" w:eastAsia="ja-JP"/>
        </w:rPr>
        <w:t xml:space="preserve"> including a</w:t>
      </w:r>
      <w:r>
        <w:rPr>
          <w:rFonts w:ascii="Times New Roman" w:hAnsi="Times New Roman"/>
          <w:sz w:val="28"/>
          <w:lang w:val="en-US"/>
        </w:rPr>
        <w:t xml:space="preserve"> list of sources and literature </w:t>
      </w:r>
      <w:r>
        <w:rPr>
          <w:rFonts w:ascii="Times New Roman" w:hAnsi="Times New Roman"/>
          <w:sz w:val="28"/>
          <w:lang w:val="en-US" w:eastAsia="ja-JP"/>
        </w:rPr>
        <w:t xml:space="preserve">used </w:t>
      </w:r>
      <w:r>
        <w:rPr>
          <w:rFonts w:ascii="Times New Roman" w:hAnsi="Times New Roman"/>
          <w:sz w:val="28"/>
          <w:lang w:val="en-US"/>
        </w:rPr>
        <w:t xml:space="preserve">(59 names); </w:t>
      </w:r>
      <w:r>
        <w:rPr>
          <w:rFonts w:ascii="Times New Roman" w:hAnsi="Times New Roman"/>
          <w:sz w:val="28"/>
          <w:lang w:val="en-US" w:eastAsia="ja-JP"/>
        </w:rPr>
        <w:t xml:space="preserve">an </w:t>
      </w:r>
      <w:r>
        <w:rPr>
          <w:rFonts w:ascii="Times New Roman" w:hAnsi="Times New Roman"/>
          <w:sz w:val="28"/>
          <w:lang w:val="en-US"/>
        </w:rPr>
        <w:t>essay in the Russian, Belarusian and English</w:t>
      </w:r>
      <w:r>
        <w:rPr>
          <w:rFonts w:ascii="Times New Roman" w:hAnsi="Times New Roman"/>
          <w:sz w:val="28"/>
          <w:lang w:val="en-US" w:eastAsia="ja-JP"/>
        </w:rPr>
        <w:t xml:space="preserve"> languages</w:t>
      </w:r>
      <w:r>
        <w:rPr>
          <w:rFonts w:ascii="Times New Roman" w:hAnsi="Times New Roman"/>
          <w:sz w:val="28"/>
          <w:lang w:val="en-US"/>
        </w:rPr>
        <w:t xml:space="preserve">. </w:t>
      </w:r>
    </w:p>
    <w:p w:rsidR="001856C3" w:rsidRPr="004012A4" w:rsidRDefault="001856C3">
      <w:pPr>
        <w:rPr>
          <w:lang w:val="en-US"/>
        </w:rPr>
      </w:pPr>
    </w:p>
    <w:sectPr w:rsidR="001856C3" w:rsidRPr="0040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A6"/>
    <w:rsid w:val="00162901"/>
    <w:rsid w:val="001856C3"/>
    <w:rsid w:val="004012A4"/>
    <w:rsid w:val="00AC7DA6"/>
    <w:rsid w:val="00C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9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1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A6"/>
    <w:uiPriority w:val="99"/>
    <w:rsid w:val="00CB4196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9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1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A6"/>
    <w:uiPriority w:val="99"/>
    <w:rsid w:val="00CB4196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</cp:revision>
  <dcterms:created xsi:type="dcterms:W3CDTF">2019-06-11T04:38:00Z</dcterms:created>
  <dcterms:modified xsi:type="dcterms:W3CDTF">2019-06-11T04:42:00Z</dcterms:modified>
</cp:coreProperties>
</file>