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8A" w:rsidRPr="00A31CAD" w:rsidRDefault="00165F8A" w:rsidP="00A14035">
      <w:pPr>
        <w:spacing w:after="0"/>
        <w:jc w:val="center"/>
        <w:rPr>
          <w:rFonts w:ascii="Times New Roman" w:hAnsi="Times New Roman" w:cs="Times New Roman"/>
          <w:b/>
          <w:sz w:val="28"/>
          <w:szCs w:val="28"/>
          <w:lang w:val="be-BY"/>
        </w:rPr>
      </w:pPr>
      <w:bookmarkStart w:id="0" w:name="_GoBack"/>
      <w:bookmarkEnd w:id="0"/>
      <w:r w:rsidRPr="00A31CAD">
        <w:rPr>
          <w:rFonts w:ascii="Times New Roman" w:hAnsi="Times New Roman" w:cs="Times New Roman"/>
          <w:b/>
          <w:sz w:val="28"/>
          <w:szCs w:val="28"/>
          <w:lang w:val="be-BY"/>
        </w:rPr>
        <w:t>РЭФЕРАТ</w:t>
      </w:r>
    </w:p>
    <w:p w:rsidR="00165F8A" w:rsidRPr="00A31CAD" w:rsidRDefault="00165F8A" w:rsidP="00A14035">
      <w:pPr>
        <w:spacing w:after="0"/>
        <w:jc w:val="center"/>
        <w:rPr>
          <w:rFonts w:ascii="Times New Roman" w:hAnsi="Times New Roman" w:cs="Times New Roman"/>
          <w:b/>
          <w:sz w:val="28"/>
          <w:szCs w:val="28"/>
          <w:lang w:val="be-BY"/>
        </w:rPr>
      </w:pPr>
      <w:r w:rsidRPr="00A31CAD">
        <w:rPr>
          <w:rFonts w:ascii="Times New Roman" w:hAnsi="Times New Roman" w:cs="Times New Roman"/>
          <w:b/>
          <w:sz w:val="28"/>
          <w:szCs w:val="28"/>
          <w:lang w:val="be-BY"/>
        </w:rPr>
        <w:t>Пецюкевіч Таццяны Уладзіміраўны</w:t>
      </w:r>
    </w:p>
    <w:p w:rsidR="00165F8A" w:rsidRDefault="00165F8A" w:rsidP="00A14035">
      <w:pPr>
        <w:spacing w:after="0"/>
        <w:jc w:val="center"/>
        <w:rPr>
          <w:rFonts w:ascii="Times New Roman" w:hAnsi="Times New Roman" w:cs="Times New Roman"/>
          <w:b/>
          <w:sz w:val="28"/>
          <w:szCs w:val="28"/>
          <w:lang w:val="be-BY"/>
        </w:rPr>
      </w:pPr>
      <w:r w:rsidRPr="00A31CAD">
        <w:rPr>
          <w:rFonts w:ascii="Times New Roman" w:hAnsi="Times New Roman" w:cs="Times New Roman"/>
          <w:b/>
          <w:sz w:val="28"/>
          <w:szCs w:val="28"/>
          <w:lang w:val="be-BY"/>
        </w:rPr>
        <w:t>Жыллёвая палітыка</w:t>
      </w:r>
      <w:r>
        <w:rPr>
          <w:rFonts w:ascii="Times New Roman" w:hAnsi="Times New Roman" w:cs="Times New Roman"/>
          <w:b/>
          <w:sz w:val="28"/>
          <w:szCs w:val="28"/>
          <w:lang w:val="be-BY"/>
        </w:rPr>
        <w:t xml:space="preserve"> ў БССР ў перыяд новай эканамічнай палитыкі (1921-1927</w:t>
      </w:r>
      <w:r w:rsidRPr="00A31CAD">
        <w:rPr>
          <w:rFonts w:ascii="Times New Roman" w:hAnsi="Times New Roman" w:cs="Times New Roman"/>
          <w:b/>
          <w:sz w:val="28"/>
          <w:szCs w:val="28"/>
          <w:lang w:val="be-BY"/>
        </w:rPr>
        <w:t xml:space="preserve"> гг.)</w:t>
      </w:r>
    </w:p>
    <w:p w:rsidR="00165F8A" w:rsidRDefault="00165F8A" w:rsidP="00A14035">
      <w:pPr>
        <w:spacing w:after="0"/>
        <w:ind w:firstLine="567"/>
        <w:jc w:val="both"/>
        <w:rPr>
          <w:rFonts w:ascii="Times New Roman" w:hAnsi="Times New Roman" w:cs="Times New Roman"/>
          <w:sz w:val="28"/>
          <w:szCs w:val="28"/>
          <w:lang w:val="be-BY"/>
        </w:rPr>
      </w:pPr>
      <w:r w:rsidRPr="00A31CAD">
        <w:rPr>
          <w:rFonts w:ascii="Times New Roman" w:hAnsi="Times New Roman" w:cs="Times New Roman"/>
          <w:b/>
          <w:sz w:val="28"/>
          <w:szCs w:val="28"/>
          <w:lang w:val="be-BY"/>
        </w:rPr>
        <w:t>Ключавыя словы:</w:t>
      </w:r>
      <w:r>
        <w:rPr>
          <w:rFonts w:ascii="Times New Roman" w:hAnsi="Times New Roman" w:cs="Times New Roman"/>
          <w:sz w:val="28"/>
          <w:szCs w:val="28"/>
          <w:lang w:val="be-BY"/>
        </w:rPr>
        <w:t xml:space="preserve"> жыллёвая палітыка, муніцыпалізацыя, палітыка “новага быту”, працоўна-бытавы калектыў, дом-камуна, камунальная кватэра.</w:t>
      </w:r>
    </w:p>
    <w:p w:rsidR="00165F8A" w:rsidRPr="005D55C9" w:rsidRDefault="00165F8A" w:rsidP="00A14035">
      <w:pPr>
        <w:spacing w:after="0"/>
        <w:ind w:firstLine="567"/>
        <w:jc w:val="both"/>
        <w:rPr>
          <w:rFonts w:ascii="Times New Roman" w:hAnsi="Times New Roman" w:cs="Times New Roman"/>
          <w:color w:val="1F497D" w:themeColor="text2"/>
          <w:sz w:val="28"/>
          <w:szCs w:val="28"/>
          <w:lang w:val="be-BY"/>
        </w:rPr>
      </w:pPr>
      <w:r>
        <w:rPr>
          <w:rFonts w:ascii="Times New Roman" w:hAnsi="Times New Roman" w:cs="Times New Roman"/>
          <w:b/>
          <w:sz w:val="28"/>
          <w:szCs w:val="28"/>
          <w:lang w:val="be-BY"/>
        </w:rPr>
        <w:t xml:space="preserve">Актуальнасць. </w:t>
      </w:r>
      <w:r>
        <w:rPr>
          <w:rFonts w:ascii="Times New Roman" w:hAnsi="Times New Roman" w:cs="Times New Roman"/>
          <w:color w:val="000000" w:themeColor="text1"/>
          <w:sz w:val="28"/>
          <w:szCs w:val="28"/>
          <w:lang w:val="be-BY"/>
        </w:rPr>
        <w:t>Жыллёвая палітыка</w:t>
      </w:r>
      <w:r w:rsidRPr="00955D6D">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 гэта</w:t>
      </w:r>
      <w:r w:rsidRPr="00955D6D">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адзін з прыярытэтных</w:t>
      </w:r>
      <w:r w:rsidRPr="00955D6D">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 xml:space="preserve">напрамкаў дзяржаўнай сацыяльнай палітыкі, які набываў асаблівую значнасць ва ўмовах узмацнення ў 1920-я гг. міграцыйных патокаў у гарады.   Дадзенае пытанне з’яўляецца маладаследванным, існуючыя даследванні разглядаюць толькі заканадаўчы аспект. У дадзенай рабоце жыллёвая палітыка </w:t>
      </w:r>
      <w:r w:rsidRPr="00955D6D">
        <w:rPr>
          <w:rFonts w:ascii="Times New Roman" w:hAnsi="Times New Roman" w:cs="Times New Roman"/>
          <w:color w:val="000000" w:themeColor="text1"/>
          <w:sz w:val="28"/>
          <w:szCs w:val="28"/>
          <w:lang w:val="be-BY"/>
        </w:rPr>
        <w:t>разглядаецца комплексна: як сукупнасць мерапрыемстваў па практычнаму вырашэнню пытання жыллёвага крызіса, так і як адзін з фактар</w:t>
      </w:r>
      <w:r>
        <w:rPr>
          <w:rFonts w:ascii="Times New Roman" w:hAnsi="Times New Roman" w:cs="Times New Roman"/>
          <w:color w:val="000000" w:themeColor="text1"/>
          <w:sz w:val="28"/>
          <w:szCs w:val="28"/>
          <w:lang w:val="be-BY"/>
        </w:rPr>
        <w:t>аў</w:t>
      </w:r>
      <w:r w:rsidRPr="00955D6D">
        <w:rPr>
          <w:rFonts w:ascii="Times New Roman" w:hAnsi="Times New Roman" w:cs="Times New Roman"/>
          <w:color w:val="000000" w:themeColor="text1"/>
          <w:sz w:val="28"/>
          <w:szCs w:val="28"/>
          <w:lang w:val="be-BY"/>
        </w:rPr>
        <w:t xml:space="preserve"> фарміравання </w:t>
      </w:r>
      <w:r>
        <w:rPr>
          <w:rFonts w:ascii="Times New Roman" w:hAnsi="Times New Roman" w:cs="Times New Roman"/>
          <w:color w:val="000000" w:themeColor="text1"/>
          <w:sz w:val="28"/>
          <w:szCs w:val="28"/>
          <w:lang w:val="be-BY"/>
        </w:rPr>
        <w:t>“</w:t>
      </w:r>
      <w:r w:rsidRPr="00955D6D">
        <w:rPr>
          <w:rFonts w:ascii="Times New Roman" w:hAnsi="Times New Roman" w:cs="Times New Roman"/>
          <w:color w:val="000000" w:themeColor="text1"/>
          <w:sz w:val="28"/>
          <w:szCs w:val="28"/>
          <w:lang w:val="be-BY"/>
        </w:rPr>
        <w:t>новага чалавека</w:t>
      </w:r>
      <w:r>
        <w:rPr>
          <w:rFonts w:ascii="Times New Roman" w:hAnsi="Times New Roman" w:cs="Times New Roman"/>
          <w:color w:val="000000" w:themeColor="text1"/>
          <w:sz w:val="28"/>
          <w:szCs w:val="28"/>
          <w:lang w:val="be-BY"/>
        </w:rPr>
        <w:t>”.</w:t>
      </w:r>
    </w:p>
    <w:p w:rsidR="00165F8A" w:rsidRPr="00247971" w:rsidRDefault="00165F8A" w:rsidP="00A14035">
      <w:pPr>
        <w:spacing w:after="0"/>
        <w:ind w:firstLine="567"/>
        <w:jc w:val="both"/>
        <w:rPr>
          <w:rFonts w:ascii="Times New Roman" w:hAnsi="Times New Roman" w:cs="Times New Roman"/>
          <w:color w:val="000000" w:themeColor="text1"/>
          <w:sz w:val="28"/>
          <w:szCs w:val="28"/>
          <w:lang w:val="be-BY"/>
        </w:rPr>
      </w:pPr>
      <w:r w:rsidRPr="00613781">
        <w:rPr>
          <w:rFonts w:ascii="Times New Roman" w:hAnsi="Times New Roman" w:cs="Times New Roman"/>
          <w:b/>
          <w:color w:val="000000" w:themeColor="text1"/>
          <w:sz w:val="28"/>
          <w:szCs w:val="28"/>
          <w:lang w:val="be-BY"/>
        </w:rPr>
        <w:t>Мэта работы:</w:t>
      </w:r>
      <w:r>
        <w:rPr>
          <w:rFonts w:ascii="Times New Roman" w:hAnsi="Times New Roman" w:cs="Times New Roman"/>
          <w:b/>
          <w:color w:val="000000" w:themeColor="text1"/>
          <w:sz w:val="28"/>
          <w:szCs w:val="28"/>
          <w:lang w:val="be-BY"/>
        </w:rPr>
        <w:t xml:space="preserve"> </w:t>
      </w:r>
      <w:r>
        <w:rPr>
          <w:rFonts w:ascii="Times New Roman" w:hAnsi="Times New Roman" w:cs="Times New Roman"/>
          <w:sz w:val="28"/>
          <w:szCs w:val="28"/>
          <w:lang w:val="be-BY"/>
        </w:rPr>
        <w:t xml:space="preserve">разгледзець асаблівасці і характэрныя рысы жыллёвай палітыкі ў БССР у перыяд НЭПа. </w:t>
      </w:r>
      <w:r w:rsidRPr="00613781">
        <w:rPr>
          <w:rFonts w:ascii="Times New Roman" w:hAnsi="Times New Roman" w:cs="Times New Roman"/>
          <w:b/>
          <w:sz w:val="28"/>
          <w:szCs w:val="28"/>
          <w:lang w:val="be-BY"/>
        </w:rPr>
        <w:t xml:space="preserve">Аб’ект даследвання: </w:t>
      </w:r>
      <w:r>
        <w:rPr>
          <w:rFonts w:ascii="Times New Roman" w:hAnsi="Times New Roman" w:cs="Times New Roman"/>
          <w:color w:val="000000" w:themeColor="text1"/>
          <w:sz w:val="28"/>
          <w:szCs w:val="28"/>
          <w:lang w:val="be-BY"/>
        </w:rPr>
        <w:t xml:space="preserve">сацыяльна-эканамічная палітыка савецкай улады ў перыяд НЭПа (1921-1928 гг.), </w:t>
      </w:r>
      <w:r w:rsidRPr="004E7768">
        <w:rPr>
          <w:rFonts w:ascii="Times New Roman" w:hAnsi="Times New Roman" w:cs="Times New Roman"/>
          <w:b/>
          <w:color w:val="000000" w:themeColor="text1"/>
          <w:sz w:val="28"/>
          <w:szCs w:val="28"/>
          <w:lang w:val="be-BY"/>
        </w:rPr>
        <w:t xml:space="preserve">прадмет </w:t>
      </w:r>
      <w:r>
        <w:rPr>
          <w:rFonts w:ascii="Times New Roman" w:hAnsi="Times New Roman" w:cs="Times New Roman"/>
          <w:color w:val="000000" w:themeColor="text1"/>
          <w:sz w:val="28"/>
          <w:szCs w:val="28"/>
          <w:lang w:val="be-BY"/>
        </w:rPr>
        <w:t xml:space="preserve">- дзяржаўная жыллёвая палітыка. </w:t>
      </w:r>
      <w:r w:rsidRPr="00247971">
        <w:rPr>
          <w:rFonts w:ascii="Times New Roman" w:hAnsi="Times New Roman" w:cs="Times New Roman"/>
          <w:b/>
          <w:color w:val="000000" w:themeColor="text1"/>
          <w:sz w:val="28"/>
          <w:szCs w:val="28"/>
          <w:lang w:val="be-BY"/>
        </w:rPr>
        <w:t>Метадалагічную базу</w:t>
      </w:r>
      <w:r>
        <w:rPr>
          <w:rFonts w:ascii="Times New Roman" w:hAnsi="Times New Roman" w:cs="Times New Roman"/>
          <w:color w:val="000000" w:themeColor="text1"/>
          <w:sz w:val="28"/>
          <w:szCs w:val="28"/>
          <w:lang w:val="be-BY"/>
        </w:rPr>
        <w:t xml:space="preserve"> даследвання склалі прынцыпы гістарызму, аб</w:t>
      </w:r>
      <w:r w:rsidRPr="00D45C39">
        <w:rPr>
          <w:rFonts w:ascii="Times New Roman" w:hAnsi="Times New Roman" w:cs="Times New Roman"/>
          <w:sz w:val="28"/>
          <w:szCs w:val="28"/>
          <w:lang w:val="be-BY"/>
        </w:rPr>
        <w:t>’</w:t>
      </w:r>
      <w:r>
        <w:rPr>
          <w:rFonts w:ascii="Times New Roman" w:hAnsi="Times New Roman" w:cs="Times New Roman"/>
          <w:sz w:val="28"/>
          <w:szCs w:val="28"/>
          <w:lang w:val="be-BY"/>
        </w:rPr>
        <w:t>ектыўнасці і каштоўнасны падыход.</w:t>
      </w:r>
    </w:p>
    <w:p w:rsidR="00165F8A" w:rsidRPr="00557A99" w:rsidRDefault="00165F8A" w:rsidP="00A14035">
      <w:pPr>
        <w:spacing w:after="0"/>
        <w:ind w:firstLine="567"/>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Асноўныя палажэнні, якія выносяцца на абарону. </w:t>
      </w:r>
      <w:r>
        <w:rPr>
          <w:rFonts w:ascii="Times New Roman" w:hAnsi="Times New Roman" w:cs="Times New Roman"/>
          <w:sz w:val="28"/>
          <w:szCs w:val="28"/>
          <w:lang w:val="be-BY"/>
        </w:rPr>
        <w:t xml:space="preserve">На працягу 1920-х  гадоў жыллё і ўсе маніпуляцыі з ім уваходзіла ў сферу кампетэнцый Галоўнага кіравання камунальнай гаспадаркі НКУС (Глаўкамхоза). У перыяд НЭПа ў жыллёвым сектары дамінаваў прыватнаўласніцкі фонд, але ў перспектыве яго павінене быў цалкам замяніць дзяржаўны. У якасці асноўных сродкаў вырашэння жыллёвага крызіса дзяржава разглядала муніцыпалізацыю і каааперацыю. Фарміраванне таксы на квартплату насіла класавы характар. Адной з прыярытэтных ідэалагічных мэтаў у 1920-я гг. быў праект фарміравання “новага чалавека”, які планавалася ажыццявіць з дапамогай жылля, ідэалам якога была дом-камуна, а рэчаіснасцю – камуналка. У якасці канцэптуальнай асновы гарадскога паселішча был асбрана соцпаселішча з яго папакаёва-пасямейным тыпам засялення і поўнай залежнасцю ад дзяржавы. </w:t>
      </w:r>
      <w:r>
        <w:rPr>
          <w:rFonts w:ascii="Times New Roman" w:hAnsi="Times New Roman" w:cs="Times New Roman"/>
          <w:color w:val="000000" w:themeColor="text1"/>
          <w:sz w:val="28"/>
          <w:szCs w:val="28"/>
          <w:lang w:val="be-BY"/>
        </w:rPr>
        <w:t>Савецкая жыллёвая палітыка</w:t>
      </w:r>
      <w:r w:rsidRPr="00955D6D">
        <w:rPr>
          <w:rFonts w:ascii="Times New Roman" w:hAnsi="Times New Roman" w:cs="Times New Roman"/>
          <w:color w:val="000000" w:themeColor="text1"/>
          <w:sz w:val="28"/>
          <w:szCs w:val="28"/>
          <w:lang w:val="be-BY"/>
        </w:rPr>
        <w:t xml:space="preserve"> садзейнічала фарміраванню чалавека з пэўнымі характэрнымі рысамі</w:t>
      </w:r>
      <w:r>
        <w:rPr>
          <w:rFonts w:ascii="Times New Roman" w:hAnsi="Times New Roman" w:cs="Times New Roman"/>
          <w:color w:val="000000" w:themeColor="text1"/>
          <w:sz w:val="28"/>
          <w:szCs w:val="28"/>
          <w:lang w:val="be-BY"/>
        </w:rPr>
        <w:t xml:space="preserve"> і ў</w:t>
      </w:r>
      <w:r w:rsidRPr="00955D6D">
        <w:rPr>
          <w:rFonts w:ascii="Times New Roman" w:hAnsi="Times New Roman" w:cs="Times New Roman"/>
          <w:color w:val="000000" w:themeColor="text1"/>
          <w:sz w:val="28"/>
          <w:szCs w:val="28"/>
          <w:lang w:val="be-BY"/>
        </w:rPr>
        <w:t xml:space="preserve"> час разгортвання </w:t>
      </w:r>
      <w:r>
        <w:rPr>
          <w:rFonts w:ascii="Times New Roman" w:hAnsi="Times New Roman" w:cs="Times New Roman"/>
          <w:color w:val="000000" w:themeColor="text1"/>
          <w:sz w:val="28"/>
          <w:szCs w:val="28"/>
          <w:lang w:val="be-BY"/>
        </w:rPr>
        <w:t>т</w:t>
      </w:r>
      <w:r w:rsidRPr="00955D6D">
        <w:rPr>
          <w:rFonts w:ascii="Times New Roman" w:hAnsi="Times New Roman" w:cs="Times New Roman"/>
          <w:color w:val="000000" w:themeColor="text1"/>
          <w:sz w:val="28"/>
          <w:szCs w:val="28"/>
          <w:lang w:val="be-BY"/>
        </w:rPr>
        <w:t>аталітарнай сістэмы дапамагала забяспечваць кантроль над усімі</w:t>
      </w:r>
      <w:r>
        <w:rPr>
          <w:rFonts w:ascii="Times New Roman" w:hAnsi="Times New Roman" w:cs="Times New Roman"/>
          <w:color w:val="000000" w:themeColor="text1"/>
          <w:sz w:val="28"/>
          <w:szCs w:val="28"/>
          <w:lang w:val="be-BY"/>
        </w:rPr>
        <w:t>.</w:t>
      </w:r>
    </w:p>
    <w:p w:rsidR="00165F8A" w:rsidRDefault="00165F8A" w:rsidP="00A14035">
      <w:pPr>
        <w:spacing w:after="0"/>
        <w:ind w:firstLine="567"/>
        <w:jc w:val="both"/>
        <w:rPr>
          <w:rFonts w:ascii="Times New Roman" w:hAnsi="Times New Roman" w:cs="Times New Roman"/>
          <w:sz w:val="28"/>
          <w:szCs w:val="28"/>
          <w:lang w:val="be-BY"/>
        </w:rPr>
      </w:pPr>
      <w:r w:rsidRPr="00D45C39">
        <w:rPr>
          <w:rFonts w:ascii="Times New Roman" w:hAnsi="Times New Roman" w:cs="Times New Roman"/>
          <w:b/>
          <w:sz w:val="28"/>
          <w:szCs w:val="28"/>
          <w:lang w:val="be-BY"/>
        </w:rPr>
        <w:t>Структура і</w:t>
      </w:r>
      <w:r>
        <w:rPr>
          <w:rFonts w:ascii="Times New Roman" w:hAnsi="Times New Roman" w:cs="Times New Roman"/>
          <w:sz w:val="28"/>
          <w:szCs w:val="28"/>
          <w:lang w:val="be-BY"/>
        </w:rPr>
        <w:t xml:space="preserve"> </w:t>
      </w:r>
      <w:r>
        <w:rPr>
          <w:rFonts w:ascii="Times New Roman" w:hAnsi="Times New Roman" w:cs="Times New Roman"/>
          <w:b/>
          <w:sz w:val="28"/>
          <w:szCs w:val="28"/>
          <w:lang w:val="be-BY"/>
        </w:rPr>
        <w:t>а</w:t>
      </w:r>
      <w:r w:rsidRPr="00613781">
        <w:rPr>
          <w:rFonts w:ascii="Times New Roman" w:hAnsi="Times New Roman" w:cs="Times New Roman"/>
          <w:b/>
          <w:sz w:val="28"/>
          <w:szCs w:val="28"/>
          <w:lang w:val="be-BY"/>
        </w:rPr>
        <w:t>б’</w:t>
      </w:r>
      <w:r>
        <w:rPr>
          <w:rFonts w:ascii="Times New Roman" w:hAnsi="Times New Roman" w:cs="Times New Roman"/>
          <w:b/>
          <w:sz w:val="28"/>
          <w:szCs w:val="28"/>
          <w:lang w:val="be-BY"/>
        </w:rPr>
        <w:t xml:space="preserve">ём дыпломнай работы. </w:t>
      </w:r>
      <w:r w:rsidRPr="00D45C39">
        <w:rPr>
          <w:rFonts w:ascii="Times New Roman" w:hAnsi="Times New Roman" w:cs="Times New Roman"/>
          <w:sz w:val="28"/>
          <w:szCs w:val="28"/>
          <w:lang w:val="be-BY"/>
        </w:rPr>
        <w:t>Дыпломна</w:t>
      </w:r>
      <w:r>
        <w:rPr>
          <w:rFonts w:ascii="Times New Roman" w:hAnsi="Times New Roman" w:cs="Times New Roman"/>
          <w:sz w:val="28"/>
          <w:szCs w:val="28"/>
          <w:lang w:val="be-BY"/>
        </w:rPr>
        <w:t xml:space="preserve">я работа складаецца з рэферату, уводзінаў, чатырох глаў, заключэння, бібліяграфічнага спіса. Аб’ём тэкста работы складае 67 старонак. </w:t>
      </w:r>
      <w:r w:rsidRPr="00AC6A61">
        <w:rPr>
          <w:rFonts w:ascii="Times New Roman" w:hAnsi="Times New Roman" w:cs="Times New Roman"/>
          <w:sz w:val="28"/>
          <w:szCs w:val="28"/>
          <w:lang w:val="be-BY"/>
        </w:rPr>
        <w:t xml:space="preserve">З </w:t>
      </w:r>
      <w:r>
        <w:rPr>
          <w:rFonts w:ascii="Times New Roman" w:hAnsi="Times New Roman" w:cs="Times New Roman"/>
          <w:sz w:val="28"/>
          <w:szCs w:val="28"/>
          <w:lang w:val="be-BY"/>
        </w:rPr>
        <w:t>іх: спіс крыніц і літаратуры - 5 (52 пазіцыі</w:t>
      </w:r>
      <w:r w:rsidRPr="00AC6A61">
        <w:rPr>
          <w:rFonts w:ascii="Times New Roman" w:hAnsi="Times New Roman" w:cs="Times New Roman"/>
          <w:sz w:val="28"/>
          <w:szCs w:val="28"/>
          <w:lang w:val="be-BY"/>
        </w:rPr>
        <w:t>), рэферат на беларускай, рускай і англійскай мовах.</w:t>
      </w:r>
    </w:p>
    <w:p w:rsidR="00A14035" w:rsidRDefault="00A14035" w:rsidP="00165F8A">
      <w:pPr>
        <w:spacing w:after="0"/>
        <w:jc w:val="center"/>
        <w:rPr>
          <w:rFonts w:ascii="Times New Roman" w:hAnsi="Times New Roman" w:cs="Times New Roman"/>
          <w:b/>
          <w:sz w:val="28"/>
          <w:szCs w:val="28"/>
        </w:rPr>
      </w:pPr>
    </w:p>
    <w:p w:rsidR="00165F8A" w:rsidRPr="00C51005" w:rsidRDefault="00165F8A" w:rsidP="00165F8A">
      <w:pPr>
        <w:spacing w:after="0"/>
        <w:jc w:val="center"/>
        <w:rPr>
          <w:rFonts w:ascii="Times New Roman" w:hAnsi="Times New Roman" w:cs="Times New Roman"/>
          <w:b/>
          <w:sz w:val="28"/>
          <w:szCs w:val="28"/>
        </w:rPr>
      </w:pPr>
      <w:r w:rsidRPr="00C51005">
        <w:rPr>
          <w:rFonts w:ascii="Times New Roman" w:hAnsi="Times New Roman" w:cs="Times New Roman"/>
          <w:b/>
          <w:sz w:val="28"/>
          <w:szCs w:val="28"/>
        </w:rPr>
        <w:lastRenderedPageBreak/>
        <w:t>РЕФЕРАТ</w:t>
      </w:r>
    </w:p>
    <w:p w:rsidR="00165F8A" w:rsidRPr="00C51005" w:rsidRDefault="00165F8A" w:rsidP="00165F8A">
      <w:pPr>
        <w:spacing w:after="0"/>
        <w:jc w:val="center"/>
        <w:rPr>
          <w:rFonts w:ascii="Times New Roman" w:hAnsi="Times New Roman" w:cs="Times New Roman"/>
          <w:b/>
          <w:sz w:val="28"/>
          <w:szCs w:val="28"/>
        </w:rPr>
      </w:pPr>
      <w:proofErr w:type="spellStart"/>
      <w:r w:rsidRPr="00C51005">
        <w:rPr>
          <w:rFonts w:ascii="Times New Roman" w:hAnsi="Times New Roman" w:cs="Times New Roman"/>
          <w:b/>
          <w:sz w:val="28"/>
          <w:szCs w:val="28"/>
        </w:rPr>
        <w:t>Петюкевич</w:t>
      </w:r>
      <w:proofErr w:type="spellEnd"/>
      <w:r w:rsidRPr="00C51005">
        <w:rPr>
          <w:rFonts w:ascii="Times New Roman" w:hAnsi="Times New Roman" w:cs="Times New Roman"/>
          <w:b/>
          <w:sz w:val="28"/>
          <w:szCs w:val="28"/>
        </w:rPr>
        <w:t xml:space="preserve"> Татьяны Владимировны</w:t>
      </w:r>
    </w:p>
    <w:p w:rsidR="00165F8A" w:rsidRPr="00C51005" w:rsidRDefault="00165F8A" w:rsidP="00165F8A">
      <w:pPr>
        <w:spacing w:after="0"/>
        <w:jc w:val="center"/>
        <w:rPr>
          <w:rFonts w:ascii="Times New Roman" w:hAnsi="Times New Roman" w:cs="Times New Roman"/>
          <w:b/>
          <w:sz w:val="28"/>
          <w:szCs w:val="28"/>
        </w:rPr>
      </w:pPr>
      <w:r w:rsidRPr="00C51005">
        <w:rPr>
          <w:rFonts w:ascii="Times New Roman" w:hAnsi="Times New Roman" w:cs="Times New Roman"/>
          <w:b/>
          <w:sz w:val="28"/>
          <w:szCs w:val="28"/>
        </w:rPr>
        <w:t>Жилищная политика в БССР в период новой э</w:t>
      </w:r>
      <w:r>
        <w:rPr>
          <w:rFonts w:ascii="Times New Roman" w:hAnsi="Times New Roman" w:cs="Times New Roman"/>
          <w:b/>
          <w:sz w:val="28"/>
          <w:szCs w:val="28"/>
        </w:rPr>
        <w:t>кономической политики (1921-1927</w:t>
      </w:r>
      <w:r w:rsidRPr="00C51005">
        <w:rPr>
          <w:rFonts w:ascii="Times New Roman" w:hAnsi="Times New Roman" w:cs="Times New Roman"/>
          <w:b/>
          <w:sz w:val="28"/>
          <w:szCs w:val="28"/>
        </w:rPr>
        <w:t xml:space="preserve"> гг.)</w:t>
      </w:r>
    </w:p>
    <w:p w:rsidR="00165F8A" w:rsidRDefault="00165F8A" w:rsidP="00165F8A">
      <w:pPr>
        <w:spacing w:after="0"/>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Ключевые слова: </w:t>
      </w:r>
      <w:r>
        <w:rPr>
          <w:rFonts w:ascii="Times New Roman" w:hAnsi="Times New Roman" w:cs="Times New Roman"/>
          <w:sz w:val="28"/>
          <w:szCs w:val="28"/>
        </w:rPr>
        <w:t>жилищная политика, муниципализация, политика «нового быта», рабоче-бытовой коллектив, дом-коммуна, коммуналка.</w:t>
      </w:r>
      <w:proofErr w:type="gramEnd"/>
    </w:p>
    <w:p w:rsidR="00165F8A" w:rsidRDefault="00165F8A" w:rsidP="00165F8A">
      <w:pPr>
        <w:spacing w:after="0"/>
        <w:ind w:firstLine="567"/>
        <w:jc w:val="both"/>
        <w:rPr>
          <w:rFonts w:ascii="Times New Roman" w:hAnsi="Times New Roman" w:cs="Times New Roman"/>
          <w:sz w:val="28"/>
          <w:szCs w:val="28"/>
        </w:rPr>
      </w:pPr>
      <w:r w:rsidRPr="00C51005">
        <w:rPr>
          <w:rFonts w:ascii="Times New Roman" w:hAnsi="Times New Roman" w:cs="Times New Roman"/>
          <w:b/>
          <w:sz w:val="28"/>
          <w:szCs w:val="28"/>
        </w:rPr>
        <w:t>Актуальность.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Жилищная политика – одно из приоритетных направлений государственной социальной политика, которое приобретало важное значение в условиях усиления в 1920-е гг. миграционных потоков в города.</w:t>
      </w:r>
      <w:proofErr w:type="gramEnd"/>
      <w:r>
        <w:rPr>
          <w:rFonts w:ascii="Times New Roman" w:hAnsi="Times New Roman" w:cs="Times New Roman"/>
          <w:sz w:val="28"/>
          <w:szCs w:val="28"/>
        </w:rPr>
        <w:t xml:space="preserve"> Данная проблема является малоизученной, существующие исследования рассматривают только законодательный аспект. В данной работе жилищная политика рассматривается комплексно: как совокупность мероприятий по практическому решению вопроса жилищного кризиса, так и как один из факторов формирования «нового человека».</w:t>
      </w:r>
    </w:p>
    <w:p w:rsidR="00165F8A" w:rsidRDefault="00165F8A" w:rsidP="00165F8A">
      <w:pPr>
        <w:spacing w:after="0"/>
        <w:ind w:firstLine="567"/>
        <w:jc w:val="both"/>
        <w:rPr>
          <w:rFonts w:ascii="Times New Roman" w:hAnsi="Times New Roman" w:cs="Times New Roman"/>
          <w:sz w:val="28"/>
          <w:szCs w:val="28"/>
        </w:rPr>
      </w:pPr>
      <w:r w:rsidRPr="00373AAE">
        <w:rPr>
          <w:rFonts w:ascii="Times New Roman" w:hAnsi="Times New Roman" w:cs="Times New Roman"/>
          <w:b/>
          <w:sz w:val="28"/>
          <w:szCs w:val="28"/>
        </w:rPr>
        <w:t>Цель работы:</w:t>
      </w:r>
      <w:r>
        <w:rPr>
          <w:rFonts w:ascii="Times New Roman" w:hAnsi="Times New Roman" w:cs="Times New Roman"/>
          <w:sz w:val="28"/>
          <w:szCs w:val="28"/>
        </w:rPr>
        <w:t xml:space="preserve"> рассмотреть особенности и характерные черты жилищной политики в БССР в период НЭПа. </w:t>
      </w:r>
      <w:r w:rsidRPr="00373AAE">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социально-экономическая политика советской власти в период НЭПа (1921-1928 гг.), </w:t>
      </w:r>
      <w:r w:rsidRPr="00373AAE">
        <w:rPr>
          <w:rFonts w:ascii="Times New Roman" w:hAnsi="Times New Roman" w:cs="Times New Roman"/>
          <w:b/>
          <w:sz w:val="28"/>
          <w:szCs w:val="28"/>
        </w:rPr>
        <w:t>предмет</w:t>
      </w:r>
      <w:r>
        <w:rPr>
          <w:rFonts w:ascii="Times New Roman" w:hAnsi="Times New Roman" w:cs="Times New Roman"/>
          <w:sz w:val="28"/>
          <w:szCs w:val="28"/>
        </w:rPr>
        <w:t xml:space="preserve"> – государственная жилищная политика. </w:t>
      </w:r>
      <w:r w:rsidRPr="00373AAE">
        <w:rPr>
          <w:rFonts w:ascii="Times New Roman" w:hAnsi="Times New Roman" w:cs="Times New Roman"/>
          <w:b/>
          <w:sz w:val="28"/>
          <w:szCs w:val="28"/>
        </w:rPr>
        <w:t>Методологическую базу</w:t>
      </w:r>
      <w:r>
        <w:rPr>
          <w:rFonts w:ascii="Times New Roman" w:hAnsi="Times New Roman" w:cs="Times New Roman"/>
          <w:sz w:val="28"/>
          <w:szCs w:val="28"/>
        </w:rPr>
        <w:t xml:space="preserve"> исследования составили принципы историзма, объективности и ценностный подход.</w:t>
      </w:r>
    </w:p>
    <w:p w:rsidR="00165F8A" w:rsidRDefault="00165F8A" w:rsidP="00165F8A">
      <w:pPr>
        <w:spacing w:after="0"/>
        <w:ind w:firstLine="567"/>
        <w:jc w:val="both"/>
        <w:rPr>
          <w:rFonts w:ascii="Times New Roman" w:hAnsi="Times New Roman" w:cs="Times New Roman"/>
          <w:sz w:val="28"/>
          <w:szCs w:val="28"/>
        </w:rPr>
      </w:pPr>
      <w:r w:rsidRPr="00E538A8">
        <w:rPr>
          <w:rFonts w:ascii="Times New Roman" w:hAnsi="Times New Roman" w:cs="Times New Roman"/>
          <w:b/>
          <w:sz w:val="28"/>
          <w:szCs w:val="28"/>
        </w:rPr>
        <w:t>Основные положения, которые выносятся на защиту</w:t>
      </w:r>
      <w:r>
        <w:rPr>
          <w:rFonts w:ascii="Times New Roman" w:hAnsi="Times New Roman" w:cs="Times New Roman"/>
          <w:sz w:val="28"/>
          <w:szCs w:val="28"/>
        </w:rPr>
        <w:t>. На протяжении 1920-х годов жильё и все манипуляции с ним входили в сферу компетенций Главного управления коммунального хозяйства НКВД. В период НЭПа в жилищном секторе доминировал частный фонд, но в перспективе его полностью должен был заменить государственный. В качестве основных средств разрешения жилищного кризиса государство рассматривало муниципализацию и кооперацию. Формирование таксы на квартплату носило классовый характер. Одной из приоритетных идеологических целей в 1920-е гг. был проект формирования «нового человека», который планировалось реализовать с помощью жилья, идеалом которого был дом-коммуна, а реальностью – коммуналка. Советская жилищная политика содействовала формированию человека с определенными характерными чертами и во время развертывания тоталитарной системы помогала обеспечить контроль над всеми.</w:t>
      </w:r>
    </w:p>
    <w:p w:rsidR="00165F8A" w:rsidRPr="00AC6A61" w:rsidRDefault="00165F8A" w:rsidP="00165F8A">
      <w:pPr>
        <w:spacing w:after="0"/>
        <w:ind w:firstLine="567"/>
        <w:jc w:val="both"/>
        <w:rPr>
          <w:rFonts w:ascii="Times New Roman" w:hAnsi="Times New Roman" w:cs="Times New Roman"/>
          <w:sz w:val="28"/>
          <w:szCs w:val="28"/>
        </w:rPr>
      </w:pPr>
      <w:r w:rsidRPr="00E538A8">
        <w:rPr>
          <w:rFonts w:ascii="Times New Roman" w:hAnsi="Times New Roman" w:cs="Times New Roman"/>
          <w:b/>
          <w:sz w:val="28"/>
          <w:szCs w:val="28"/>
        </w:rPr>
        <w:t>Структура и объём дипломной работы.</w:t>
      </w:r>
      <w:r>
        <w:rPr>
          <w:rFonts w:ascii="Times New Roman" w:hAnsi="Times New Roman" w:cs="Times New Roman"/>
          <w:sz w:val="28"/>
          <w:szCs w:val="28"/>
        </w:rPr>
        <w:t xml:space="preserve"> Дипломная работа состоит из реферата</w:t>
      </w:r>
      <w:r w:rsidRPr="00A02A0F">
        <w:rPr>
          <w:rFonts w:ascii="Times New Roman" w:hAnsi="Times New Roman" w:cs="Times New Roman"/>
          <w:sz w:val="28"/>
          <w:szCs w:val="28"/>
        </w:rPr>
        <w:t xml:space="preserve">, </w:t>
      </w:r>
      <w:r>
        <w:rPr>
          <w:rFonts w:ascii="Times New Roman" w:hAnsi="Times New Roman" w:cs="Times New Roman"/>
          <w:sz w:val="28"/>
          <w:szCs w:val="28"/>
        </w:rPr>
        <w:t>введения, четырёх глав, заключения, библиографического списка. Объём текста работы составляет 6</w:t>
      </w:r>
      <w:r>
        <w:rPr>
          <w:rFonts w:ascii="Times New Roman" w:hAnsi="Times New Roman" w:cs="Times New Roman"/>
          <w:sz w:val="28"/>
          <w:szCs w:val="28"/>
          <w:lang w:val="be-BY"/>
        </w:rPr>
        <w:t>7</w:t>
      </w:r>
      <w:r>
        <w:rPr>
          <w:rFonts w:ascii="Times New Roman" w:hAnsi="Times New Roman" w:cs="Times New Roman"/>
          <w:sz w:val="28"/>
          <w:szCs w:val="28"/>
        </w:rPr>
        <w:t xml:space="preserve"> страниц.</w:t>
      </w:r>
      <w:r w:rsidRPr="00AC6A61">
        <w:rPr>
          <w:rFonts w:ascii="Times New Roman" w:hAnsi="Times New Roman" w:cs="Times New Roman"/>
          <w:sz w:val="28"/>
          <w:szCs w:val="28"/>
        </w:rPr>
        <w:t xml:space="preserve">  </w:t>
      </w:r>
      <w:r>
        <w:rPr>
          <w:rFonts w:ascii="Times New Roman" w:hAnsi="Times New Roman" w:cs="Times New Roman"/>
          <w:sz w:val="28"/>
          <w:szCs w:val="28"/>
        </w:rPr>
        <w:t xml:space="preserve">Из них: список источников и литературы – </w:t>
      </w:r>
      <w:r>
        <w:rPr>
          <w:rFonts w:ascii="Times New Roman" w:hAnsi="Times New Roman" w:cs="Times New Roman"/>
          <w:sz w:val="28"/>
          <w:szCs w:val="28"/>
          <w:lang w:val="be-BY"/>
        </w:rPr>
        <w:t xml:space="preserve">5 </w:t>
      </w:r>
      <w:r>
        <w:rPr>
          <w:rFonts w:ascii="Times New Roman" w:hAnsi="Times New Roman" w:cs="Times New Roman"/>
          <w:sz w:val="28"/>
          <w:szCs w:val="28"/>
        </w:rPr>
        <w:t>(</w:t>
      </w:r>
      <w:r>
        <w:rPr>
          <w:rFonts w:ascii="Times New Roman" w:hAnsi="Times New Roman" w:cs="Times New Roman"/>
          <w:sz w:val="28"/>
          <w:szCs w:val="28"/>
          <w:lang w:val="be-BY"/>
        </w:rPr>
        <w:t>21</w:t>
      </w:r>
      <w:r>
        <w:rPr>
          <w:rFonts w:ascii="Times New Roman" w:hAnsi="Times New Roman" w:cs="Times New Roman"/>
          <w:sz w:val="28"/>
          <w:szCs w:val="28"/>
        </w:rPr>
        <w:t xml:space="preserve"> позиции), реферат на белорусском, русском и английском языках.</w:t>
      </w:r>
    </w:p>
    <w:p w:rsidR="00165F8A" w:rsidRPr="006C7837" w:rsidRDefault="00165F8A" w:rsidP="00165F8A">
      <w:pPr>
        <w:spacing w:after="0"/>
        <w:ind w:firstLine="567"/>
        <w:jc w:val="center"/>
        <w:rPr>
          <w:rFonts w:ascii="Times New Roman" w:hAnsi="Times New Roman" w:cs="Times New Roman"/>
          <w:b/>
          <w:sz w:val="28"/>
          <w:szCs w:val="28"/>
          <w:lang w:val="en-US"/>
        </w:rPr>
      </w:pPr>
      <w:r w:rsidRPr="006C7837">
        <w:rPr>
          <w:rFonts w:ascii="Times New Roman" w:hAnsi="Times New Roman" w:cs="Times New Roman"/>
          <w:b/>
          <w:sz w:val="28"/>
          <w:szCs w:val="28"/>
          <w:lang w:val="en-US"/>
        </w:rPr>
        <w:lastRenderedPageBreak/>
        <w:t>ABSTRACT</w:t>
      </w:r>
    </w:p>
    <w:p w:rsidR="00165F8A" w:rsidRPr="006C7837" w:rsidRDefault="00165F8A" w:rsidP="00165F8A">
      <w:pPr>
        <w:spacing w:after="0"/>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Pe</w:t>
      </w:r>
      <w:r w:rsidRPr="006C7837">
        <w:rPr>
          <w:rFonts w:ascii="Times New Roman" w:hAnsi="Times New Roman" w:cs="Times New Roman"/>
          <w:b/>
          <w:sz w:val="28"/>
          <w:szCs w:val="28"/>
          <w:lang w:val="en-US"/>
        </w:rPr>
        <w:t>ty</w:t>
      </w:r>
      <w:r>
        <w:rPr>
          <w:rFonts w:ascii="Times New Roman" w:hAnsi="Times New Roman" w:cs="Times New Roman"/>
          <w:b/>
          <w:sz w:val="28"/>
          <w:szCs w:val="28"/>
          <w:lang w:val="en-US"/>
        </w:rPr>
        <w:t>ukewich</w:t>
      </w:r>
      <w:proofErr w:type="spellEnd"/>
      <w:r w:rsidRPr="006C7837">
        <w:rPr>
          <w:rFonts w:ascii="Times New Roman" w:hAnsi="Times New Roman" w:cs="Times New Roman"/>
          <w:b/>
          <w:sz w:val="28"/>
          <w:szCs w:val="28"/>
          <w:lang w:val="en-US"/>
        </w:rPr>
        <w:t xml:space="preserve"> </w:t>
      </w:r>
      <w:proofErr w:type="spellStart"/>
      <w:r w:rsidRPr="006C7837">
        <w:rPr>
          <w:rFonts w:ascii="Times New Roman" w:hAnsi="Times New Roman" w:cs="Times New Roman"/>
          <w:b/>
          <w:sz w:val="28"/>
          <w:szCs w:val="28"/>
          <w:lang w:val="en-US"/>
        </w:rPr>
        <w:t>Tat</w:t>
      </w:r>
      <w:r>
        <w:rPr>
          <w:rFonts w:ascii="Times New Roman" w:hAnsi="Times New Roman" w:cs="Times New Roman"/>
          <w:b/>
          <w:sz w:val="28"/>
          <w:szCs w:val="28"/>
          <w:lang w:val="en-US"/>
        </w:rPr>
        <w:t>s</w:t>
      </w:r>
      <w:r w:rsidRPr="006C7837">
        <w:rPr>
          <w:rFonts w:ascii="Times New Roman" w:hAnsi="Times New Roman" w:cs="Times New Roman"/>
          <w:b/>
          <w:sz w:val="28"/>
          <w:szCs w:val="28"/>
          <w:lang w:val="en-US"/>
        </w:rPr>
        <w:t>iana</w:t>
      </w:r>
      <w:proofErr w:type="spellEnd"/>
      <w:r w:rsidRPr="006C7837">
        <w:rPr>
          <w:rFonts w:ascii="Times New Roman" w:hAnsi="Times New Roman" w:cs="Times New Roman"/>
          <w:b/>
          <w:sz w:val="28"/>
          <w:szCs w:val="28"/>
          <w:lang w:val="en-US"/>
        </w:rPr>
        <w:t xml:space="preserve"> </w:t>
      </w:r>
      <w:proofErr w:type="spellStart"/>
      <w:r w:rsidRPr="006C7837">
        <w:rPr>
          <w:rFonts w:ascii="Times New Roman" w:hAnsi="Times New Roman" w:cs="Times New Roman"/>
          <w:b/>
          <w:sz w:val="28"/>
          <w:szCs w:val="28"/>
          <w:lang w:val="en-US"/>
        </w:rPr>
        <w:t>Vladimirovna</w:t>
      </w:r>
      <w:proofErr w:type="spellEnd"/>
    </w:p>
    <w:p w:rsidR="00165F8A" w:rsidRPr="006C7837" w:rsidRDefault="00165F8A" w:rsidP="00165F8A">
      <w:pPr>
        <w:spacing w:after="120"/>
        <w:jc w:val="center"/>
        <w:rPr>
          <w:rFonts w:ascii="Times New Roman" w:hAnsi="Times New Roman" w:cs="Times New Roman"/>
          <w:b/>
          <w:sz w:val="28"/>
          <w:szCs w:val="28"/>
          <w:lang w:val="en-US"/>
        </w:rPr>
      </w:pPr>
      <w:r w:rsidRPr="006C7837">
        <w:rPr>
          <w:rFonts w:ascii="Times New Roman" w:hAnsi="Times New Roman" w:cs="Times New Roman"/>
          <w:b/>
          <w:sz w:val="28"/>
          <w:szCs w:val="28"/>
          <w:lang w:val="en-US"/>
        </w:rPr>
        <w:t>Housing policy in the BSSR during the n</w:t>
      </w:r>
      <w:r>
        <w:rPr>
          <w:rFonts w:ascii="Times New Roman" w:hAnsi="Times New Roman" w:cs="Times New Roman"/>
          <w:b/>
          <w:sz w:val="28"/>
          <w:szCs w:val="28"/>
          <w:lang w:val="en-US"/>
        </w:rPr>
        <w:t>ew economic policy (1921-192</w:t>
      </w:r>
      <w:r w:rsidRPr="008F0BB0">
        <w:rPr>
          <w:rFonts w:ascii="Times New Roman" w:hAnsi="Times New Roman" w:cs="Times New Roman"/>
          <w:b/>
          <w:sz w:val="28"/>
          <w:szCs w:val="28"/>
          <w:lang w:val="en-US"/>
        </w:rPr>
        <w:t>7</w:t>
      </w:r>
      <w:r>
        <w:rPr>
          <w:rFonts w:ascii="Times New Roman" w:hAnsi="Times New Roman" w:cs="Times New Roman"/>
          <w:b/>
          <w:sz w:val="28"/>
          <w:szCs w:val="28"/>
          <w:lang w:val="en-US"/>
        </w:rPr>
        <w:t>)</w:t>
      </w:r>
    </w:p>
    <w:p w:rsidR="00165F8A" w:rsidRPr="002E2C62" w:rsidRDefault="00165F8A" w:rsidP="00165F8A">
      <w:pPr>
        <w:spacing w:after="0"/>
        <w:ind w:firstLine="567"/>
        <w:jc w:val="both"/>
        <w:rPr>
          <w:rFonts w:ascii="Times New Roman" w:hAnsi="Times New Roman" w:cs="Times New Roman"/>
          <w:sz w:val="28"/>
          <w:szCs w:val="28"/>
          <w:lang w:val="en-US"/>
        </w:rPr>
      </w:pPr>
      <w:r w:rsidRPr="002E2C62">
        <w:rPr>
          <w:rFonts w:ascii="Times New Roman" w:hAnsi="Times New Roman" w:cs="Times New Roman"/>
          <w:b/>
          <w:sz w:val="28"/>
          <w:szCs w:val="28"/>
          <w:lang w:val="en-US"/>
        </w:rPr>
        <w:t xml:space="preserve">Key words: </w:t>
      </w:r>
      <w:r w:rsidRPr="002E2C62">
        <w:rPr>
          <w:rFonts w:ascii="Times New Roman" w:hAnsi="Times New Roman" w:cs="Times New Roman"/>
          <w:sz w:val="28"/>
          <w:szCs w:val="28"/>
          <w:lang w:val="en-US"/>
        </w:rPr>
        <w:t>housing policy, municipal government, policy of "new life", working and household staff, house-commune, communal</w:t>
      </w:r>
      <w:r>
        <w:rPr>
          <w:rFonts w:ascii="Times New Roman" w:hAnsi="Times New Roman" w:cs="Times New Roman"/>
          <w:sz w:val="28"/>
          <w:szCs w:val="28"/>
          <w:lang w:val="en-US"/>
        </w:rPr>
        <w:t xml:space="preserve"> </w:t>
      </w:r>
      <w:r w:rsidRPr="00F6743A">
        <w:rPr>
          <w:rFonts w:ascii="Times New Roman" w:hAnsi="Times New Roman" w:cs="Times New Roman"/>
          <w:color w:val="000000"/>
          <w:sz w:val="28"/>
          <w:szCs w:val="28"/>
          <w:shd w:val="clear" w:color="auto" w:fill="FFFFFF"/>
          <w:lang w:val="en-US"/>
        </w:rPr>
        <w:t>flat</w:t>
      </w:r>
      <w:r w:rsidRPr="002E2C62">
        <w:rPr>
          <w:rFonts w:ascii="Times New Roman" w:hAnsi="Times New Roman" w:cs="Times New Roman"/>
          <w:sz w:val="28"/>
          <w:szCs w:val="28"/>
          <w:lang w:val="en-US"/>
        </w:rPr>
        <w:t>.</w:t>
      </w:r>
    </w:p>
    <w:p w:rsidR="00165F8A" w:rsidRPr="002E2C62" w:rsidRDefault="00165F8A" w:rsidP="00165F8A">
      <w:pPr>
        <w:spacing w:after="0"/>
        <w:ind w:firstLine="567"/>
        <w:jc w:val="both"/>
        <w:rPr>
          <w:rFonts w:ascii="Times New Roman" w:hAnsi="Times New Roman" w:cs="Times New Roman"/>
          <w:sz w:val="28"/>
          <w:szCs w:val="28"/>
          <w:lang w:val="en-US"/>
        </w:rPr>
      </w:pPr>
      <w:proofErr w:type="gramStart"/>
      <w:r w:rsidRPr="006C7837">
        <w:rPr>
          <w:rFonts w:ascii="Times New Roman" w:hAnsi="Times New Roman" w:cs="Times New Roman"/>
          <w:b/>
          <w:sz w:val="28"/>
          <w:szCs w:val="28"/>
          <w:shd w:val="clear" w:color="auto" w:fill="FFFFFF"/>
          <w:lang w:val="en-US"/>
        </w:rPr>
        <w:t>Relevance</w:t>
      </w:r>
      <w:r w:rsidRPr="006C7837">
        <w:rPr>
          <w:rFonts w:ascii="Times New Roman" w:hAnsi="Times New Roman" w:cs="Times New Roman"/>
          <w:b/>
          <w:sz w:val="28"/>
          <w:szCs w:val="28"/>
          <w:lang w:val="en-US"/>
        </w:rPr>
        <w:t>.</w:t>
      </w:r>
      <w:proofErr w:type="gramEnd"/>
      <w:r w:rsidRPr="002E2C62">
        <w:rPr>
          <w:rFonts w:ascii="Times New Roman" w:hAnsi="Times New Roman" w:cs="Times New Roman"/>
          <w:sz w:val="28"/>
          <w:szCs w:val="28"/>
          <w:lang w:val="en-US"/>
        </w:rPr>
        <w:t xml:space="preserve"> Housing policy is one of the priority directions of the state social policy, which became important in the conditions of increasing migration to </w:t>
      </w:r>
      <w:r>
        <w:rPr>
          <w:rFonts w:ascii="Times New Roman" w:hAnsi="Times New Roman" w:cs="Times New Roman"/>
          <w:sz w:val="28"/>
          <w:szCs w:val="28"/>
          <w:lang w:val="en-US"/>
        </w:rPr>
        <w:t xml:space="preserve">the </w:t>
      </w:r>
      <w:r w:rsidRPr="002E2C62">
        <w:rPr>
          <w:rFonts w:ascii="Times New Roman" w:hAnsi="Times New Roman" w:cs="Times New Roman"/>
          <w:sz w:val="28"/>
          <w:szCs w:val="28"/>
          <w:lang w:val="en-US"/>
        </w:rPr>
        <w:t>cities in the 1920s. This problem is</w:t>
      </w:r>
      <w:r w:rsidRPr="00EF4411">
        <w:rPr>
          <w:rFonts w:ascii="Arial" w:hAnsi="Arial" w:cs="Arial"/>
          <w:color w:val="000000"/>
          <w:sz w:val="20"/>
          <w:szCs w:val="20"/>
          <w:shd w:val="clear" w:color="auto" w:fill="FFFFFF"/>
          <w:lang w:val="en-US"/>
        </w:rPr>
        <w:t xml:space="preserve"> </w:t>
      </w:r>
      <w:r w:rsidRPr="00EF4411">
        <w:rPr>
          <w:rFonts w:ascii="Times New Roman" w:hAnsi="Times New Roman" w:cs="Times New Roman"/>
          <w:color w:val="000000"/>
          <w:sz w:val="28"/>
          <w:szCs w:val="28"/>
          <w:shd w:val="clear" w:color="auto" w:fill="FFFFFF"/>
          <w:lang w:val="en-US"/>
        </w:rPr>
        <w:t xml:space="preserve">not studied </w:t>
      </w:r>
      <w:proofErr w:type="gramStart"/>
      <w:r w:rsidRPr="00EF4411">
        <w:rPr>
          <w:rFonts w:ascii="Times New Roman" w:hAnsi="Times New Roman" w:cs="Times New Roman"/>
          <w:color w:val="000000"/>
          <w:sz w:val="28"/>
          <w:szCs w:val="28"/>
          <w:shd w:val="clear" w:color="auto" w:fill="FFFFFF"/>
          <w:lang w:val="en-US"/>
        </w:rPr>
        <w:t>enough</w:t>
      </w:r>
      <w:r w:rsidRPr="002E2C62">
        <w:rPr>
          <w:rFonts w:ascii="Times New Roman" w:hAnsi="Times New Roman" w:cs="Times New Roman"/>
          <w:sz w:val="28"/>
          <w:szCs w:val="28"/>
          <w:lang w:val="en-US"/>
        </w:rPr>
        <w:t>,</w:t>
      </w:r>
      <w:proofErr w:type="gramEnd"/>
      <w:r w:rsidRPr="002E2C62">
        <w:rPr>
          <w:rFonts w:ascii="Times New Roman" w:hAnsi="Times New Roman" w:cs="Times New Roman"/>
          <w:sz w:val="28"/>
          <w:szCs w:val="28"/>
          <w:lang w:val="en-US"/>
        </w:rPr>
        <w:t xml:space="preserve"> existing studies consider only the legislative aspect.</w:t>
      </w:r>
      <w:r w:rsidRPr="00537BF6">
        <w:rPr>
          <w:rFonts w:ascii="Times New Roman" w:hAnsi="Times New Roman" w:cs="Times New Roman"/>
          <w:sz w:val="28"/>
          <w:szCs w:val="28"/>
          <w:lang w:val="en-US"/>
        </w:rPr>
        <w:t xml:space="preserve"> </w:t>
      </w:r>
      <w:r w:rsidRPr="00537BF6">
        <w:rPr>
          <w:rFonts w:ascii="Times New Roman" w:hAnsi="Times New Roman" w:cs="Times New Roman"/>
          <w:color w:val="000000"/>
          <w:sz w:val="28"/>
          <w:szCs w:val="28"/>
          <w:shd w:val="clear" w:color="auto" w:fill="FFFFFF"/>
          <w:lang w:val="en-US"/>
        </w:rPr>
        <w:t xml:space="preserve">This research paper considers </w:t>
      </w:r>
      <w:proofErr w:type="gramStart"/>
      <w:r w:rsidRPr="00537BF6">
        <w:rPr>
          <w:rFonts w:ascii="Times New Roman" w:hAnsi="Times New Roman" w:cs="Times New Roman"/>
          <w:color w:val="000000"/>
          <w:sz w:val="28"/>
          <w:szCs w:val="28"/>
          <w:shd w:val="clear" w:color="auto" w:fill="FFFFFF"/>
          <w:lang w:val="en-US"/>
        </w:rPr>
        <w:t>the</w:t>
      </w:r>
      <w:r w:rsidRPr="00537BF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lang w:val="en-US"/>
        </w:rPr>
        <w:t xml:space="preserve"> </w:t>
      </w:r>
      <w:r w:rsidRPr="002E2C62">
        <w:rPr>
          <w:rFonts w:ascii="Times New Roman" w:hAnsi="Times New Roman" w:cs="Times New Roman"/>
          <w:sz w:val="28"/>
          <w:szCs w:val="28"/>
          <w:lang w:val="en-US"/>
        </w:rPr>
        <w:t>housing</w:t>
      </w:r>
      <w:proofErr w:type="gramEnd"/>
      <w:r w:rsidRPr="002E2C62">
        <w:rPr>
          <w:rFonts w:ascii="Times New Roman" w:hAnsi="Times New Roman" w:cs="Times New Roman"/>
          <w:sz w:val="28"/>
          <w:szCs w:val="28"/>
          <w:lang w:val="en-US"/>
        </w:rPr>
        <w:t xml:space="preserve"> </w:t>
      </w:r>
      <w:r w:rsidRPr="00537BF6">
        <w:rPr>
          <w:rFonts w:ascii="Times New Roman" w:hAnsi="Times New Roman" w:cs="Times New Roman"/>
          <w:sz w:val="28"/>
          <w:szCs w:val="28"/>
          <w:lang w:val="en-US"/>
        </w:rPr>
        <w:t xml:space="preserve">policy </w:t>
      </w:r>
      <w:r>
        <w:rPr>
          <w:rFonts w:ascii="Times New Roman" w:hAnsi="Times New Roman" w:cs="Times New Roman"/>
          <w:color w:val="000000"/>
          <w:sz w:val="28"/>
          <w:szCs w:val="28"/>
          <w:shd w:val="clear" w:color="auto" w:fill="FFFFFF"/>
          <w:lang w:val="en-US"/>
        </w:rPr>
        <w:t xml:space="preserve"> as a complex </w:t>
      </w:r>
      <w:r w:rsidRPr="00537BF6">
        <w:rPr>
          <w:rFonts w:ascii="Times New Roman" w:hAnsi="Times New Roman" w:cs="Times New Roman"/>
          <w:color w:val="000000"/>
          <w:sz w:val="28"/>
          <w:szCs w:val="28"/>
          <w:shd w:val="clear" w:color="auto" w:fill="FFFFFF"/>
          <w:lang w:val="en-US"/>
        </w:rPr>
        <w:t>aspect</w:t>
      </w:r>
      <w:r w:rsidRPr="002E2C62">
        <w:rPr>
          <w:rFonts w:ascii="Times New Roman" w:hAnsi="Times New Roman" w:cs="Times New Roman"/>
          <w:sz w:val="28"/>
          <w:szCs w:val="28"/>
          <w:lang w:val="en-US"/>
        </w:rPr>
        <w:t>: as a set of measures for the practical solution of the housing crisis, and as one of the factors in the formation of the "new man".</w:t>
      </w:r>
    </w:p>
    <w:p w:rsidR="00165F8A" w:rsidRDefault="00165F8A" w:rsidP="00165F8A">
      <w:pPr>
        <w:spacing w:after="0"/>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The aim</w:t>
      </w:r>
      <w:r w:rsidRPr="006C7837">
        <w:rPr>
          <w:rFonts w:ascii="Times New Roman" w:hAnsi="Times New Roman" w:cs="Times New Roman"/>
          <w:b/>
          <w:sz w:val="28"/>
          <w:szCs w:val="28"/>
          <w:lang w:val="en-US"/>
        </w:rPr>
        <w:t xml:space="preserve"> of the work:</w:t>
      </w:r>
      <w:r w:rsidRPr="002E2C62">
        <w:rPr>
          <w:rFonts w:ascii="Times New Roman" w:hAnsi="Times New Roman" w:cs="Times New Roman"/>
          <w:sz w:val="28"/>
          <w:szCs w:val="28"/>
          <w:lang w:val="en-US"/>
        </w:rPr>
        <w:t xml:space="preserve"> to consider the features and characteristics of housing policy in the BSSR during the NEP.</w:t>
      </w:r>
    </w:p>
    <w:p w:rsidR="00165F8A" w:rsidRDefault="00165F8A" w:rsidP="00165F8A">
      <w:pPr>
        <w:spacing w:after="0"/>
        <w:ind w:firstLine="567"/>
        <w:jc w:val="both"/>
        <w:rPr>
          <w:rFonts w:ascii="Times New Roman" w:hAnsi="Times New Roman" w:cs="Times New Roman"/>
          <w:sz w:val="28"/>
          <w:szCs w:val="28"/>
          <w:lang w:val="en-US"/>
        </w:rPr>
      </w:pPr>
      <w:r w:rsidRPr="002E2C62">
        <w:rPr>
          <w:rFonts w:ascii="Times New Roman" w:hAnsi="Times New Roman" w:cs="Times New Roman"/>
          <w:sz w:val="28"/>
          <w:szCs w:val="28"/>
          <w:lang w:val="en-US"/>
        </w:rPr>
        <w:t xml:space="preserve"> </w:t>
      </w:r>
      <w:r>
        <w:rPr>
          <w:rFonts w:ascii="Times New Roman" w:hAnsi="Times New Roman" w:cs="Times New Roman"/>
          <w:b/>
          <w:sz w:val="28"/>
          <w:szCs w:val="28"/>
          <w:lang w:val="en-US"/>
        </w:rPr>
        <w:t>The object of the work</w:t>
      </w:r>
      <w:r w:rsidRPr="002E2C62">
        <w:rPr>
          <w:rFonts w:ascii="Times New Roman" w:hAnsi="Times New Roman" w:cs="Times New Roman"/>
          <w:sz w:val="28"/>
          <w:szCs w:val="28"/>
          <w:lang w:val="en-US"/>
        </w:rPr>
        <w:t xml:space="preserve"> is the social and economic policy of the Soviet p</w:t>
      </w:r>
      <w:r>
        <w:rPr>
          <w:rFonts w:ascii="Times New Roman" w:hAnsi="Times New Roman" w:cs="Times New Roman"/>
          <w:sz w:val="28"/>
          <w:szCs w:val="28"/>
          <w:lang w:val="en-US"/>
        </w:rPr>
        <w:t>ower during the NEP (1921-1928).</w:t>
      </w:r>
    </w:p>
    <w:p w:rsidR="00165F8A" w:rsidRDefault="00165F8A" w:rsidP="00165F8A">
      <w:pPr>
        <w:spacing w:after="0"/>
        <w:ind w:firstLine="567"/>
        <w:jc w:val="both"/>
        <w:rPr>
          <w:rFonts w:ascii="Times New Roman" w:hAnsi="Times New Roman" w:cs="Times New Roman"/>
          <w:sz w:val="28"/>
          <w:szCs w:val="28"/>
          <w:lang w:val="en-US"/>
        </w:rPr>
      </w:pPr>
      <w:r w:rsidRPr="006C7837">
        <w:rPr>
          <w:rFonts w:ascii="Times New Roman" w:hAnsi="Times New Roman" w:cs="Times New Roman"/>
          <w:b/>
          <w:sz w:val="28"/>
          <w:szCs w:val="28"/>
          <w:lang w:val="en-US"/>
        </w:rPr>
        <w:t xml:space="preserve"> The subject </w:t>
      </w:r>
      <w:r>
        <w:rPr>
          <w:rFonts w:ascii="Times New Roman" w:hAnsi="Times New Roman" w:cs="Times New Roman"/>
          <w:b/>
          <w:sz w:val="28"/>
          <w:szCs w:val="28"/>
          <w:lang w:val="en-US"/>
        </w:rPr>
        <w:t>of the work</w:t>
      </w:r>
      <w:r>
        <w:rPr>
          <w:rFonts w:ascii="Times New Roman" w:hAnsi="Times New Roman" w:cs="Times New Roman"/>
          <w:sz w:val="28"/>
          <w:szCs w:val="28"/>
          <w:lang w:val="en-US"/>
        </w:rPr>
        <w:t xml:space="preserve"> </w:t>
      </w:r>
      <w:r w:rsidRPr="002E2C62">
        <w:rPr>
          <w:rFonts w:ascii="Times New Roman" w:hAnsi="Times New Roman" w:cs="Times New Roman"/>
          <w:sz w:val="28"/>
          <w:szCs w:val="28"/>
          <w:lang w:val="en-US"/>
        </w:rPr>
        <w:t>is the state housing policy.</w:t>
      </w:r>
    </w:p>
    <w:p w:rsidR="00165F8A" w:rsidRDefault="00165F8A" w:rsidP="00165F8A">
      <w:pPr>
        <w:spacing w:after="0"/>
        <w:ind w:firstLine="567"/>
        <w:jc w:val="both"/>
        <w:rPr>
          <w:rFonts w:ascii="Times New Roman" w:hAnsi="Times New Roman" w:cs="Times New Roman"/>
          <w:sz w:val="28"/>
          <w:szCs w:val="28"/>
          <w:lang w:val="en-US"/>
        </w:rPr>
      </w:pPr>
      <w:r w:rsidRPr="006C7837">
        <w:rPr>
          <w:rFonts w:ascii="Times New Roman" w:hAnsi="Times New Roman" w:cs="Times New Roman"/>
          <w:b/>
          <w:sz w:val="28"/>
          <w:szCs w:val="28"/>
          <w:lang w:val="en-US"/>
        </w:rPr>
        <w:t xml:space="preserve"> The methodological basis</w:t>
      </w:r>
      <w:r w:rsidRPr="002E2C62">
        <w:rPr>
          <w:rFonts w:ascii="Times New Roman" w:hAnsi="Times New Roman" w:cs="Times New Roman"/>
          <w:sz w:val="28"/>
          <w:szCs w:val="28"/>
          <w:lang w:val="en-US"/>
        </w:rPr>
        <w:t xml:space="preserve"> </w:t>
      </w:r>
      <w:r w:rsidRPr="006C7837">
        <w:rPr>
          <w:rFonts w:ascii="Times New Roman" w:hAnsi="Times New Roman" w:cs="Times New Roman"/>
          <w:sz w:val="28"/>
          <w:szCs w:val="28"/>
          <w:lang w:val="en-US"/>
        </w:rPr>
        <w:t xml:space="preserve">of the thesis includes principles of historicism, </w:t>
      </w:r>
      <w:r w:rsidRPr="00FB7B5F">
        <w:rPr>
          <w:rFonts w:ascii="Times New Roman" w:hAnsi="Times New Roman" w:cs="Times New Roman"/>
          <w:color w:val="000000"/>
          <w:sz w:val="28"/>
          <w:szCs w:val="28"/>
          <w:shd w:val="clear" w:color="auto" w:fill="FFFFFF"/>
          <w:lang w:val="en-US"/>
        </w:rPr>
        <w:t>objectivity</w:t>
      </w:r>
      <w:r w:rsidRPr="006C7837">
        <w:rPr>
          <w:rFonts w:ascii="Times New Roman" w:hAnsi="Times New Roman" w:cs="Times New Roman"/>
          <w:sz w:val="28"/>
          <w:szCs w:val="28"/>
          <w:lang w:val="en-US"/>
        </w:rPr>
        <w:t xml:space="preserve"> and principle of value in history.</w:t>
      </w:r>
    </w:p>
    <w:p w:rsidR="00165F8A" w:rsidRPr="00656C25" w:rsidRDefault="00165F8A" w:rsidP="00165F8A">
      <w:pPr>
        <w:spacing w:after="0"/>
        <w:ind w:firstLine="567"/>
        <w:jc w:val="both"/>
        <w:rPr>
          <w:rFonts w:ascii="Times New Roman" w:hAnsi="Times New Roman" w:cs="Times New Roman"/>
          <w:sz w:val="28"/>
          <w:szCs w:val="28"/>
          <w:shd w:val="clear" w:color="auto" w:fill="FFFFFF"/>
          <w:lang w:val="en-US"/>
        </w:rPr>
      </w:pPr>
      <w:r w:rsidRPr="006C7837">
        <w:rPr>
          <w:rFonts w:ascii="Times New Roman" w:hAnsi="Times New Roman" w:cs="Times New Roman"/>
          <w:b/>
          <w:sz w:val="28"/>
          <w:szCs w:val="28"/>
          <w:shd w:val="clear" w:color="auto" w:fill="FFFFFF"/>
          <w:lang w:val="en-US"/>
        </w:rPr>
        <w:t>The main positions for the defense:</w:t>
      </w:r>
      <w:r>
        <w:rPr>
          <w:rFonts w:ascii="Times New Roman" w:hAnsi="Times New Roman" w:cs="Times New Roman"/>
          <w:b/>
          <w:sz w:val="28"/>
          <w:szCs w:val="28"/>
          <w:shd w:val="clear" w:color="auto" w:fill="FFFFFF"/>
          <w:lang w:val="en-US"/>
        </w:rPr>
        <w:t xml:space="preserve"> </w:t>
      </w:r>
      <w:r w:rsidRPr="006C7837">
        <w:rPr>
          <w:rFonts w:ascii="Times New Roman" w:hAnsi="Times New Roman" w:cs="Times New Roman"/>
          <w:sz w:val="28"/>
          <w:szCs w:val="28"/>
          <w:shd w:val="clear" w:color="auto" w:fill="FFFFFF"/>
          <w:lang w:val="en-US"/>
        </w:rPr>
        <w:t>During the 1920s, housing and all manipulations with it were within the competence of the Main Department of municipal services of the NKVD. During the NEP Period, the housing sector was dominated by the private Fund</w:t>
      </w:r>
      <w:proofErr w:type="gramStart"/>
      <w:r w:rsidRPr="006C7837">
        <w:rPr>
          <w:rFonts w:ascii="Times New Roman" w:hAnsi="Times New Roman" w:cs="Times New Roman"/>
          <w:sz w:val="28"/>
          <w:szCs w:val="28"/>
          <w:shd w:val="clear" w:color="auto" w:fill="FFFFFF"/>
          <w:lang w:val="en-US"/>
        </w:rPr>
        <w:t xml:space="preserve">, </w:t>
      </w:r>
      <w:r>
        <w:rPr>
          <w:rFonts w:ascii="Arial" w:hAnsi="Arial" w:cs="Arial"/>
          <w:color w:val="000000"/>
          <w:sz w:val="20"/>
          <w:szCs w:val="20"/>
          <w:shd w:val="clear" w:color="auto" w:fill="FFFFFF"/>
          <w:lang w:val="en-US"/>
        </w:rPr>
        <w:t> </w:t>
      </w:r>
      <w:r w:rsidRPr="00203E62">
        <w:rPr>
          <w:rFonts w:ascii="Times New Roman" w:hAnsi="Times New Roman" w:cs="Times New Roman"/>
          <w:color w:val="000000"/>
          <w:sz w:val="28"/>
          <w:szCs w:val="28"/>
          <w:shd w:val="clear" w:color="auto" w:fill="FFFFFF"/>
          <w:lang w:val="en-US"/>
        </w:rPr>
        <w:t>but</w:t>
      </w:r>
      <w:proofErr w:type="gramEnd"/>
      <w:r w:rsidRPr="00203E62">
        <w:rPr>
          <w:rFonts w:ascii="Times New Roman" w:hAnsi="Times New Roman" w:cs="Times New Roman"/>
          <w:color w:val="000000"/>
          <w:sz w:val="28"/>
          <w:szCs w:val="28"/>
          <w:shd w:val="clear" w:color="auto" w:fill="FFFFFF"/>
          <w:lang w:val="en-US"/>
        </w:rPr>
        <w:t xml:space="preserve"> later</w:t>
      </w:r>
      <w:r>
        <w:rPr>
          <w:rFonts w:ascii="Arial" w:hAnsi="Arial" w:cs="Arial"/>
          <w:color w:val="000000"/>
          <w:sz w:val="20"/>
          <w:szCs w:val="20"/>
          <w:shd w:val="clear" w:color="auto" w:fill="FFFFFF"/>
          <w:lang w:val="en-US"/>
        </w:rPr>
        <w:t xml:space="preserve"> </w:t>
      </w:r>
      <w:r w:rsidRPr="006C7837">
        <w:rPr>
          <w:rFonts w:ascii="Times New Roman" w:hAnsi="Times New Roman" w:cs="Times New Roman"/>
          <w:sz w:val="28"/>
          <w:szCs w:val="28"/>
          <w:shd w:val="clear" w:color="auto" w:fill="FFFFFF"/>
          <w:lang w:val="en-US"/>
        </w:rPr>
        <w:t xml:space="preserve">it was to be completely replaced by the state. As the main means of resolving the housing crisis, the state considered the municipal system and cooperation. The </w:t>
      </w:r>
      <w:proofErr w:type="gramStart"/>
      <w:r w:rsidRPr="006C7837">
        <w:rPr>
          <w:rFonts w:ascii="Times New Roman" w:hAnsi="Times New Roman" w:cs="Times New Roman"/>
          <w:sz w:val="28"/>
          <w:szCs w:val="28"/>
          <w:shd w:val="clear" w:color="auto" w:fill="FFFFFF"/>
          <w:lang w:val="en-US"/>
        </w:rPr>
        <w:t>formation of taxes on rent were</w:t>
      </w:r>
      <w:proofErr w:type="gramEnd"/>
      <w:r w:rsidRPr="006C7837">
        <w:rPr>
          <w:rFonts w:ascii="Times New Roman" w:hAnsi="Times New Roman" w:cs="Times New Roman"/>
          <w:sz w:val="28"/>
          <w:szCs w:val="28"/>
          <w:shd w:val="clear" w:color="auto" w:fill="FFFFFF"/>
          <w:lang w:val="en-US"/>
        </w:rPr>
        <w:t xml:space="preserve"> of class character. </w:t>
      </w:r>
      <w:proofErr w:type="gramStart"/>
      <w:r w:rsidRPr="006C7837">
        <w:rPr>
          <w:rFonts w:ascii="Times New Roman" w:hAnsi="Times New Roman" w:cs="Times New Roman"/>
          <w:sz w:val="28"/>
          <w:szCs w:val="28"/>
          <w:shd w:val="clear" w:color="auto" w:fill="FFFFFF"/>
          <w:lang w:val="en-US"/>
        </w:rPr>
        <w:t>One of the priority ideological goals in the 1920s.</w:t>
      </w:r>
      <w:proofErr w:type="gramEnd"/>
      <w:r w:rsidRPr="006C7837">
        <w:rPr>
          <w:rFonts w:ascii="Times New Roman" w:hAnsi="Times New Roman" w:cs="Times New Roman"/>
          <w:sz w:val="28"/>
          <w:szCs w:val="28"/>
          <w:shd w:val="clear" w:color="auto" w:fill="FFFFFF"/>
          <w:lang w:val="en-US"/>
        </w:rPr>
        <w:t xml:space="preserve"> </w:t>
      </w:r>
      <w:proofErr w:type="gramStart"/>
      <w:r w:rsidRPr="006C7837">
        <w:rPr>
          <w:rFonts w:ascii="Times New Roman" w:hAnsi="Times New Roman" w:cs="Times New Roman"/>
          <w:sz w:val="28"/>
          <w:szCs w:val="28"/>
          <w:shd w:val="clear" w:color="auto" w:fill="FFFFFF"/>
          <w:lang w:val="en-US"/>
        </w:rPr>
        <w:t>the</w:t>
      </w:r>
      <w:proofErr w:type="gramEnd"/>
      <w:r w:rsidRPr="006C7837">
        <w:rPr>
          <w:rFonts w:ascii="Times New Roman" w:hAnsi="Times New Roman" w:cs="Times New Roman"/>
          <w:sz w:val="28"/>
          <w:szCs w:val="28"/>
          <w:shd w:val="clear" w:color="auto" w:fill="FFFFFF"/>
          <w:lang w:val="en-US"/>
        </w:rPr>
        <w:t xml:space="preserve"> project was the formation of a "new man", which was planned to implement with a housing, the ideal of which was the communal house, and the reality is communal.</w:t>
      </w:r>
      <w:r w:rsidRPr="00656C25">
        <w:rPr>
          <w:lang w:val="en-US"/>
        </w:rPr>
        <w:t xml:space="preserve"> </w:t>
      </w:r>
      <w:proofErr w:type="spellStart"/>
      <w:r>
        <w:rPr>
          <w:rFonts w:ascii="Times New Roman" w:hAnsi="Times New Roman" w:cs="Times New Roman"/>
          <w:sz w:val="28"/>
          <w:szCs w:val="28"/>
          <w:lang w:val="en-US"/>
        </w:rPr>
        <w:t>S</w:t>
      </w:r>
      <w:r w:rsidRPr="00656C25">
        <w:rPr>
          <w:rFonts w:ascii="Times New Roman" w:hAnsi="Times New Roman" w:cs="Times New Roman"/>
          <w:sz w:val="28"/>
          <w:szCs w:val="28"/>
          <w:shd w:val="clear" w:color="auto" w:fill="FFFFFF"/>
          <w:lang w:val="en-US"/>
        </w:rPr>
        <w:t>otoserena</w:t>
      </w:r>
      <w:proofErr w:type="spellEnd"/>
      <w:r w:rsidRPr="00656C25">
        <w:rPr>
          <w:rFonts w:ascii="Times New Roman" w:hAnsi="Times New Roman" w:cs="Times New Roman"/>
          <w:sz w:val="28"/>
          <w:szCs w:val="28"/>
          <w:shd w:val="clear" w:color="auto" w:fill="FFFFFF"/>
          <w:lang w:val="en-US"/>
        </w:rPr>
        <w:t xml:space="preserve"> was selected as a conceptual framework for urban settlement</w:t>
      </w:r>
      <w:r w:rsidRPr="006C7837">
        <w:rPr>
          <w:rFonts w:ascii="Times New Roman" w:hAnsi="Times New Roman" w:cs="Times New Roman"/>
          <w:sz w:val="28"/>
          <w:szCs w:val="28"/>
          <w:shd w:val="clear" w:color="auto" w:fill="FFFFFF"/>
          <w:lang w:val="en-US"/>
        </w:rPr>
        <w:t>. Soviet housing policy contributed to the formation of a person with certain characteristics and during the deployment of the totalitarian system h</w:t>
      </w:r>
      <w:r>
        <w:rPr>
          <w:rFonts w:ascii="Times New Roman" w:hAnsi="Times New Roman" w:cs="Times New Roman"/>
          <w:sz w:val="28"/>
          <w:szCs w:val="28"/>
          <w:shd w:val="clear" w:color="auto" w:fill="FFFFFF"/>
          <w:lang w:val="en-US"/>
        </w:rPr>
        <w:t xml:space="preserve">elped to ensure </w:t>
      </w:r>
      <w:proofErr w:type="gramStart"/>
      <w:r>
        <w:rPr>
          <w:rFonts w:ascii="Times New Roman" w:hAnsi="Times New Roman" w:cs="Times New Roman"/>
          <w:sz w:val="28"/>
          <w:szCs w:val="28"/>
          <w:shd w:val="clear" w:color="auto" w:fill="FFFFFF"/>
          <w:lang w:val="en-US"/>
        </w:rPr>
        <w:t xml:space="preserve">control </w:t>
      </w:r>
      <w:r w:rsidRPr="00656C25">
        <w:rPr>
          <w:rFonts w:ascii="Arial" w:hAnsi="Arial" w:cs="Arial"/>
          <w:color w:val="000000"/>
          <w:sz w:val="20"/>
          <w:szCs w:val="20"/>
          <w:shd w:val="clear" w:color="auto" w:fill="FFFFFF"/>
          <w:lang w:val="en-US"/>
        </w:rPr>
        <w:t> </w:t>
      </w:r>
      <w:r w:rsidRPr="00656C25">
        <w:rPr>
          <w:rFonts w:ascii="Times New Roman" w:hAnsi="Times New Roman" w:cs="Times New Roman"/>
          <w:color w:val="000000"/>
          <w:sz w:val="28"/>
          <w:szCs w:val="28"/>
          <w:shd w:val="clear" w:color="auto" w:fill="FFFFFF"/>
          <w:lang w:val="en-US"/>
        </w:rPr>
        <w:t>over</w:t>
      </w:r>
      <w:proofErr w:type="gramEnd"/>
      <w:r w:rsidRPr="00656C25">
        <w:rPr>
          <w:rFonts w:ascii="Times New Roman" w:hAnsi="Times New Roman" w:cs="Times New Roman"/>
          <w:color w:val="000000"/>
          <w:sz w:val="28"/>
          <w:szCs w:val="28"/>
          <w:shd w:val="clear" w:color="auto" w:fill="FFFFFF"/>
          <w:lang w:val="en-US"/>
        </w:rPr>
        <w:t xml:space="preserve"> everyone</w:t>
      </w:r>
      <w:r w:rsidRPr="00656C25">
        <w:rPr>
          <w:rFonts w:ascii="Times New Roman" w:hAnsi="Times New Roman" w:cs="Times New Roman"/>
          <w:sz w:val="28"/>
          <w:szCs w:val="28"/>
          <w:shd w:val="clear" w:color="auto" w:fill="FFFFFF"/>
          <w:lang w:val="en-US"/>
        </w:rPr>
        <w:t>.</w:t>
      </w:r>
    </w:p>
    <w:p w:rsidR="00165F8A" w:rsidRPr="006C7837" w:rsidRDefault="00165F8A" w:rsidP="00165F8A">
      <w:pPr>
        <w:spacing w:after="0"/>
        <w:ind w:firstLine="567"/>
        <w:jc w:val="both"/>
        <w:rPr>
          <w:rFonts w:ascii="Times New Roman" w:hAnsi="Times New Roman" w:cs="Times New Roman"/>
          <w:sz w:val="28"/>
          <w:szCs w:val="28"/>
          <w:lang w:val="en-US"/>
        </w:rPr>
      </w:pPr>
      <w:proofErr w:type="gramStart"/>
      <w:r w:rsidRPr="006C7837">
        <w:rPr>
          <w:rFonts w:ascii="Times New Roman" w:hAnsi="Times New Roman" w:cs="Times New Roman"/>
          <w:b/>
          <w:sz w:val="28"/>
          <w:szCs w:val="28"/>
          <w:shd w:val="clear" w:color="auto" w:fill="FFFFFF"/>
          <w:lang w:val="en-US"/>
        </w:rPr>
        <w:t>The structure and volume of thesis.</w:t>
      </w:r>
      <w:proofErr w:type="gramEnd"/>
      <w:r>
        <w:rPr>
          <w:rFonts w:ascii="Times New Roman" w:hAnsi="Times New Roman" w:cs="Times New Roman"/>
          <w:b/>
          <w:sz w:val="28"/>
          <w:szCs w:val="28"/>
          <w:shd w:val="clear" w:color="auto" w:fill="FFFFFF"/>
          <w:lang w:val="en-US"/>
        </w:rPr>
        <w:t xml:space="preserve"> </w:t>
      </w:r>
      <w:r w:rsidRPr="006C7837">
        <w:rPr>
          <w:rFonts w:ascii="Times New Roman" w:hAnsi="Times New Roman" w:cs="Times New Roman"/>
          <w:sz w:val="28"/>
          <w:szCs w:val="28"/>
          <w:shd w:val="clear" w:color="auto" w:fill="FFFFFF"/>
          <w:lang w:val="en-US"/>
        </w:rPr>
        <w:t xml:space="preserve">In according to this research’s purpose and aims the structure has </w:t>
      </w:r>
      <w:r>
        <w:rPr>
          <w:rFonts w:ascii="Times New Roman" w:hAnsi="Times New Roman" w:cs="Times New Roman"/>
          <w:sz w:val="28"/>
          <w:szCs w:val="28"/>
          <w:shd w:val="clear" w:color="auto" w:fill="FFFFFF"/>
          <w:lang w:val="en-US"/>
        </w:rPr>
        <w:t>chosen includes: introduction, 4</w:t>
      </w:r>
      <w:r w:rsidRPr="006C7837">
        <w:rPr>
          <w:rFonts w:ascii="Times New Roman" w:hAnsi="Times New Roman" w:cs="Times New Roman"/>
          <w:sz w:val="28"/>
          <w:szCs w:val="28"/>
          <w:shd w:val="clear" w:color="auto" w:fill="FFFFFF"/>
          <w:lang w:val="en-US"/>
        </w:rPr>
        <w:t xml:space="preserve"> chapters, </w:t>
      </w:r>
      <w:proofErr w:type="gramStart"/>
      <w:r w:rsidRPr="006C7837">
        <w:rPr>
          <w:rFonts w:ascii="Times New Roman" w:hAnsi="Times New Roman" w:cs="Times New Roman"/>
          <w:sz w:val="28"/>
          <w:szCs w:val="28"/>
          <w:shd w:val="clear" w:color="auto" w:fill="FFFFFF"/>
          <w:lang w:val="en-US"/>
        </w:rPr>
        <w:t>conclusion</w:t>
      </w:r>
      <w:proofErr w:type="gramEnd"/>
      <w:r w:rsidRPr="006C7837">
        <w:rPr>
          <w:rFonts w:ascii="Times New Roman" w:hAnsi="Times New Roman" w:cs="Times New Roman"/>
          <w:sz w:val="28"/>
          <w:szCs w:val="28"/>
          <w:shd w:val="clear" w:color="auto" w:fill="FFFFFF"/>
          <w:lang w:val="en-US"/>
        </w:rPr>
        <w:t xml:space="preserve">, list of sources and literature, appendix. </w:t>
      </w:r>
      <w:proofErr w:type="gramStart"/>
      <w:r w:rsidRPr="006C7837">
        <w:rPr>
          <w:rFonts w:ascii="Times New Roman" w:hAnsi="Times New Roman" w:cs="Times New Roman"/>
          <w:sz w:val="28"/>
          <w:szCs w:val="28"/>
          <w:shd w:val="clear" w:color="auto" w:fill="FFFFFF"/>
          <w:lang w:val="en-US"/>
        </w:rPr>
        <w:t>In</w:t>
      </w:r>
      <w:r>
        <w:rPr>
          <w:rFonts w:ascii="Times New Roman" w:hAnsi="Times New Roman" w:cs="Times New Roman"/>
          <w:sz w:val="28"/>
          <w:szCs w:val="28"/>
          <w:shd w:val="clear" w:color="auto" w:fill="FFFFFF"/>
          <w:lang w:val="en-US"/>
        </w:rPr>
        <w:t xml:space="preserve"> total – </w:t>
      </w:r>
      <w:r>
        <w:rPr>
          <w:rFonts w:ascii="Times New Roman" w:hAnsi="Times New Roman" w:cs="Times New Roman"/>
          <w:sz w:val="28"/>
          <w:szCs w:val="28"/>
          <w:shd w:val="clear" w:color="auto" w:fill="FFFFFF"/>
          <w:lang w:val="be-BY"/>
        </w:rPr>
        <w:t>67</w:t>
      </w:r>
      <w:r w:rsidRPr="006C7837">
        <w:rPr>
          <w:rFonts w:ascii="Times New Roman" w:hAnsi="Times New Roman" w:cs="Times New Roman"/>
          <w:sz w:val="28"/>
          <w:szCs w:val="28"/>
          <w:shd w:val="clear" w:color="auto" w:fill="FFFFFF"/>
          <w:lang w:val="en-US"/>
        </w:rPr>
        <w:t xml:space="preserve"> pages.</w:t>
      </w:r>
      <w:proofErr w:type="gramEnd"/>
      <w:r w:rsidRPr="006C7837">
        <w:rPr>
          <w:rFonts w:ascii="Times New Roman" w:hAnsi="Times New Roman" w:cs="Times New Roman"/>
          <w:sz w:val="28"/>
          <w:szCs w:val="28"/>
          <w:shd w:val="clear" w:color="auto" w:fill="FFFFFF"/>
          <w:lang w:val="en-US"/>
        </w:rPr>
        <w:t xml:space="preserve"> From that: li</w:t>
      </w:r>
      <w:r>
        <w:rPr>
          <w:rFonts w:ascii="Times New Roman" w:hAnsi="Times New Roman" w:cs="Times New Roman"/>
          <w:sz w:val="28"/>
          <w:szCs w:val="28"/>
          <w:shd w:val="clear" w:color="auto" w:fill="FFFFFF"/>
          <w:lang w:val="en-US"/>
        </w:rPr>
        <w:t xml:space="preserve">st of sources and literature – </w:t>
      </w:r>
      <w:r>
        <w:rPr>
          <w:rFonts w:ascii="Times New Roman" w:hAnsi="Times New Roman" w:cs="Times New Roman"/>
          <w:sz w:val="28"/>
          <w:szCs w:val="28"/>
          <w:shd w:val="clear" w:color="auto" w:fill="FFFFFF"/>
          <w:lang w:val="be-BY"/>
        </w:rPr>
        <w:t>5</w:t>
      </w:r>
      <w:r>
        <w:rPr>
          <w:rFonts w:ascii="Times New Roman" w:hAnsi="Times New Roman" w:cs="Times New Roman"/>
          <w:sz w:val="28"/>
          <w:szCs w:val="28"/>
          <w:shd w:val="clear" w:color="auto" w:fill="FFFFFF"/>
          <w:lang w:val="en-US"/>
        </w:rPr>
        <w:t xml:space="preserve"> pages (</w:t>
      </w:r>
      <w:r>
        <w:rPr>
          <w:rFonts w:ascii="Times New Roman" w:hAnsi="Times New Roman" w:cs="Times New Roman"/>
          <w:sz w:val="28"/>
          <w:szCs w:val="28"/>
          <w:shd w:val="clear" w:color="auto" w:fill="FFFFFF"/>
          <w:lang w:val="be-BY"/>
        </w:rPr>
        <w:t>52</w:t>
      </w:r>
      <w:r w:rsidRPr="006C7837">
        <w:rPr>
          <w:rFonts w:ascii="Times New Roman" w:hAnsi="Times New Roman" w:cs="Times New Roman"/>
          <w:sz w:val="28"/>
          <w:szCs w:val="28"/>
          <w:shd w:val="clear" w:color="auto" w:fill="FFFFFF"/>
          <w:lang w:val="en-US"/>
        </w:rPr>
        <w:t xml:space="preserve"> positions), abstracts in Russian, Belarusian and English – 3 pages.</w:t>
      </w:r>
    </w:p>
    <w:p w:rsidR="00165F8A" w:rsidRPr="008F0BB0" w:rsidRDefault="00165F8A" w:rsidP="00165F8A">
      <w:pPr>
        <w:spacing w:after="0"/>
        <w:ind w:firstLine="567"/>
        <w:jc w:val="both"/>
        <w:rPr>
          <w:rFonts w:ascii="Times New Roman" w:hAnsi="Times New Roman" w:cs="Times New Roman"/>
          <w:sz w:val="28"/>
          <w:szCs w:val="28"/>
          <w:lang w:val="en-US"/>
        </w:rPr>
      </w:pPr>
    </w:p>
    <w:sectPr w:rsidR="00165F8A" w:rsidRPr="008F0BB0" w:rsidSect="00A140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8A"/>
    <w:rsid w:val="00165F8A"/>
    <w:rsid w:val="00672615"/>
    <w:rsid w:val="00733493"/>
    <w:rsid w:val="00A1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dcterms:created xsi:type="dcterms:W3CDTF">2019-06-09T20:39:00Z</dcterms:created>
  <dcterms:modified xsi:type="dcterms:W3CDTF">2019-06-09T20:39:00Z</dcterms:modified>
</cp:coreProperties>
</file>