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AC" w:rsidRPr="007674F6" w:rsidRDefault="000024AC" w:rsidP="000024AC">
      <w:pPr>
        <w:pStyle w:val="aa"/>
        <w:spacing w:line="360" w:lineRule="auto"/>
        <w:jc w:val="right"/>
        <w:rPr>
          <w:b/>
        </w:rPr>
      </w:pPr>
      <w:r w:rsidRPr="007674F6">
        <w:rPr>
          <w:b/>
        </w:rPr>
        <w:t xml:space="preserve">Воробьева С.В. </w:t>
      </w:r>
    </w:p>
    <w:p w:rsidR="000024AC" w:rsidRPr="007674F6" w:rsidRDefault="000024AC" w:rsidP="000024AC">
      <w:pPr>
        <w:spacing w:line="360" w:lineRule="auto"/>
        <w:ind w:firstLine="720"/>
        <w:jc w:val="right"/>
        <w:rPr>
          <w:b/>
          <w:i/>
          <w:sz w:val="28"/>
          <w:szCs w:val="28"/>
        </w:rPr>
      </w:pPr>
      <w:r w:rsidRPr="007674F6">
        <w:rPr>
          <w:b/>
          <w:i/>
          <w:sz w:val="28"/>
          <w:szCs w:val="28"/>
        </w:rPr>
        <w:t>Белорусский государственный университет</w:t>
      </w:r>
      <w:r>
        <w:rPr>
          <w:b/>
          <w:i/>
          <w:sz w:val="28"/>
          <w:szCs w:val="28"/>
        </w:rPr>
        <w:t>,</w:t>
      </w:r>
    </w:p>
    <w:p w:rsidR="000024AC" w:rsidRDefault="000024AC" w:rsidP="000024AC">
      <w:pPr>
        <w:spacing w:line="360" w:lineRule="auto"/>
        <w:ind w:firstLine="720"/>
        <w:jc w:val="right"/>
        <w:rPr>
          <w:b/>
          <w:i/>
          <w:sz w:val="28"/>
          <w:szCs w:val="28"/>
        </w:rPr>
      </w:pPr>
      <w:r w:rsidRPr="007674F6">
        <w:rPr>
          <w:b/>
          <w:i/>
          <w:sz w:val="28"/>
          <w:szCs w:val="28"/>
        </w:rPr>
        <w:t>Республика Беларусь</w:t>
      </w:r>
    </w:p>
    <w:p w:rsidR="000024AC" w:rsidRPr="007674F6" w:rsidRDefault="000024AC" w:rsidP="000024AC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0024AC" w:rsidRDefault="000024AC" w:rsidP="000024AC">
      <w:pPr>
        <w:pStyle w:val="aa"/>
        <w:spacing w:line="360" w:lineRule="auto"/>
        <w:rPr>
          <w:b/>
          <w:caps/>
        </w:rPr>
      </w:pPr>
      <w:r w:rsidRPr="00033A40">
        <w:rPr>
          <w:b/>
          <w:caps/>
        </w:rPr>
        <w:t>Родоопределение новейших англицизмов-существительных в русском языке</w:t>
      </w:r>
    </w:p>
    <w:p w:rsidR="000024AC" w:rsidRPr="005C6323" w:rsidRDefault="000024AC" w:rsidP="000024AC">
      <w:pPr>
        <w:pStyle w:val="aa"/>
        <w:spacing w:line="360" w:lineRule="auto"/>
        <w:ind w:firstLine="709"/>
        <w:rPr>
          <w:b/>
          <w:caps/>
        </w:rPr>
      </w:pPr>
    </w:p>
    <w:p w:rsidR="000024AC" w:rsidRPr="00E439D0" w:rsidRDefault="000024AC" w:rsidP="000024AC">
      <w:pPr>
        <w:pStyle w:val="aa"/>
        <w:spacing w:line="360" w:lineRule="auto"/>
        <w:ind w:firstLine="709"/>
        <w:jc w:val="both"/>
      </w:pPr>
      <w:r w:rsidRPr="005C6323">
        <w:rPr>
          <w:bCs/>
        </w:rPr>
        <w:t>Грамматическая ассимиляция</w:t>
      </w:r>
      <w:r w:rsidRPr="005C6323">
        <w:t xml:space="preserve"> лексического заимствования предполагает функционирование иноязычного слова по правилам грамматики принимающего языка [6, с. 48]. Иноязычная лексика</w:t>
      </w:r>
      <w:r w:rsidRPr="00E439D0">
        <w:t xml:space="preserve">, в зависимости от </w:t>
      </w:r>
      <w:proofErr w:type="spellStart"/>
      <w:r w:rsidRPr="00E439D0">
        <w:t>частеречной</w:t>
      </w:r>
      <w:proofErr w:type="spellEnd"/>
      <w:r w:rsidRPr="00E439D0">
        <w:t xml:space="preserve"> принадлежности, включается в определенную словоизменительную парадигму. Из-за различий в устройстве грамматических систем контактирующих языков происходит переосмысление числа и рода существительных, отнесение их к существующим в прин</w:t>
      </w:r>
      <w:r>
        <w:t>имающем языке типам склонения [7, с. 70; 8, с. 83</w:t>
      </w:r>
      <w:r w:rsidRPr="00E439D0">
        <w:t xml:space="preserve">]. </w:t>
      </w:r>
    </w:p>
    <w:p w:rsidR="000024AC" w:rsidRPr="00E439D0" w:rsidRDefault="000024AC" w:rsidP="000024AC">
      <w:pPr>
        <w:pStyle w:val="aa"/>
        <w:spacing w:line="360" w:lineRule="auto"/>
        <w:ind w:firstLine="709"/>
        <w:jc w:val="both"/>
      </w:pPr>
      <w:r w:rsidRPr="00E439D0">
        <w:t xml:space="preserve">Согласно данным нашего исследования, среди </w:t>
      </w:r>
      <w:r w:rsidRPr="001663AF">
        <w:t>673</w:t>
      </w:r>
      <w:r w:rsidRPr="00E439D0">
        <w:t xml:space="preserve"> англицизмов, заимствованных русским языком в 90-х гг. ХХ – </w:t>
      </w:r>
      <w:proofErr w:type="spellStart"/>
      <w:r w:rsidRPr="00E439D0">
        <w:t>нач</w:t>
      </w:r>
      <w:proofErr w:type="spellEnd"/>
      <w:r w:rsidRPr="00E439D0">
        <w:t>. ХХ</w:t>
      </w:r>
      <w:proofErr w:type="gramStart"/>
      <w:r w:rsidRPr="00E439D0">
        <w:rPr>
          <w:lang w:val="en-GB"/>
        </w:rPr>
        <w:t>I</w:t>
      </w:r>
      <w:proofErr w:type="gramEnd"/>
      <w:r w:rsidRPr="00E439D0">
        <w:t xml:space="preserve"> вв., преобладают именно имена существительные – 647 слов (96,14%). Следовательно, </w:t>
      </w:r>
      <w:proofErr w:type="spellStart"/>
      <w:r w:rsidRPr="00E439D0">
        <w:t>родоопределение</w:t>
      </w:r>
      <w:proofErr w:type="spellEnd"/>
      <w:r w:rsidRPr="00E439D0">
        <w:t xml:space="preserve"> является важным критерием грамматического освоения данных заимствований.</w:t>
      </w:r>
    </w:p>
    <w:p w:rsidR="000024AC" w:rsidRPr="00E439D0" w:rsidRDefault="000024AC" w:rsidP="000024AC">
      <w:pPr>
        <w:pStyle w:val="aa"/>
        <w:spacing w:line="360" w:lineRule="auto"/>
        <w:ind w:firstLine="709"/>
        <w:jc w:val="both"/>
      </w:pPr>
      <w:r w:rsidRPr="00E439D0">
        <w:t xml:space="preserve">Известно, что в современном английском языке нет категории рода имен существительных. Однако перешедшим в русский язык англицизмам может быть присвоен грамматический род. </w:t>
      </w:r>
    </w:p>
    <w:p w:rsidR="000024AC" w:rsidRPr="00E439D0" w:rsidRDefault="000024AC" w:rsidP="000024AC">
      <w:pPr>
        <w:pStyle w:val="aa"/>
        <w:spacing w:line="360" w:lineRule="auto"/>
        <w:ind w:firstLine="709"/>
        <w:jc w:val="both"/>
      </w:pPr>
      <w:proofErr w:type="spellStart"/>
      <w:r w:rsidRPr="00E439D0">
        <w:t>Родоопределению</w:t>
      </w:r>
      <w:proofErr w:type="spellEnd"/>
      <w:r w:rsidRPr="00E439D0">
        <w:t xml:space="preserve"> новейших англицизмов способствует наличие у них тех же словообразовательных элементов, что и у </w:t>
      </w:r>
      <w:r>
        <w:t>ранее</w:t>
      </w:r>
      <w:r w:rsidRPr="00E439D0">
        <w:t xml:space="preserve"> освоенных заимствований. Так, англицизм </w:t>
      </w:r>
      <w:proofErr w:type="spellStart"/>
      <w:r w:rsidRPr="00E439D0">
        <w:rPr>
          <w:bCs/>
          <w:i/>
          <w:iCs/>
        </w:rPr>
        <w:t>арт-шоу</w:t>
      </w:r>
      <w:proofErr w:type="spellEnd"/>
      <w:r w:rsidRPr="00E439D0">
        <w:rPr>
          <w:bCs/>
          <w:i/>
          <w:iCs/>
        </w:rPr>
        <w:t xml:space="preserve"> </w:t>
      </w:r>
      <w:r w:rsidRPr="00E439D0">
        <w:rPr>
          <w:bCs/>
          <w:iCs/>
        </w:rPr>
        <w:t>‘яркое артистическое представление’ [</w:t>
      </w:r>
      <w:r>
        <w:rPr>
          <w:bCs/>
          <w:iCs/>
        </w:rPr>
        <w:t>4</w:t>
      </w:r>
      <w:r w:rsidRPr="00E439D0">
        <w:rPr>
          <w:bCs/>
          <w:iCs/>
        </w:rPr>
        <w:t>, с. 61]</w:t>
      </w:r>
      <w:r w:rsidRPr="00E439D0">
        <w:t xml:space="preserve"> попадает в категорию среднего рода согласно роду слова </w:t>
      </w:r>
      <w:r w:rsidRPr="00E439D0">
        <w:rPr>
          <w:i/>
          <w:iCs/>
        </w:rPr>
        <w:t xml:space="preserve">шоу. </w:t>
      </w:r>
      <w:proofErr w:type="spellStart"/>
      <w:r w:rsidRPr="00E439D0">
        <w:rPr>
          <w:bCs/>
          <w:i/>
          <w:iCs/>
        </w:rPr>
        <w:t>Хэд-бой</w:t>
      </w:r>
      <w:proofErr w:type="spellEnd"/>
      <w:r w:rsidRPr="00E439D0">
        <w:rPr>
          <w:bCs/>
          <w:i/>
          <w:iCs/>
        </w:rPr>
        <w:t xml:space="preserve"> </w:t>
      </w:r>
      <w:r w:rsidRPr="00E439D0">
        <w:rPr>
          <w:bCs/>
          <w:iCs/>
        </w:rPr>
        <w:t>‘старший ученик, возглавляющий ученический совет в мужской школе’ [</w:t>
      </w:r>
      <w:r>
        <w:rPr>
          <w:bCs/>
          <w:iCs/>
        </w:rPr>
        <w:t>1</w:t>
      </w:r>
      <w:r w:rsidRPr="00E439D0">
        <w:rPr>
          <w:bCs/>
          <w:iCs/>
        </w:rPr>
        <w:t>, с. 402]</w:t>
      </w:r>
      <w:r w:rsidRPr="00E439D0">
        <w:t xml:space="preserve"> и </w:t>
      </w:r>
      <w:proofErr w:type="spellStart"/>
      <w:r w:rsidRPr="00E439D0">
        <w:rPr>
          <w:bCs/>
          <w:i/>
          <w:iCs/>
        </w:rPr>
        <w:t>фрешмен</w:t>
      </w:r>
      <w:proofErr w:type="spellEnd"/>
      <w:r w:rsidRPr="00E439D0">
        <w:t xml:space="preserve"> ‘студент первого курса университета’ [</w:t>
      </w:r>
      <w:r>
        <w:t>1</w:t>
      </w:r>
      <w:r w:rsidRPr="00E439D0">
        <w:t xml:space="preserve">, с. 387] относятся к мужскому роду, как и </w:t>
      </w:r>
      <w:proofErr w:type="gramStart"/>
      <w:r w:rsidRPr="00E439D0">
        <w:t>слова</w:t>
      </w:r>
      <w:proofErr w:type="gramEnd"/>
      <w:r w:rsidRPr="00E439D0">
        <w:t xml:space="preserve"> </w:t>
      </w:r>
      <w:r w:rsidRPr="00E439D0">
        <w:rPr>
          <w:bCs/>
          <w:i/>
          <w:iCs/>
        </w:rPr>
        <w:t>бой</w:t>
      </w:r>
      <w:r w:rsidRPr="00E439D0">
        <w:rPr>
          <w:i/>
        </w:rPr>
        <w:t xml:space="preserve"> </w:t>
      </w:r>
      <w:r w:rsidRPr="00E439D0">
        <w:t>и</w:t>
      </w:r>
      <w:r w:rsidRPr="00E439D0">
        <w:rPr>
          <w:i/>
        </w:rPr>
        <w:t xml:space="preserve"> </w:t>
      </w:r>
      <w:r w:rsidRPr="00E439D0">
        <w:rPr>
          <w:bCs/>
          <w:i/>
          <w:iCs/>
        </w:rPr>
        <w:t>мен</w:t>
      </w:r>
      <w:r w:rsidRPr="00E439D0">
        <w:t xml:space="preserve">. </w:t>
      </w:r>
    </w:p>
    <w:p w:rsidR="000024AC" w:rsidRPr="00E439D0" w:rsidRDefault="000024AC" w:rsidP="000024AC">
      <w:pPr>
        <w:pStyle w:val="aa"/>
        <w:spacing w:line="360" w:lineRule="auto"/>
        <w:ind w:firstLine="709"/>
        <w:jc w:val="both"/>
      </w:pPr>
      <w:r w:rsidRPr="00E439D0">
        <w:lastRenderedPageBreak/>
        <w:t xml:space="preserve">Грамматически легко осваиваются и приобретают категорию рода англицизмы, оканчивающиеся на </w:t>
      </w:r>
      <w:proofErr w:type="gramStart"/>
      <w:r w:rsidRPr="00E439D0">
        <w:t>–</w:t>
      </w:r>
      <w:r w:rsidRPr="00E439D0">
        <w:rPr>
          <w:i/>
        </w:rPr>
        <w:t>е</w:t>
      </w:r>
      <w:proofErr w:type="gramEnd"/>
      <w:r w:rsidRPr="00E439D0">
        <w:rPr>
          <w:i/>
        </w:rPr>
        <w:t>р</w:t>
      </w:r>
      <w:r w:rsidRPr="00E439D0">
        <w:t xml:space="preserve"> (например, </w:t>
      </w:r>
      <w:proofErr w:type="spellStart"/>
      <w:r w:rsidRPr="00E439D0">
        <w:rPr>
          <w:i/>
        </w:rPr>
        <w:t>кулер</w:t>
      </w:r>
      <w:proofErr w:type="spellEnd"/>
      <w:r w:rsidRPr="00E439D0">
        <w:t xml:space="preserve"> ‘миниатюрный пластиковый вентилятор … на корпусе компьютера’ [</w:t>
      </w:r>
      <w:r>
        <w:t>1</w:t>
      </w:r>
      <w:r w:rsidRPr="00E439D0">
        <w:t xml:space="preserve">, с. 452], </w:t>
      </w:r>
      <w:proofErr w:type="spellStart"/>
      <w:r w:rsidRPr="00E439D0">
        <w:rPr>
          <w:i/>
        </w:rPr>
        <w:t>кракер</w:t>
      </w:r>
      <w:proofErr w:type="spellEnd"/>
      <w:r w:rsidRPr="00E439D0">
        <w:t xml:space="preserve"> ‘любитель нелегального проникновения в чужие базы данных’ [</w:t>
      </w:r>
      <w:r>
        <w:t>1</w:t>
      </w:r>
      <w:r w:rsidRPr="00E439D0">
        <w:t xml:space="preserve">, с. 396], </w:t>
      </w:r>
      <w:proofErr w:type="spellStart"/>
      <w:r w:rsidRPr="00E439D0">
        <w:rPr>
          <w:i/>
        </w:rPr>
        <w:t>биндер</w:t>
      </w:r>
      <w:proofErr w:type="spellEnd"/>
      <w:r w:rsidRPr="00E439D0">
        <w:t xml:space="preserve"> ‘п</w:t>
      </w:r>
      <w:r>
        <w:t>ружинный держатель для бумаг’ [2</w:t>
      </w:r>
      <w:r w:rsidRPr="00E439D0">
        <w:t>, с. 129]); –</w:t>
      </w:r>
      <w:proofErr w:type="spellStart"/>
      <w:r w:rsidRPr="00E439D0">
        <w:rPr>
          <w:i/>
        </w:rPr>
        <w:t>ик</w:t>
      </w:r>
      <w:proofErr w:type="spellEnd"/>
      <w:r w:rsidRPr="00E439D0">
        <w:t xml:space="preserve"> (например, </w:t>
      </w:r>
      <w:r w:rsidRPr="00E439D0">
        <w:rPr>
          <w:i/>
        </w:rPr>
        <w:t>трафик</w:t>
      </w:r>
      <w:r w:rsidRPr="00E439D0">
        <w:t xml:space="preserve"> ‘движение транспорта по городской улице’ [</w:t>
      </w:r>
      <w:r>
        <w:t>2</w:t>
      </w:r>
      <w:r w:rsidRPr="00E439D0">
        <w:t xml:space="preserve">, с. 819]; </w:t>
      </w:r>
      <w:r w:rsidRPr="00E439D0">
        <w:rPr>
          <w:iCs/>
        </w:rPr>
        <w:t>–</w:t>
      </w:r>
      <w:r w:rsidRPr="00E439D0">
        <w:rPr>
          <w:i/>
          <w:iCs/>
        </w:rPr>
        <w:t xml:space="preserve">бол </w:t>
      </w:r>
      <w:r w:rsidRPr="00E439D0">
        <w:rPr>
          <w:iCs/>
        </w:rPr>
        <w:t xml:space="preserve">(например, </w:t>
      </w:r>
      <w:proofErr w:type="spellStart"/>
      <w:r w:rsidRPr="00E439D0">
        <w:rPr>
          <w:i/>
          <w:iCs/>
        </w:rPr>
        <w:t>пейнтбол</w:t>
      </w:r>
      <w:proofErr w:type="spellEnd"/>
      <w:r w:rsidRPr="00E439D0">
        <w:rPr>
          <w:iCs/>
        </w:rPr>
        <w:t xml:space="preserve"> ‘командная игра, стрельба из специальных газовых пистолетов шариками с краской…’ [</w:t>
      </w:r>
      <w:r>
        <w:rPr>
          <w:iCs/>
        </w:rPr>
        <w:t>1</w:t>
      </w:r>
      <w:r w:rsidRPr="00E439D0">
        <w:rPr>
          <w:iCs/>
        </w:rPr>
        <w:t xml:space="preserve">, с. 269], </w:t>
      </w:r>
      <w:r w:rsidRPr="00E439D0">
        <w:rPr>
          <w:i/>
          <w:iCs/>
        </w:rPr>
        <w:t>трекбол</w:t>
      </w:r>
      <w:r w:rsidRPr="00E439D0">
        <w:rPr>
          <w:iCs/>
        </w:rPr>
        <w:t xml:space="preserve"> ‘вспомогательное устройство для ввода информации, … применяемое в основн</w:t>
      </w:r>
      <w:r>
        <w:rPr>
          <w:iCs/>
        </w:rPr>
        <w:t>ом в портативных компьютерах’ [4</w:t>
      </w:r>
      <w:r w:rsidRPr="00E439D0">
        <w:rPr>
          <w:iCs/>
        </w:rPr>
        <w:t xml:space="preserve">, с. 638]) и </w:t>
      </w:r>
      <w:proofErr w:type="gramStart"/>
      <w:r w:rsidRPr="00E439D0">
        <w:rPr>
          <w:iCs/>
        </w:rPr>
        <w:t>–</w:t>
      </w:r>
      <w:proofErr w:type="spellStart"/>
      <w:r w:rsidRPr="00E439D0">
        <w:rPr>
          <w:i/>
          <w:iCs/>
        </w:rPr>
        <w:t>и</w:t>
      </w:r>
      <w:proofErr w:type="gramEnd"/>
      <w:r w:rsidRPr="00E439D0">
        <w:rPr>
          <w:i/>
          <w:iCs/>
        </w:rPr>
        <w:t>нг</w:t>
      </w:r>
      <w:proofErr w:type="spellEnd"/>
      <w:r w:rsidRPr="00E439D0">
        <w:rPr>
          <w:i/>
          <w:iCs/>
        </w:rPr>
        <w:t xml:space="preserve"> </w:t>
      </w:r>
      <w:r w:rsidRPr="00E439D0">
        <w:rPr>
          <w:iCs/>
        </w:rPr>
        <w:t>(например,</w:t>
      </w:r>
      <w:r w:rsidRPr="00E439D0">
        <w:rPr>
          <w:i/>
          <w:iCs/>
        </w:rPr>
        <w:t xml:space="preserve"> </w:t>
      </w:r>
      <w:proofErr w:type="spellStart"/>
      <w:r w:rsidRPr="00E439D0">
        <w:rPr>
          <w:i/>
          <w:iCs/>
        </w:rPr>
        <w:t>фейслифтинг</w:t>
      </w:r>
      <w:proofErr w:type="spellEnd"/>
      <w:r w:rsidRPr="00E439D0">
        <w:rPr>
          <w:i/>
          <w:iCs/>
        </w:rPr>
        <w:t xml:space="preserve"> </w:t>
      </w:r>
      <w:r w:rsidRPr="00E439D0">
        <w:rPr>
          <w:iCs/>
        </w:rPr>
        <w:t>‘косметическая операция лица и шеи’ [</w:t>
      </w:r>
      <w:r>
        <w:rPr>
          <w:iCs/>
        </w:rPr>
        <w:t>1</w:t>
      </w:r>
      <w:r w:rsidRPr="00E439D0">
        <w:rPr>
          <w:iCs/>
        </w:rPr>
        <w:t xml:space="preserve">, с. 375], </w:t>
      </w:r>
      <w:proofErr w:type="spellStart"/>
      <w:r w:rsidRPr="00E439D0">
        <w:rPr>
          <w:i/>
          <w:iCs/>
        </w:rPr>
        <w:t>хантинг</w:t>
      </w:r>
      <w:proofErr w:type="spellEnd"/>
      <w:r w:rsidRPr="00E439D0">
        <w:rPr>
          <w:iCs/>
        </w:rPr>
        <w:t xml:space="preserve"> ‘активный поиск нужного работника …’ [</w:t>
      </w:r>
      <w:r>
        <w:rPr>
          <w:iCs/>
        </w:rPr>
        <w:t>1</w:t>
      </w:r>
      <w:r w:rsidRPr="00E439D0">
        <w:rPr>
          <w:iCs/>
        </w:rPr>
        <w:t>, с. 394]</w:t>
      </w:r>
      <w:r w:rsidRPr="00E439D0">
        <w:t>)</w:t>
      </w:r>
      <w:r w:rsidRPr="00E439D0">
        <w:rPr>
          <w:iCs/>
        </w:rPr>
        <w:t>. Среди последних многочисленны названия видов спорта,</w:t>
      </w:r>
      <w:r w:rsidRPr="00E439D0">
        <w:rPr>
          <w:i/>
          <w:iCs/>
        </w:rPr>
        <w:t xml:space="preserve"> </w:t>
      </w:r>
      <w:r w:rsidRPr="00E439D0">
        <w:rPr>
          <w:iCs/>
        </w:rPr>
        <w:t xml:space="preserve">например, </w:t>
      </w:r>
      <w:proofErr w:type="spellStart"/>
      <w:r w:rsidRPr="00E439D0">
        <w:rPr>
          <w:i/>
        </w:rPr>
        <w:t>спидскейтинг</w:t>
      </w:r>
      <w:proofErr w:type="spellEnd"/>
      <w:r w:rsidRPr="00E439D0">
        <w:t xml:space="preserve"> ‘скоростной бег на ролико</w:t>
      </w:r>
      <w:r>
        <w:t>вых коньках по шоссе и треку’ [1</w:t>
      </w:r>
      <w:r w:rsidRPr="00E439D0">
        <w:t xml:space="preserve">, с. 336], </w:t>
      </w:r>
      <w:proofErr w:type="spellStart"/>
      <w:r w:rsidRPr="00E439D0">
        <w:rPr>
          <w:i/>
        </w:rPr>
        <w:t>банджиджампинг</w:t>
      </w:r>
      <w:proofErr w:type="spellEnd"/>
      <w:r w:rsidRPr="00E439D0">
        <w:t xml:space="preserve"> ‘спортивно-развлекательный трюк, заключающийся в свободном падении с высоты нескольких десятков метров на р</w:t>
      </w:r>
      <w:r>
        <w:t>езиновом страховочном канате’ [1</w:t>
      </w:r>
      <w:r w:rsidRPr="00E439D0">
        <w:t xml:space="preserve">, с. 48-49], </w:t>
      </w:r>
      <w:proofErr w:type="spellStart"/>
      <w:r w:rsidRPr="00E439D0">
        <w:rPr>
          <w:i/>
        </w:rPr>
        <w:t>футинг</w:t>
      </w:r>
      <w:proofErr w:type="spellEnd"/>
      <w:r w:rsidRPr="00E439D0">
        <w:rPr>
          <w:i/>
        </w:rPr>
        <w:t xml:space="preserve"> </w:t>
      </w:r>
      <w:r w:rsidRPr="00E439D0">
        <w:t>‘тр</w:t>
      </w:r>
      <w:r>
        <w:t>енировочный укрепляющий бег…’ [1</w:t>
      </w:r>
      <w:r w:rsidRPr="00E439D0">
        <w:t>, с. 390] и др.</w:t>
      </w:r>
    </w:p>
    <w:p w:rsidR="000024AC" w:rsidRPr="00E439D0" w:rsidRDefault="000024AC" w:rsidP="000024AC">
      <w:pPr>
        <w:pStyle w:val="aa"/>
        <w:spacing w:line="360" w:lineRule="auto"/>
        <w:ind w:firstLine="709"/>
        <w:jc w:val="both"/>
      </w:pPr>
      <w:r w:rsidRPr="00E439D0">
        <w:rPr>
          <w:bCs/>
          <w:iCs/>
        </w:rPr>
        <w:t>Род существительного определяется и согласно полу объекта, который оно обозначает. Так, к женскому роду относятся слова, обозначающие лиц женского пола, например:</w:t>
      </w:r>
      <w:r w:rsidRPr="00E439D0">
        <w:rPr>
          <w:bCs/>
          <w:i/>
          <w:iCs/>
        </w:rPr>
        <w:t xml:space="preserve"> </w:t>
      </w:r>
      <w:proofErr w:type="spellStart"/>
      <w:r w:rsidRPr="00E439D0">
        <w:rPr>
          <w:bCs/>
          <w:i/>
          <w:iCs/>
        </w:rPr>
        <w:t>кавэ-гёрл</w:t>
      </w:r>
      <w:proofErr w:type="spellEnd"/>
      <w:r w:rsidRPr="00E439D0">
        <w:t xml:space="preserve"> ‘фотомодель для облож</w:t>
      </w:r>
      <w:r>
        <w:t>ек иллюстрированных журналов’ [1</w:t>
      </w:r>
      <w:r w:rsidRPr="00E439D0">
        <w:t xml:space="preserve">, с. 156], </w:t>
      </w:r>
      <w:proofErr w:type="spellStart"/>
      <w:r w:rsidRPr="00E439D0">
        <w:rPr>
          <w:i/>
        </w:rPr>
        <w:t>гёрл-френд</w:t>
      </w:r>
      <w:proofErr w:type="spellEnd"/>
      <w:r w:rsidRPr="00E439D0">
        <w:t xml:space="preserve"> ‘девушка по отношению к молодому человеку, с которым она не состоит в браке, но поддерживает теплые дружеские или интимные отноше</w:t>
      </w:r>
      <w:r>
        <w:t>ния’ [1</w:t>
      </w:r>
      <w:r w:rsidRPr="00E439D0">
        <w:t xml:space="preserve">, с. 88]. Слово </w:t>
      </w:r>
      <w:proofErr w:type="spellStart"/>
      <w:r w:rsidRPr="00E439D0">
        <w:rPr>
          <w:i/>
        </w:rPr>
        <w:t>бойфренд</w:t>
      </w:r>
      <w:proofErr w:type="spellEnd"/>
      <w:r w:rsidRPr="00E439D0">
        <w:t xml:space="preserve"> ‘молодой человек по отношению к девушке, с которой он не состоит в браке, но поддерживает теплые друж</w:t>
      </w:r>
      <w:r>
        <w:t>еские или интимные отношения’ [1</w:t>
      </w:r>
      <w:r w:rsidRPr="00E439D0">
        <w:t>, с. 63-64] – мужского рода.</w:t>
      </w:r>
    </w:p>
    <w:p w:rsidR="000024AC" w:rsidRPr="00E439D0" w:rsidRDefault="000024AC" w:rsidP="000024AC">
      <w:pPr>
        <w:pStyle w:val="aa"/>
        <w:spacing w:line="360" w:lineRule="auto"/>
        <w:ind w:firstLine="709"/>
        <w:jc w:val="both"/>
      </w:pPr>
      <w:r w:rsidRPr="00E439D0">
        <w:t xml:space="preserve">Включение заимствованного существительного в категорию рода происходит также по роду его </w:t>
      </w:r>
      <w:proofErr w:type="spellStart"/>
      <w:r w:rsidRPr="00E439D0">
        <w:t>гиперонима</w:t>
      </w:r>
      <w:proofErr w:type="spellEnd"/>
      <w:r w:rsidRPr="00E439D0">
        <w:t xml:space="preserve"> или синонима, например: </w:t>
      </w:r>
      <w:proofErr w:type="spellStart"/>
      <w:r w:rsidRPr="00E439D0">
        <w:rPr>
          <w:bCs/>
          <w:i/>
          <w:iCs/>
        </w:rPr>
        <w:t>би-би-эс</w:t>
      </w:r>
      <w:proofErr w:type="spellEnd"/>
      <w:r w:rsidRPr="00E439D0">
        <w:t xml:space="preserve"> </w:t>
      </w:r>
      <w:proofErr w:type="gramStart"/>
      <w:r w:rsidRPr="00E439D0">
        <w:rPr>
          <w:i/>
        </w:rPr>
        <w:t>нескл</w:t>
      </w:r>
      <w:r w:rsidRPr="00E439D0">
        <w:t xml:space="preserve">. </w:t>
      </w:r>
      <w:r w:rsidRPr="00E439D0">
        <w:rPr>
          <w:i/>
          <w:iCs/>
        </w:rPr>
        <w:t>ж</w:t>
      </w:r>
      <w:proofErr w:type="gramEnd"/>
      <w:r w:rsidRPr="00E439D0">
        <w:rPr>
          <w:i/>
          <w:iCs/>
        </w:rPr>
        <w:t>.р.</w:t>
      </w:r>
      <w:r w:rsidRPr="00E439D0">
        <w:t xml:space="preserve"> ‘компьютерная </w:t>
      </w:r>
      <w:r w:rsidRPr="00E439D0">
        <w:rPr>
          <w:u w:val="single"/>
        </w:rPr>
        <w:t>система</w:t>
      </w:r>
      <w:r w:rsidRPr="00E439D0">
        <w:t>, подсоед</w:t>
      </w:r>
      <w:r>
        <w:t>иненная к телефонным линиям…’ [4</w:t>
      </w:r>
      <w:r w:rsidRPr="00E439D0">
        <w:t xml:space="preserve">, с. 84], </w:t>
      </w:r>
      <w:proofErr w:type="spellStart"/>
      <w:r w:rsidRPr="00E439D0">
        <w:rPr>
          <w:i/>
        </w:rPr>
        <w:t>ботл</w:t>
      </w:r>
      <w:r w:rsidRPr="00E439D0">
        <w:t>-</w:t>
      </w:r>
      <w:r w:rsidRPr="00E439D0">
        <w:rPr>
          <w:i/>
        </w:rPr>
        <w:t>пати</w:t>
      </w:r>
      <w:proofErr w:type="spellEnd"/>
      <w:r w:rsidRPr="00E439D0">
        <w:t xml:space="preserve"> ‘</w:t>
      </w:r>
      <w:r w:rsidRPr="00E439D0">
        <w:rPr>
          <w:u w:val="single"/>
        </w:rPr>
        <w:t>пирушка</w:t>
      </w:r>
      <w:r w:rsidRPr="00E439D0">
        <w:t>, на которую каждый гость приходит со своей бутылкой выпивки’ [</w:t>
      </w:r>
      <w:r>
        <w:t>1</w:t>
      </w:r>
      <w:r w:rsidRPr="00E439D0">
        <w:t>, с. 64].</w:t>
      </w:r>
    </w:p>
    <w:p w:rsidR="000024AC" w:rsidRDefault="000024AC" w:rsidP="000024AC">
      <w:pPr>
        <w:pStyle w:val="aa"/>
        <w:spacing w:line="360" w:lineRule="auto"/>
        <w:ind w:firstLine="709"/>
        <w:jc w:val="both"/>
      </w:pPr>
      <w:r w:rsidRPr="00E439D0">
        <w:t xml:space="preserve">У других англицизмов род определяется согласно их финали. Так, слова </w:t>
      </w:r>
      <w:proofErr w:type="spellStart"/>
      <w:r w:rsidRPr="00E439D0">
        <w:rPr>
          <w:bCs/>
          <w:i/>
          <w:iCs/>
        </w:rPr>
        <w:t>хард-топ</w:t>
      </w:r>
      <w:proofErr w:type="spellEnd"/>
      <w:r w:rsidRPr="00E439D0">
        <w:t xml:space="preserve"> ‘жесткая съемная </w:t>
      </w:r>
      <w:r w:rsidRPr="00E439D0">
        <w:rPr>
          <w:u w:val="single"/>
        </w:rPr>
        <w:t>крыша</w:t>
      </w:r>
      <w:r w:rsidRPr="00E439D0">
        <w:t xml:space="preserve"> спортивного автомобиля’ [</w:t>
      </w:r>
      <w:r>
        <w:t>1</w:t>
      </w:r>
      <w:r w:rsidRPr="00E439D0">
        <w:t xml:space="preserve">, с. 395], </w:t>
      </w:r>
      <w:proofErr w:type="spellStart"/>
      <w:r w:rsidRPr="00E439D0">
        <w:rPr>
          <w:bCs/>
          <w:i/>
          <w:iCs/>
        </w:rPr>
        <w:t>фаст-фуд</w:t>
      </w:r>
      <w:proofErr w:type="spellEnd"/>
      <w:r w:rsidRPr="00E439D0">
        <w:t xml:space="preserve"> ‘быстрое </w:t>
      </w:r>
      <w:r w:rsidRPr="00E439D0">
        <w:rPr>
          <w:u w:val="single"/>
        </w:rPr>
        <w:t>питание’</w:t>
      </w:r>
      <w:r w:rsidRPr="00E439D0">
        <w:t xml:space="preserve"> [</w:t>
      </w:r>
      <w:r>
        <w:t>1</w:t>
      </w:r>
      <w:r w:rsidRPr="00E439D0">
        <w:t xml:space="preserve">, с. 373], </w:t>
      </w:r>
      <w:proofErr w:type="spellStart"/>
      <w:r w:rsidRPr="00E439D0">
        <w:rPr>
          <w:i/>
        </w:rPr>
        <w:t>чик-файер</w:t>
      </w:r>
      <w:proofErr w:type="spellEnd"/>
      <w:r w:rsidRPr="00E439D0">
        <w:t xml:space="preserve"> ‘</w:t>
      </w:r>
      <w:r w:rsidRPr="00E439D0">
        <w:rPr>
          <w:u w:val="single"/>
        </w:rPr>
        <w:t>зажигалка’</w:t>
      </w:r>
      <w:r w:rsidRPr="00E439D0">
        <w:t xml:space="preserve"> [</w:t>
      </w:r>
      <w:r>
        <w:t>5</w:t>
      </w:r>
      <w:r w:rsidRPr="00E439D0">
        <w:t xml:space="preserve">, с. 513] заканчиваются на твердый согласный и относятся к мужскому </w:t>
      </w:r>
      <w:proofErr w:type="gramStart"/>
      <w:r w:rsidRPr="00E439D0">
        <w:t>роду</w:t>
      </w:r>
      <w:proofErr w:type="gramEnd"/>
      <w:r w:rsidRPr="00E439D0">
        <w:t xml:space="preserve"> несмотря на род их </w:t>
      </w:r>
      <w:proofErr w:type="spellStart"/>
      <w:r w:rsidRPr="00E439D0">
        <w:t>гиперонимов</w:t>
      </w:r>
      <w:proofErr w:type="spellEnd"/>
      <w:r w:rsidRPr="00E439D0">
        <w:t xml:space="preserve"> и </w:t>
      </w:r>
      <w:r w:rsidRPr="00E439D0">
        <w:lastRenderedPageBreak/>
        <w:t xml:space="preserve">синонимов. К женскому роду относятся слова, оканчивающиеся на </w:t>
      </w:r>
      <w:proofErr w:type="gramStart"/>
      <w:r w:rsidRPr="00E439D0">
        <w:t>–</w:t>
      </w:r>
      <w:proofErr w:type="spellStart"/>
      <w:r w:rsidRPr="00E439D0">
        <w:rPr>
          <w:i/>
        </w:rPr>
        <w:t>ц</w:t>
      </w:r>
      <w:proofErr w:type="gramEnd"/>
      <w:r w:rsidRPr="00E439D0">
        <w:rPr>
          <w:i/>
        </w:rPr>
        <w:t>ия</w:t>
      </w:r>
      <w:proofErr w:type="spellEnd"/>
      <w:r w:rsidRPr="00E439D0">
        <w:rPr>
          <w:i/>
        </w:rPr>
        <w:t>,</w:t>
      </w:r>
      <w:r w:rsidRPr="00E439D0">
        <w:t xml:space="preserve"> (например, </w:t>
      </w:r>
      <w:proofErr w:type="spellStart"/>
      <w:r w:rsidRPr="00E439D0">
        <w:rPr>
          <w:i/>
        </w:rPr>
        <w:t>аффилиация</w:t>
      </w:r>
      <w:proofErr w:type="spellEnd"/>
      <w:r w:rsidRPr="00E439D0">
        <w:t xml:space="preserve"> ‘стремление человека быть в обществе других людей’ [</w:t>
      </w:r>
      <w:r>
        <w:t>1</w:t>
      </w:r>
      <w:r w:rsidRPr="00E439D0">
        <w:t xml:space="preserve">, с. 45], </w:t>
      </w:r>
      <w:r w:rsidRPr="00E439D0">
        <w:rPr>
          <w:i/>
        </w:rPr>
        <w:t>рефляция</w:t>
      </w:r>
      <w:r w:rsidRPr="00E439D0">
        <w:t xml:space="preserve"> ‘увеличение количества денежной массы…’ [</w:t>
      </w:r>
      <w:r>
        <w:t>1</w:t>
      </w:r>
      <w:r w:rsidRPr="00E439D0">
        <w:t>, с. 306]) и –</w:t>
      </w:r>
      <w:r w:rsidRPr="00E439D0">
        <w:rPr>
          <w:i/>
        </w:rPr>
        <w:t>а</w:t>
      </w:r>
      <w:r w:rsidRPr="00E439D0">
        <w:t xml:space="preserve"> (например, </w:t>
      </w:r>
      <w:proofErr w:type="spellStart"/>
      <w:r w:rsidRPr="00E439D0">
        <w:rPr>
          <w:i/>
        </w:rPr>
        <w:t>синдерелла</w:t>
      </w:r>
      <w:proofErr w:type="spellEnd"/>
      <w:r w:rsidRPr="00E439D0">
        <w:t xml:space="preserve"> ‘победитель, чью победу никто не предсказывал’ [</w:t>
      </w:r>
      <w:r>
        <w:t>1</w:t>
      </w:r>
      <w:r w:rsidRPr="00E439D0">
        <w:t xml:space="preserve">, с. 324], </w:t>
      </w:r>
      <w:r w:rsidRPr="00E439D0">
        <w:rPr>
          <w:i/>
        </w:rPr>
        <w:t>утилита</w:t>
      </w:r>
      <w:r w:rsidRPr="00E439D0">
        <w:t xml:space="preserve"> ‘обслуживающая программа в системе программного обеспечения ЭВМ со вспомогательными функциями’ [</w:t>
      </w:r>
      <w:r>
        <w:t>1</w:t>
      </w:r>
      <w:r w:rsidRPr="00E439D0">
        <w:t xml:space="preserve">, с. 369]); на </w:t>
      </w:r>
      <w:proofErr w:type="gramStart"/>
      <w:r w:rsidRPr="00E439D0">
        <w:t>–</w:t>
      </w:r>
      <w:r w:rsidRPr="00E439D0">
        <w:rPr>
          <w:i/>
        </w:rPr>
        <w:t>и</w:t>
      </w:r>
      <w:proofErr w:type="gramEnd"/>
      <w:r w:rsidRPr="00E439D0">
        <w:t xml:space="preserve"> – к среднему роду (например, </w:t>
      </w:r>
      <w:proofErr w:type="spellStart"/>
      <w:r w:rsidRPr="00E439D0">
        <w:rPr>
          <w:i/>
        </w:rPr>
        <w:t>инглишри</w:t>
      </w:r>
      <w:proofErr w:type="spellEnd"/>
      <w:r w:rsidRPr="00E439D0">
        <w:t xml:space="preserve"> ‘английское гражданство’ [</w:t>
      </w:r>
      <w:r>
        <w:t>1</w:t>
      </w:r>
      <w:r w:rsidRPr="00E439D0">
        <w:t xml:space="preserve">, с. 143], </w:t>
      </w:r>
      <w:proofErr w:type="spellStart"/>
      <w:r w:rsidRPr="00E439D0">
        <w:rPr>
          <w:i/>
        </w:rPr>
        <w:t>боди</w:t>
      </w:r>
      <w:proofErr w:type="spellEnd"/>
      <w:r w:rsidRPr="00E439D0">
        <w:t xml:space="preserve"> ‘цельнокроеная трикотажная облегающая тел</w:t>
      </w:r>
      <w:r>
        <w:t>о женская или детская одежда’ [3</w:t>
      </w:r>
      <w:r w:rsidRPr="00E439D0">
        <w:t xml:space="preserve">, с. 116-117]). При этом, последние могут относиться и к мужскому роду, например, </w:t>
      </w:r>
      <w:proofErr w:type="spellStart"/>
      <w:r w:rsidRPr="00E439D0">
        <w:rPr>
          <w:i/>
        </w:rPr>
        <w:t>сити</w:t>
      </w:r>
      <w:proofErr w:type="spellEnd"/>
      <w:r w:rsidRPr="00E439D0">
        <w:t xml:space="preserve"> ‘торгово-финан</w:t>
      </w:r>
      <w:r>
        <w:t>совый центр большого города…’ [1</w:t>
      </w:r>
      <w:r w:rsidRPr="00E439D0">
        <w:t>, с. 327], и к женскому (</w:t>
      </w:r>
      <w:proofErr w:type="gramStart"/>
      <w:r w:rsidRPr="00E439D0">
        <w:t>см</w:t>
      </w:r>
      <w:proofErr w:type="gramEnd"/>
      <w:r w:rsidRPr="00E439D0">
        <w:t xml:space="preserve">. выше). </w:t>
      </w:r>
    </w:p>
    <w:p w:rsidR="000024AC" w:rsidRPr="00E439D0" w:rsidRDefault="000024AC" w:rsidP="000024AC">
      <w:pPr>
        <w:pStyle w:val="aa"/>
        <w:spacing w:line="360" w:lineRule="auto"/>
        <w:ind w:firstLine="709"/>
        <w:jc w:val="both"/>
      </w:pPr>
      <w:r w:rsidRPr="00E439D0">
        <w:t xml:space="preserve">Категория рода и окончание заимствования определяют тип его склонения. </w:t>
      </w:r>
    </w:p>
    <w:p w:rsidR="000024AC" w:rsidRPr="00E439D0" w:rsidRDefault="000024AC" w:rsidP="000024AC">
      <w:pPr>
        <w:pStyle w:val="aa"/>
        <w:spacing w:line="360" w:lineRule="auto"/>
        <w:ind w:firstLine="709"/>
        <w:jc w:val="both"/>
      </w:pPr>
      <w:r w:rsidRPr="00E439D0">
        <w:t xml:space="preserve">Некоторые существительные употребляются в русском языке только во множественном числе, например, </w:t>
      </w:r>
      <w:proofErr w:type="spellStart"/>
      <w:r w:rsidRPr="00E439D0">
        <w:rPr>
          <w:i/>
        </w:rPr>
        <w:t>фасилитиз</w:t>
      </w:r>
      <w:proofErr w:type="spellEnd"/>
      <w:r>
        <w:t xml:space="preserve"> ‘домашние удобства…’ [1,</w:t>
      </w:r>
      <w:r w:rsidRPr="00E439D0">
        <w:t xml:space="preserve"> с. 372], </w:t>
      </w:r>
      <w:proofErr w:type="spellStart"/>
      <w:r w:rsidRPr="00E439D0">
        <w:rPr>
          <w:i/>
        </w:rPr>
        <w:t>вайтлз</w:t>
      </w:r>
      <w:proofErr w:type="spellEnd"/>
      <w:r w:rsidRPr="00E439D0">
        <w:t xml:space="preserve"> ‘размеры женской фигуры – рост, длина ног, объем груди, талии, бедер </w:t>
      </w:r>
      <w:r>
        <w:t xml:space="preserve">и </w:t>
      </w:r>
      <w:r w:rsidRPr="00E439D0">
        <w:t>т.п.’ [</w:t>
      </w:r>
      <w:r>
        <w:t>2</w:t>
      </w:r>
      <w:r w:rsidRPr="00E439D0">
        <w:t>, с. 159], что не предполагает их принадлежности к определенному роду.</w:t>
      </w:r>
    </w:p>
    <w:p w:rsidR="000024AC" w:rsidRPr="00E439D0" w:rsidRDefault="000024AC" w:rsidP="000024AC">
      <w:pPr>
        <w:pStyle w:val="aa"/>
        <w:spacing w:line="360" w:lineRule="auto"/>
        <w:ind w:firstLine="709"/>
        <w:jc w:val="both"/>
      </w:pPr>
      <w:r w:rsidRPr="00E439D0">
        <w:t xml:space="preserve">Однако род заимствования не всегда можно определить вне контекста, и не все словари его указывают в дефиниции, например, </w:t>
      </w:r>
      <w:proofErr w:type="spellStart"/>
      <w:r w:rsidRPr="00E439D0">
        <w:rPr>
          <w:i/>
        </w:rPr>
        <w:t>импульс-пёчес</w:t>
      </w:r>
      <w:proofErr w:type="spellEnd"/>
      <w:r w:rsidRPr="00E439D0">
        <w:t xml:space="preserve"> ‘покупка, совершенная под влиянием внешнего, иррационального побуждения…’ [</w:t>
      </w:r>
      <w:r>
        <w:t>1</w:t>
      </w:r>
      <w:r w:rsidRPr="00E439D0">
        <w:t xml:space="preserve">, с. 142]. Среди таких заимствований много терминов, например: </w:t>
      </w:r>
      <w:proofErr w:type="spellStart"/>
      <w:r w:rsidRPr="00E439D0">
        <w:rPr>
          <w:i/>
        </w:rPr>
        <w:t>эффишенси</w:t>
      </w:r>
      <w:proofErr w:type="spellEnd"/>
      <w:r w:rsidRPr="00E439D0">
        <w:t xml:space="preserve"> ‘</w:t>
      </w:r>
      <w:proofErr w:type="spellStart"/>
      <w:r w:rsidRPr="00E439D0">
        <w:rPr>
          <w:i/>
        </w:rPr>
        <w:t>экон</w:t>
      </w:r>
      <w:proofErr w:type="spellEnd"/>
      <w:r w:rsidRPr="00E439D0">
        <w:t>. … эффективность хозяйственной деятельности’ [</w:t>
      </w:r>
      <w:r>
        <w:t>1</w:t>
      </w:r>
      <w:r w:rsidRPr="00E439D0">
        <w:t xml:space="preserve">, с. 433], </w:t>
      </w:r>
      <w:proofErr w:type="spellStart"/>
      <w:r w:rsidRPr="00E439D0">
        <w:rPr>
          <w:i/>
        </w:rPr>
        <w:t>эскроу</w:t>
      </w:r>
      <w:proofErr w:type="spellEnd"/>
      <w:r w:rsidRPr="00E439D0">
        <w:t xml:space="preserve"> ‘</w:t>
      </w:r>
      <w:r w:rsidRPr="00E439D0">
        <w:rPr>
          <w:i/>
        </w:rPr>
        <w:t>фин</w:t>
      </w:r>
      <w:r w:rsidRPr="00E439D0">
        <w:t>. депонирование у третьего лица денежно</w:t>
      </w:r>
      <w:r>
        <w:t>й суммы на имя другого лица…’ [1</w:t>
      </w:r>
      <w:r w:rsidRPr="00E439D0">
        <w:t>, с. 431].</w:t>
      </w:r>
    </w:p>
    <w:p w:rsidR="000024AC" w:rsidRDefault="000024AC" w:rsidP="000024AC">
      <w:pPr>
        <w:pStyle w:val="aa"/>
        <w:spacing w:line="360" w:lineRule="auto"/>
        <w:ind w:firstLine="709"/>
        <w:jc w:val="both"/>
      </w:pPr>
      <w:r w:rsidRPr="00E439D0">
        <w:t xml:space="preserve">Важно отметить, что из 647 англицизмов-существительных, пополнивших русский язык в 90-х гг. ХХ – </w:t>
      </w:r>
      <w:proofErr w:type="spellStart"/>
      <w:r w:rsidRPr="00E439D0">
        <w:t>нач</w:t>
      </w:r>
      <w:proofErr w:type="spellEnd"/>
      <w:r w:rsidRPr="00E439D0">
        <w:t>. ХХ</w:t>
      </w:r>
      <w:proofErr w:type="gramStart"/>
      <w:r w:rsidRPr="00E439D0">
        <w:rPr>
          <w:lang w:val="en-GB"/>
        </w:rPr>
        <w:t>I</w:t>
      </w:r>
      <w:proofErr w:type="gramEnd"/>
      <w:r w:rsidRPr="00E439D0">
        <w:t xml:space="preserve"> вв., большинство (89%) – существительные мужского рода, слова женского рода составляют 6%</w:t>
      </w:r>
      <w:r>
        <w:t>,</w:t>
      </w:r>
      <w:r w:rsidRPr="00E439D0">
        <w:t xml:space="preserve"> и слова среднего рода – 1,5%. Имеют форму только множественного числа 4 англицизма (0,6%). Определить род 15</w:t>
      </w:r>
      <w:r>
        <w:t> </w:t>
      </w:r>
      <w:r w:rsidRPr="00E439D0">
        <w:t xml:space="preserve">существительных (2,3%) не представилось </w:t>
      </w:r>
      <w:proofErr w:type="gramStart"/>
      <w:r w:rsidRPr="00E439D0">
        <w:t>возможным</w:t>
      </w:r>
      <w:proofErr w:type="gramEnd"/>
      <w:r w:rsidRPr="00E439D0">
        <w:t xml:space="preserve">. </w:t>
      </w:r>
    </w:p>
    <w:p w:rsidR="000024AC" w:rsidRDefault="000024AC" w:rsidP="000024AC">
      <w:pPr>
        <w:pStyle w:val="aa"/>
        <w:spacing w:line="360" w:lineRule="auto"/>
        <w:ind w:firstLine="709"/>
        <w:jc w:val="both"/>
      </w:pPr>
      <w:r w:rsidRPr="00E439D0">
        <w:t xml:space="preserve">Таким образом, можно заключить, что ведущими факторами в </w:t>
      </w:r>
      <w:proofErr w:type="spellStart"/>
      <w:r w:rsidRPr="00E439D0">
        <w:t>родоопределении</w:t>
      </w:r>
      <w:proofErr w:type="spellEnd"/>
      <w:r w:rsidRPr="00E439D0">
        <w:t xml:space="preserve"> новейших англицизмов-существительных в русском языке являются финаль заимствования и наличие в морфологической структуре заимствования словообразовательного элемента, перешедшего в принимающий язык ранее и, в силу данного факта, уже им освоенного.</w:t>
      </w:r>
    </w:p>
    <w:p w:rsidR="000024AC" w:rsidRDefault="000024AC" w:rsidP="000024AC">
      <w:pPr>
        <w:pStyle w:val="aa"/>
        <w:spacing w:line="360" w:lineRule="auto"/>
        <w:ind w:firstLine="709"/>
      </w:pPr>
      <w:r w:rsidRPr="00B958D7">
        <w:rPr>
          <w:b/>
        </w:rPr>
        <w:t>Литература</w:t>
      </w:r>
      <w:r>
        <w:rPr>
          <w:b/>
        </w:rPr>
        <w:t>:</w:t>
      </w:r>
    </w:p>
    <w:p w:rsidR="000024AC" w:rsidRPr="00242ACA" w:rsidRDefault="000024AC" w:rsidP="000024AC">
      <w:pPr>
        <w:numPr>
          <w:ilvl w:val="0"/>
          <w:numId w:val="46"/>
        </w:numPr>
        <w:tabs>
          <w:tab w:val="left" w:pos="284"/>
        </w:tabs>
        <w:spacing w:after="0" w:line="360" w:lineRule="auto"/>
        <w:jc w:val="both"/>
        <w:rPr>
          <w:sz w:val="28"/>
          <w:szCs w:val="28"/>
        </w:rPr>
      </w:pPr>
      <w:r w:rsidRPr="00242ACA">
        <w:rPr>
          <w:sz w:val="28"/>
          <w:szCs w:val="28"/>
        </w:rPr>
        <w:lastRenderedPageBreak/>
        <w:t>Комлев</w:t>
      </w:r>
      <w:r>
        <w:rPr>
          <w:sz w:val="28"/>
          <w:szCs w:val="28"/>
        </w:rPr>
        <w:t>,</w:t>
      </w:r>
      <w:r w:rsidRPr="00242ACA">
        <w:rPr>
          <w:sz w:val="28"/>
          <w:szCs w:val="28"/>
        </w:rPr>
        <w:t xml:space="preserve"> Н.Г. Словарь иностранных слов: Более 4500 слов и выражений. – М.: Эксмо-Пресс, 2000. – 672 с.</w:t>
      </w:r>
    </w:p>
    <w:p w:rsidR="000024AC" w:rsidRPr="00242ACA" w:rsidRDefault="000024AC" w:rsidP="000024AC">
      <w:pPr>
        <w:numPr>
          <w:ilvl w:val="0"/>
          <w:numId w:val="46"/>
        </w:numPr>
        <w:spacing w:after="0" w:line="360" w:lineRule="auto"/>
        <w:jc w:val="both"/>
        <w:rPr>
          <w:sz w:val="28"/>
          <w:szCs w:val="28"/>
        </w:rPr>
      </w:pPr>
      <w:r w:rsidRPr="00242ACA">
        <w:rPr>
          <w:sz w:val="28"/>
          <w:szCs w:val="28"/>
        </w:rPr>
        <w:t>Новейший словарь иностранных слов и выражений: Более 100000 иностранных слов и выражений. – Мн.: Харвест, М.: ООО «Изд-во АСТ», 2001. – 976 с.</w:t>
      </w:r>
    </w:p>
    <w:p w:rsidR="000024AC" w:rsidRPr="00242ACA" w:rsidRDefault="000024AC" w:rsidP="000024AC">
      <w:pPr>
        <w:numPr>
          <w:ilvl w:val="0"/>
          <w:numId w:val="46"/>
        </w:numPr>
        <w:spacing w:after="0" w:line="360" w:lineRule="auto"/>
        <w:jc w:val="both"/>
        <w:rPr>
          <w:sz w:val="28"/>
          <w:szCs w:val="28"/>
        </w:rPr>
      </w:pPr>
      <w:r w:rsidRPr="00242ACA">
        <w:rPr>
          <w:sz w:val="28"/>
          <w:szCs w:val="28"/>
        </w:rPr>
        <w:t>Современный словарь иностранных слов: Толкование, словоупотребление, словообразование, этимология / Л.М. Баш, А.В. Боброва и др. – М.: Цитадель, 2000. – 928 с.</w:t>
      </w:r>
    </w:p>
    <w:p w:rsidR="000024AC" w:rsidRPr="00242ACA" w:rsidRDefault="000024AC" w:rsidP="000024AC">
      <w:pPr>
        <w:numPr>
          <w:ilvl w:val="0"/>
          <w:numId w:val="46"/>
        </w:numPr>
        <w:spacing w:after="0" w:line="360" w:lineRule="auto"/>
        <w:jc w:val="both"/>
        <w:rPr>
          <w:sz w:val="28"/>
          <w:szCs w:val="28"/>
        </w:rPr>
      </w:pPr>
      <w:r w:rsidRPr="00242ACA">
        <w:rPr>
          <w:spacing w:val="-2"/>
          <w:sz w:val="28"/>
          <w:szCs w:val="28"/>
        </w:rPr>
        <w:t>Толковый словарь русского языка конца ХХ в.: Языковые изменения / Е.Ю.</w:t>
      </w:r>
      <w:r>
        <w:rPr>
          <w:spacing w:val="-2"/>
          <w:sz w:val="28"/>
          <w:szCs w:val="28"/>
        </w:rPr>
        <w:t xml:space="preserve"> </w:t>
      </w:r>
      <w:r w:rsidRPr="00242ACA">
        <w:rPr>
          <w:spacing w:val="-2"/>
          <w:sz w:val="28"/>
          <w:szCs w:val="28"/>
        </w:rPr>
        <w:t>Ваулина, Т.И.</w:t>
      </w:r>
      <w:r>
        <w:rPr>
          <w:spacing w:val="-2"/>
          <w:sz w:val="28"/>
          <w:szCs w:val="28"/>
        </w:rPr>
        <w:t xml:space="preserve"> </w:t>
      </w:r>
      <w:r w:rsidRPr="00242ACA">
        <w:rPr>
          <w:spacing w:val="-2"/>
          <w:sz w:val="28"/>
          <w:szCs w:val="28"/>
        </w:rPr>
        <w:t>Гайкович, А.В.Зеленин и др.; РАН. Ин-т лингвист. исслед.; Гл. ред. Г.Н.</w:t>
      </w:r>
      <w:r>
        <w:rPr>
          <w:spacing w:val="-2"/>
          <w:sz w:val="28"/>
          <w:szCs w:val="28"/>
        </w:rPr>
        <w:t xml:space="preserve"> </w:t>
      </w:r>
      <w:r w:rsidRPr="00242ACA">
        <w:rPr>
          <w:spacing w:val="-2"/>
          <w:sz w:val="28"/>
          <w:szCs w:val="28"/>
        </w:rPr>
        <w:t>Скляревская. – СПб.: ТОО «ФОЛИОПРЕСС», 1998. – 700 с.</w:t>
      </w:r>
    </w:p>
    <w:p w:rsidR="000024AC" w:rsidRPr="00242ACA" w:rsidRDefault="000024AC" w:rsidP="000024AC">
      <w:pPr>
        <w:numPr>
          <w:ilvl w:val="0"/>
          <w:numId w:val="46"/>
        </w:numPr>
        <w:spacing w:after="0" w:line="360" w:lineRule="auto"/>
        <w:jc w:val="both"/>
        <w:rPr>
          <w:sz w:val="28"/>
          <w:szCs w:val="28"/>
        </w:rPr>
      </w:pPr>
      <w:r w:rsidRPr="00242ACA">
        <w:rPr>
          <w:sz w:val="28"/>
          <w:szCs w:val="28"/>
        </w:rPr>
        <w:t>Никитина, Т.Г. Так говорит молодежь: словарь молодежного сленга: По материалам 70 – 90-х гг. – 2-е изд., испр. и доп</w:t>
      </w:r>
      <w:r>
        <w:rPr>
          <w:sz w:val="28"/>
          <w:szCs w:val="28"/>
        </w:rPr>
        <w:t>.</w:t>
      </w:r>
      <w:r w:rsidRPr="00242ACA">
        <w:rPr>
          <w:sz w:val="28"/>
          <w:szCs w:val="28"/>
        </w:rPr>
        <w:t xml:space="preserve"> – СПб.: ТОО «Фолио-пресс», 1998. – 587 с.</w:t>
      </w:r>
    </w:p>
    <w:p w:rsidR="000024AC" w:rsidRPr="00242ACA" w:rsidRDefault="000024AC" w:rsidP="000024AC">
      <w:pPr>
        <w:numPr>
          <w:ilvl w:val="0"/>
          <w:numId w:val="46"/>
        </w:numPr>
        <w:spacing w:after="0" w:line="360" w:lineRule="auto"/>
        <w:jc w:val="both"/>
        <w:rPr>
          <w:iCs/>
          <w:sz w:val="28"/>
          <w:szCs w:val="28"/>
        </w:rPr>
      </w:pPr>
      <w:r w:rsidRPr="00242ACA">
        <w:rPr>
          <w:sz w:val="28"/>
          <w:szCs w:val="28"/>
        </w:rPr>
        <w:t>Вайнрайх</w:t>
      </w:r>
      <w:r>
        <w:rPr>
          <w:sz w:val="28"/>
          <w:szCs w:val="28"/>
        </w:rPr>
        <w:t>,</w:t>
      </w:r>
      <w:r w:rsidRPr="00242ACA">
        <w:rPr>
          <w:sz w:val="28"/>
          <w:szCs w:val="28"/>
        </w:rPr>
        <w:t xml:space="preserve"> У. Одноязычие и многоязычие // Новое в лингвистике. – Вып. 6: Языковые контакты. – М.: Прогресс, 1972. – С. 25 – 60.</w:t>
      </w:r>
    </w:p>
    <w:p w:rsidR="000024AC" w:rsidRPr="00242ACA" w:rsidRDefault="000024AC" w:rsidP="000024AC">
      <w:pPr>
        <w:numPr>
          <w:ilvl w:val="0"/>
          <w:numId w:val="46"/>
        </w:numPr>
        <w:tabs>
          <w:tab w:val="left" w:pos="284"/>
        </w:tabs>
        <w:spacing w:after="0" w:line="360" w:lineRule="auto"/>
        <w:jc w:val="both"/>
        <w:rPr>
          <w:sz w:val="28"/>
          <w:szCs w:val="28"/>
        </w:rPr>
      </w:pPr>
      <w:r w:rsidRPr="00242ACA">
        <w:rPr>
          <w:sz w:val="28"/>
          <w:szCs w:val="28"/>
        </w:rPr>
        <w:t>Калини</w:t>
      </w:r>
      <w:r>
        <w:rPr>
          <w:sz w:val="28"/>
          <w:szCs w:val="28"/>
        </w:rPr>
        <w:t>н, А.В. Лексика русского языка: у</w:t>
      </w:r>
      <w:r w:rsidRPr="00242ACA">
        <w:rPr>
          <w:sz w:val="28"/>
          <w:szCs w:val="28"/>
        </w:rPr>
        <w:t xml:space="preserve">чеб. </w:t>
      </w:r>
      <w:r>
        <w:rPr>
          <w:sz w:val="28"/>
          <w:szCs w:val="28"/>
        </w:rPr>
        <w:t>п</w:t>
      </w:r>
      <w:r w:rsidRPr="00242ACA">
        <w:rPr>
          <w:sz w:val="28"/>
          <w:szCs w:val="28"/>
        </w:rPr>
        <w:t>особие. – М.: Изд-во МГУ, 1971. – 231 с.</w:t>
      </w:r>
    </w:p>
    <w:p w:rsidR="000024AC" w:rsidRPr="00AE6EE1" w:rsidRDefault="000024AC" w:rsidP="000024AC">
      <w:pPr>
        <w:numPr>
          <w:ilvl w:val="0"/>
          <w:numId w:val="46"/>
        </w:numPr>
        <w:spacing w:after="0" w:line="360" w:lineRule="auto"/>
        <w:jc w:val="both"/>
        <w:rPr>
          <w:iCs/>
          <w:sz w:val="28"/>
          <w:szCs w:val="28"/>
        </w:rPr>
      </w:pPr>
      <w:r w:rsidRPr="00AE6EE1">
        <w:rPr>
          <w:sz w:val="28"/>
          <w:szCs w:val="28"/>
        </w:rPr>
        <w:t xml:space="preserve">Вайнрайх, У. Языковые контакты: Состояние и проблемы исследования / Предисл. А.Мартине; Пер. с англ. и коммент. Ю.А. Жлуктенко; Вступит. ст. В.Н. Ярцевой. – Киев: Вища школа, 1979. – 263 с. </w:t>
      </w:r>
    </w:p>
    <w:p w:rsidR="0091474E" w:rsidRPr="000024AC" w:rsidRDefault="0091474E" w:rsidP="000024AC">
      <w:pPr>
        <w:rPr>
          <w:szCs w:val="28"/>
        </w:rPr>
      </w:pPr>
    </w:p>
    <w:sectPr w:rsidR="0091474E" w:rsidRPr="000024AC" w:rsidSect="00FF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F03"/>
    <w:multiLevelType w:val="hybridMultilevel"/>
    <w:tmpl w:val="0362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6CC0"/>
    <w:multiLevelType w:val="hybridMultilevel"/>
    <w:tmpl w:val="277ABC9E"/>
    <w:lvl w:ilvl="0" w:tplc="6F882FB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29A6B82"/>
    <w:multiLevelType w:val="hybridMultilevel"/>
    <w:tmpl w:val="7248A0A0"/>
    <w:lvl w:ilvl="0" w:tplc="6B3EBF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C33A70"/>
    <w:multiLevelType w:val="hybridMultilevel"/>
    <w:tmpl w:val="51E08F4E"/>
    <w:lvl w:ilvl="0" w:tplc="0122C6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7377C1F"/>
    <w:multiLevelType w:val="hybridMultilevel"/>
    <w:tmpl w:val="F5EE4E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E929BD"/>
    <w:multiLevelType w:val="hybridMultilevel"/>
    <w:tmpl w:val="61D2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220357"/>
    <w:multiLevelType w:val="hybridMultilevel"/>
    <w:tmpl w:val="C2F26678"/>
    <w:lvl w:ilvl="0" w:tplc="4A76FB8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3F1DF6"/>
    <w:multiLevelType w:val="hybridMultilevel"/>
    <w:tmpl w:val="34B20D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136A774B"/>
    <w:multiLevelType w:val="hybridMultilevel"/>
    <w:tmpl w:val="762E5E60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6E7535B"/>
    <w:multiLevelType w:val="hybridMultilevel"/>
    <w:tmpl w:val="1A5CB4C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1A421B2C"/>
    <w:multiLevelType w:val="hybridMultilevel"/>
    <w:tmpl w:val="2390A8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1EC700AC"/>
    <w:multiLevelType w:val="hybridMultilevel"/>
    <w:tmpl w:val="23340A5C"/>
    <w:lvl w:ilvl="0" w:tplc="DC50778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5F3F1D"/>
    <w:multiLevelType w:val="hybridMultilevel"/>
    <w:tmpl w:val="B074ED74"/>
    <w:lvl w:ilvl="0" w:tplc="6FE29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ED4964"/>
    <w:multiLevelType w:val="hybridMultilevel"/>
    <w:tmpl w:val="81FE859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22026CDB"/>
    <w:multiLevelType w:val="hybridMultilevel"/>
    <w:tmpl w:val="DE46B792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D422D9"/>
    <w:multiLevelType w:val="hybridMultilevel"/>
    <w:tmpl w:val="502AF2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4FB6DEE"/>
    <w:multiLevelType w:val="hybridMultilevel"/>
    <w:tmpl w:val="6CB2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2C6F4A"/>
    <w:multiLevelType w:val="hybridMultilevel"/>
    <w:tmpl w:val="E93A0A22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CF9111D"/>
    <w:multiLevelType w:val="hybridMultilevel"/>
    <w:tmpl w:val="32C2A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181C60"/>
    <w:multiLevelType w:val="hybridMultilevel"/>
    <w:tmpl w:val="A3EE5D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0D811AE"/>
    <w:multiLevelType w:val="hybridMultilevel"/>
    <w:tmpl w:val="A79803B8"/>
    <w:lvl w:ilvl="0" w:tplc="22C6782E">
      <w:start w:val="1"/>
      <w:numFmt w:val="decimal"/>
      <w:pStyle w:val="a"/>
      <w:lvlText w:val="%1)"/>
      <w:lvlJc w:val="left"/>
      <w:pPr>
        <w:tabs>
          <w:tab w:val="num" w:pos="664"/>
        </w:tabs>
        <w:ind w:left="-697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1">
    <w:nsid w:val="31071A43"/>
    <w:multiLevelType w:val="hybridMultilevel"/>
    <w:tmpl w:val="4FAA9A7E"/>
    <w:lvl w:ilvl="0" w:tplc="86B0A11A">
      <w:start w:val="1"/>
      <w:numFmt w:val="decimal"/>
      <w:lvlText w:val="%1."/>
      <w:lvlJc w:val="left"/>
      <w:pPr>
        <w:ind w:left="1117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>
    <w:nsid w:val="33C015DC"/>
    <w:multiLevelType w:val="hybridMultilevel"/>
    <w:tmpl w:val="A3C2F6FA"/>
    <w:lvl w:ilvl="0" w:tplc="1F8486C6">
      <w:start w:val="3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C78767B"/>
    <w:multiLevelType w:val="hybridMultilevel"/>
    <w:tmpl w:val="E88C0782"/>
    <w:lvl w:ilvl="0" w:tplc="83140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987699"/>
    <w:multiLevelType w:val="hybridMultilevel"/>
    <w:tmpl w:val="50428D98"/>
    <w:lvl w:ilvl="0" w:tplc="4B08CE68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07A4EC2"/>
    <w:multiLevelType w:val="hybridMultilevel"/>
    <w:tmpl w:val="7084166C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4856021"/>
    <w:multiLevelType w:val="hybridMultilevel"/>
    <w:tmpl w:val="36A4BF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5BC05CF"/>
    <w:multiLevelType w:val="hybridMultilevel"/>
    <w:tmpl w:val="1D1AED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F023AAA"/>
    <w:multiLevelType w:val="hybridMultilevel"/>
    <w:tmpl w:val="B7F60EA4"/>
    <w:lvl w:ilvl="0" w:tplc="9ECEDD26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FF77F2C"/>
    <w:multiLevelType w:val="hybridMultilevel"/>
    <w:tmpl w:val="3888137C"/>
    <w:lvl w:ilvl="0" w:tplc="58A06872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7C3D3A"/>
    <w:multiLevelType w:val="hybridMultilevel"/>
    <w:tmpl w:val="DF82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6099F"/>
    <w:multiLevelType w:val="hybridMultilevel"/>
    <w:tmpl w:val="B8BA53D4"/>
    <w:lvl w:ilvl="0" w:tplc="A6C8F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0B157C"/>
    <w:multiLevelType w:val="hybridMultilevel"/>
    <w:tmpl w:val="D4E4A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C42D0"/>
    <w:multiLevelType w:val="hybridMultilevel"/>
    <w:tmpl w:val="ED7A0066"/>
    <w:lvl w:ilvl="0" w:tplc="01F8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680820"/>
    <w:multiLevelType w:val="hybridMultilevel"/>
    <w:tmpl w:val="A83EBC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CD03CF3"/>
    <w:multiLevelType w:val="hybridMultilevel"/>
    <w:tmpl w:val="DAB2657A"/>
    <w:lvl w:ilvl="0" w:tplc="5566B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F8756E1"/>
    <w:multiLevelType w:val="hybridMultilevel"/>
    <w:tmpl w:val="34147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572228"/>
    <w:multiLevelType w:val="hybridMultilevel"/>
    <w:tmpl w:val="94445FB0"/>
    <w:lvl w:ilvl="0" w:tplc="826CD75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>
    <w:nsid w:val="73E9746F"/>
    <w:multiLevelType w:val="hybridMultilevel"/>
    <w:tmpl w:val="0976548C"/>
    <w:lvl w:ilvl="0" w:tplc="1ABE5F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3EF698B"/>
    <w:multiLevelType w:val="hybridMultilevel"/>
    <w:tmpl w:val="8208075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>
    <w:nsid w:val="76073098"/>
    <w:multiLevelType w:val="hybridMultilevel"/>
    <w:tmpl w:val="5B044338"/>
    <w:lvl w:ilvl="0" w:tplc="29CA8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8437973"/>
    <w:multiLevelType w:val="hybridMultilevel"/>
    <w:tmpl w:val="FB9C3844"/>
    <w:lvl w:ilvl="0" w:tplc="156E6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547458"/>
    <w:multiLevelType w:val="hybridMultilevel"/>
    <w:tmpl w:val="47804B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928491D"/>
    <w:multiLevelType w:val="hybridMultilevel"/>
    <w:tmpl w:val="5D3C4EEC"/>
    <w:lvl w:ilvl="0" w:tplc="654EC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98C4D4E"/>
    <w:multiLevelType w:val="hybridMultilevel"/>
    <w:tmpl w:val="F3A0E7C4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F970688"/>
    <w:multiLevelType w:val="hybridMultilevel"/>
    <w:tmpl w:val="0878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6"/>
  </w:num>
  <w:num w:numId="4">
    <w:abstractNumId w:val="34"/>
  </w:num>
  <w:num w:numId="5">
    <w:abstractNumId w:val="15"/>
  </w:num>
  <w:num w:numId="6">
    <w:abstractNumId w:val="6"/>
  </w:num>
  <w:num w:numId="7">
    <w:abstractNumId w:val="5"/>
  </w:num>
  <w:num w:numId="8">
    <w:abstractNumId w:val="45"/>
  </w:num>
  <w:num w:numId="9">
    <w:abstractNumId w:val="32"/>
  </w:num>
  <w:num w:numId="10">
    <w:abstractNumId w:val="35"/>
  </w:num>
  <w:num w:numId="11">
    <w:abstractNumId w:val="29"/>
  </w:num>
  <w:num w:numId="12">
    <w:abstractNumId w:val="36"/>
  </w:num>
  <w:num w:numId="13">
    <w:abstractNumId w:val="42"/>
  </w:num>
  <w:num w:numId="14">
    <w:abstractNumId w:val="30"/>
  </w:num>
  <w:num w:numId="15">
    <w:abstractNumId w:val="11"/>
  </w:num>
  <w:num w:numId="16">
    <w:abstractNumId w:val="26"/>
  </w:num>
  <w:num w:numId="17">
    <w:abstractNumId w:val="4"/>
  </w:num>
  <w:num w:numId="18">
    <w:abstractNumId w:val="25"/>
  </w:num>
  <w:num w:numId="19">
    <w:abstractNumId w:val="9"/>
  </w:num>
  <w:num w:numId="20">
    <w:abstractNumId w:val="0"/>
  </w:num>
  <w:num w:numId="21">
    <w:abstractNumId w:val="13"/>
  </w:num>
  <w:num w:numId="22">
    <w:abstractNumId w:val="39"/>
  </w:num>
  <w:num w:numId="23">
    <w:abstractNumId w:val="38"/>
  </w:num>
  <w:num w:numId="24">
    <w:abstractNumId w:val="7"/>
  </w:num>
  <w:num w:numId="25">
    <w:abstractNumId w:val="10"/>
  </w:num>
  <w:num w:numId="26">
    <w:abstractNumId w:val="14"/>
  </w:num>
  <w:num w:numId="27">
    <w:abstractNumId w:val="37"/>
  </w:num>
  <w:num w:numId="28">
    <w:abstractNumId w:val="20"/>
  </w:num>
  <w:num w:numId="29">
    <w:abstractNumId w:val="19"/>
  </w:num>
  <w:num w:numId="30">
    <w:abstractNumId w:val="2"/>
  </w:num>
  <w:num w:numId="31">
    <w:abstractNumId w:val="21"/>
  </w:num>
  <w:num w:numId="32">
    <w:abstractNumId w:val="12"/>
  </w:num>
  <w:num w:numId="33">
    <w:abstractNumId w:val="28"/>
  </w:num>
  <w:num w:numId="34">
    <w:abstractNumId w:val="3"/>
  </w:num>
  <w:num w:numId="35">
    <w:abstractNumId w:val="24"/>
  </w:num>
  <w:num w:numId="36">
    <w:abstractNumId w:val="44"/>
  </w:num>
  <w:num w:numId="37">
    <w:abstractNumId w:val="8"/>
  </w:num>
  <w:num w:numId="38">
    <w:abstractNumId w:val="17"/>
  </w:num>
  <w:num w:numId="39">
    <w:abstractNumId w:val="22"/>
  </w:num>
  <w:num w:numId="40">
    <w:abstractNumId w:val="41"/>
  </w:num>
  <w:num w:numId="41">
    <w:abstractNumId w:val="31"/>
  </w:num>
  <w:num w:numId="42">
    <w:abstractNumId w:val="23"/>
  </w:num>
  <w:num w:numId="43">
    <w:abstractNumId w:val="1"/>
  </w:num>
  <w:num w:numId="44">
    <w:abstractNumId w:val="43"/>
  </w:num>
  <w:num w:numId="45">
    <w:abstractNumId w:val="3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7D7B7D"/>
    <w:rsid w:val="000024AC"/>
    <w:rsid w:val="000154F0"/>
    <w:rsid w:val="000458C4"/>
    <w:rsid w:val="00087D2C"/>
    <w:rsid w:val="00093B1C"/>
    <w:rsid w:val="000B312C"/>
    <w:rsid w:val="000D32B7"/>
    <w:rsid w:val="000E5027"/>
    <w:rsid w:val="001040EB"/>
    <w:rsid w:val="001C2AA7"/>
    <w:rsid w:val="001D7C64"/>
    <w:rsid w:val="002A6C36"/>
    <w:rsid w:val="002B4AA4"/>
    <w:rsid w:val="002F59EB"/>
    <w:rsid w:val="003D7D09"/>
    <w:rsid w:val="004116C6"/>
    <w:rsid w:val="00483716"/>
    <w:rsid w:val="00484FA4"/>
    <w:rsid w:val="004F3014"/>
    <w:rsid w:val="00502FD9"/>
    <w:rsid w:val="00550968"/>
    <w:rsid w:val="00561F61"/>
    <w:rsid w:val="005809AC"/>
    <w:rsid w:val="005972B0"/>
    <w:rsid w:val="006160B3"/>
    <w:rsid w:val="00636A09"/>
    <w:rsid w:val="00670E01"/>
    <w:rsid w:val="006E6E95"/>
    <w:rsid w:val="006E75F5"/>
    <w:rsid w:val="0075081E"/>
    <w:rsid w:val="00782B37"/>
    <w:rsid w:val="007C7E09"/>
    <w:rsid w:val="007D7B7D"/>
    <w:rsid w:val="008474B9"/>
    <w:rsid w:val="008730B8"/>
    <w:rsid w:val="008769B0"/>
    <w:rsid w:val="008D477E"/>
    <w:rsid w:val="0091474E"/>
    <w:rsid w:val="00956221"/>
    <w:rsid w:val="009C17C8"/>
    <w:rsid w:val="00A707AC"/>
    <w:rsid w:val="00A76E80"/>
    <w:rsid w:val="00AC13A0"/>
    <w:rsid w:val="00AE1271"/>
    <w:rsid w:val="00AE5965"/>
    <w:rsid w:val="00B10E0A"/>
    <w:rsid w:val="00C1198C"/>
    <w:rsid w:val="00CB17B9"/>
    <w:rsid w:val="00D42445"/>
    <w:rsid w:val="00D76D6A"/>
    <w:rsid w:val="00DB750D"/>
    <w:rsid w:val="00DD6EEE"/>
    <w:rsid w:val="00E0291F"/>
    <w:rsid w:val="00E47700"/>
    <w:rsid w:val="00E505FA"/>
    <w:rsid w:val="00E61B06"/>
    <w:rsid w:val="00E76AB6"/>
    <w:rsid w:val="00E958B6"/>
    <w:rsid w:val="00EA27E7"/>
    <w:rsid w:val="00EA56F1"/>
    <w:rsid w:val="00F32EE4"/>
    <w:rsid w:val="00F923C3"/>
    <w:rsid w:val="00FA6146"/>
    <w:rsid w:val="00FB7E86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6416"/>
  </w:style>
  <w:style w:type="paragraph" w:styleId="1">
    <w:name w:val="heading 1"/>
    <w:basedOn w:val="a0"/>
    <w:next w:val="a0"/>
    <w:link w:val="10"/>
    <w:qFormat/>
    <w:rsid w:val="006E6E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B4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style-span">
    <w:name w:val="apple-style-span"/>
    <w:basedOn w:val="a1"/>
    <w:rsid w:val="007D7B7D"/>
  </w:style>
  <w:style w:type="character" w:customStyle="1" w:styleId="apple-converted-space">
    <w:name w:val="apple-converted-space"/>
    <w:basedOn w:val="a1"/>
    <w:rsid w:val="007D7B7D"/>
  </w:style>
  <w:style w:type="paragraph" w:styleId="a4">
    <w:name w:val="List Paragraph"/>
    <w:basedOn w:val="a0"/>
    <w:qFormat/>
    <w:rsid w:val="001C2AA7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Сноска_"/>
    <w:link w:val="a6"/>
    <w:locked/>
    <w:rsid w:val="001C2AA7"/>
    <w:rPr>
      <w:sz w:val="17"/>
      <w:szCs w:val="17"/>
      <w:shd w:val="clear" w:color="auto" w:fill="FFFFFF"/>
    </w:rPr>
  </w:style>
  <w:style w:type="paragraph" w:customStyle="1" w:styleId="a6">
    <w:name w:val="Сноска"/>
    <w:basedOn w:val="a0"/>
    <w:link w:val="a5"/>
    <w:rsid w:val="001C2AA7"/>
    <w:pPr>
      <w:shd w:val="clear" w:color="auto" w:fill="FFFFFF"/>
      <w:spacing w:after="0" w:line="173" w:lineRule="exact"/>
      <w:ind w:firstLine="280"/>
      <w:jc w:val="both"/>
    </w:pPr>
    <w:rPr>
      <w:sz w:val="17"/>
      <w:szCs w:val="17"/>
    </w:rPr>
  </w:style>
  <w:style w:type="paragraph" w:styleId="HTML">
    <w:name w:val="HTML Preformatted"/>
    <w:basedOn w:val="a0"/>
    <w:link w:val="HTML0"/>
    <w:rsid w:val="001C2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1C2AA7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1"/>
    <w:link w:val="1"/>
    <w:rsid w:val="006E6E9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7">
    <w:name w:val="Normal (Web)"/>
    <w:basedOn w:val="a0"/>
    <w:unhideWhenUsed/>
    <w:rsid w:val="006E6E9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endnote text"/>
    <w:basedOn w:val="a0"/>
    <w:link w:val="a9"/>
    <w:semiHidden/>
    <w:unhideWhenUsed/>
    <w:rsid w:val="001040E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9">
    <w:name w:val="Текст концевой сноски Знак"/>
    <w:basedOn w:val="a1"/>
    <w:link w:val="a8"/>
    <w:semiHidden/>
    <w:rsid w:val="001040EB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a">
    <w:name w:val="Body Text Indent"/>
    <w:basedOn w:val="a0"/>
    <w:link w:val="ab"/>
    <w:rsid w:val="00484F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484F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0"/>
    <w:link w:val="30"/>
    <w:uiPriority w:val="99"/>
    <w:unhideWhenUsed/>
    <w:rsid w:val="00093B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093B1C"/>
    <w:rPr>
      <w:sz w:val="16"/>
      <w:szCs w:val="16"/>
    </w:rPr>
  </w:style>
  <w:style w:type="paragraph" w:styleId="2">
    <w:name w:val="Body Text Indent 2"/>
    <w:basedOn w:val="a0"/>
    <w:link w:val="20"/>
    <w:rsid w:val="00093B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1"/>
    <w:link w:val="2"/>
    <w:rsid w:val="00093B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rsid w:val="00A76E80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2B4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Plain Text"/>
    <w:basedOn w:val="a0"/>
    <w:link w:val="ae"/>
    <w:rsid w:val="002A6C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basedOn w:val="a1"/>
    <w:link w:val="ad"/>
    <w:rsid w:val="002A6C3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Обычный1"/>
    <w:rsid w:val="009C17C8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0"/>
    <w:next w:val="a0"/>
    <w:rsid w:val="00550968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">
    <w:name w:val="Body Text"/>
    <w:basedOn w:val="a0"/>
    <w:link w:val="af0"/>
    <w:uiPriority w:val="99"/>
    <w:semiHidden/>
    <w:unhideWhenUsed/>
    <w:rsid w:val="00087D2C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087D2C"/>
  </w:style>
  <w:style w:type="paragraph" w:customStyle="1" w:styleId="12">
    <w:name w:val="Абзац списка1"/>
    <w:basedOn w:val="a0"/>
    <w:rsid w:val="00E505FA"/>
    <w:pPr>
      <w:ind w:left="720" w:firstLine="340"/>
    </w:pPr>
    <w:rPr>
      <w:rFonts w:ascii="Calibri" w:eastAsia="Times New Roman" w:hAnsi="Calibri" w:cs="Calibri"/>
      <w:lang w:val="ru-RU" w:eastAsia="ru-RU"/>
    </w:rPr>
  </w:style>
  <w:style w:type="paragraph" w:customStyle="1" w:styleId="af1">
    <w:name w:val="Знак"/>
    <w:basedOn w:val="a0"/>
    <w:next w:val="a0"/>
    <w:rsid w:val="000B312C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">
    <w:name w:val="бибо"/>
    <w:basedOn w:val="a0"/>
    <w:rsid w:val="000B312C"/>
    <w:pPr>
      <w:numPr>
        <w:numId w:val="28"/>
      </w:num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table" w:styleId="af2">
    <w:name w:val="Table Grid"/>
    <w:basedOn w:val="a2"/>
    <w:rsid w:val="000B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next w:val="a0"/>
    <w:rsid w:val="000154F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4">
    <w:name w:val="Знак"/>
    <w:basedOn w:val="a0"/>
    <w:next w:val="a0"/>
    <w:rsid w:val="00A707AC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5">
    <w:name w:val="Знак"/>
    <w:basedOn w:val="a0"/>
    <w:next w:val="a0"/>
    <w:rsid w:val="002F59EB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6">
    <w:name w:val="No Spacing"/>
    <w:link w:val="af7"/>
    <w:qFormat/>
    <w:rsid w:val="002F59EB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f7">
    <w:name w:val="Без интервала Знак"/>
    <w:basedOn w:val="a1"/>
    <w:link w:val="af6"/>
    <w:rsid w:val="002F59EB"/>
    <w:rPr>
      <w:rFonts w:ascii="Calibri" w:eastAsia="Calibri" w:hAnsi="Calibri" w:cs="Times New Roman"/>
      <w:lang w:val="ru-RU" w:eastAsia="en-US"/>
    </w:rPr>
  </w:style>
  <w:style w:type="paragraph" w:customStyle="1" w:styleId="af8">
    <w:name w:val="Знак"/>
    <w:basedOn w:val="a0"/>
    <w:next w:val="a0"/>
    <w:rsid w:val="00561F61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9">
    <w:name w:val="Знак"/>
    <w:basedOn w:val="a0"/>
    <w:next w:val="a0"/>
    <w:rsid w:val="005972B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a">
    <w:name w:val="Знак"/>
    <w:basedOn w:val="a0"/>
    <w:next w:val="a0"/>
    <w:rsid w:val="00E4770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b">
    <w:name w:val="Знак"/>
    <w:basedOn w:val="a0"/>
    <w:next w:val="a0"/>
    <w:rsid w:val="004116C6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character" w:customStyle="1" w:styleId="longtext">
    <w:name w:val="long_text"/>
    <w:basedOn w:val="a1"/>
    <w:rsid w:val="004116C6"/>
  </w:style>
  <w:style w:type="paragraph" w:customStyle="1" w:styleId="afc">
    <w:name w:val="Знак"/>
    <w:basedOn w:val="a0"/>
    <w:next w:val="a0"/>
    <w:rsid w:val="00DB750D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d">
    <w:name w:val="Знак"/>
    <w:basedOn w:val="a0"/>
    <w:next w:val="a0"/>
    <w:rsid w:val="00D42445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1032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33</cp:revision>
  <dcterms:created xsi:type="dcterms:W3CDTF">2012-11-02T10:17:00Z</dcterms:created>
  <dcterms:modified xsi:type="dcterms:W3CDTF">2012-11-02T12:16:00Z</dcterms:modified>
</cp:coreProperties>
</file>