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510" w:rsidRPr="00746364" w:rsidRDefault="008D7510" w:rsidP="008D7510">
      <w:pPr>
        <w:pStyle w:val="af"/>
        <w:spacing w:line="360" w:lineRule="auto"/>
        <w:ind w:right="-185"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746364">
        <w:rPr>
          <w:rFonts w:ascii="Times New Roman" w:hAnsi="Times New Roman"/>
          <w:b/>
          <w:i/>
          <w:sz w:val="28"/>
          <w:szCs w:val="28"/>
        </w:rPr>
        <w:t>Антонова Е.</w:t>
      </w:r>
    </w:p>
    <w:p w:rsidR="008D7510" w:rsidRPr="00505C79" w:rsidRDefault="008D7510" w:rsidP="008D7510">
      <w:pPr>
        <w:pStyle w:val="af"/>
        <w:spacing w:line="360" w:lineRule="auto"/>
        <w:ind w:right="-185" w:firstLine="709"/>
        <w:jc w:val="center"/>
        <w:rPr>
          <w:rFonts w:ascii="Times New Roman" w:hAnsi="Times New Roman"/>
          <w:b/>
          <w:sz w:val="28"/>
          <w:szCs w:val="28"/>
        </w:rPr>
      </w:pPr>
      <w:r w:rsidRPr="00505C79">
        <w:rPr>
          <w:rFonts w:ascii="Times New Roman" w:hAnsi="Times New Roman"/>
          <w:b/>
          <w:sz w:val="28"/>
          <w:szCs w:val="28"/>
        </w:rPr>
        <w:t>Средства реализации эстетической функции речи в текстах публицистического стиля (на материале итальянской прессы)</w:t>
      </w:r>
    </w:p>
    <w:p w:rsidR="008D7510" w:rsidRDefault="008D7510" w:rsidP="008D7510">
      <w:pPr>
        <w:pStyle w:val="af"/>
        <w:spacing w:line="36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</w:p>
    <w:p w:rsidR="008D7510" w:rsidRDefault="008D7510" w:rsidP="008D7510">
      <w:pPr>
        <w:pStyle w:val="af"/>
        <w:spacing w:line="36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последнее время произошли существеннейшие изменения в функционировании языка, и прежде всего в сфере массовой коммуникации, предопределенные экстралингвистическими факторами. Данный факт является главной предпосылкой к поиску и рассмотрению эстетической функции, изначально и наиболее ярко проявляющейся в художественном стиле, в публицистике. Публицистический текст в условиях жесткой конкуренции должен становиться более информативным, сила его воздействия на читателя должна возрастать, вместе с тем, объем самого текста постоянно уменьшается. В таких условиях публицистика обращает свое внимание на наиболее эффективные языковые средства, изначально свойственные другим стилям. Не последнюю роль в этом играет привнесение в публицистику эстетической функции, исторически присущей художественной литературе.</w:t>
      </w:r>
    </w:p>
    <w:p w:rsidR="008D7510" w:rsidRDefault="008D7510" w:rsidP="008D7510">
      <w:pPr>
        <w:pStyle w:val="af"/>
        <w:spacing w:line="36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Эстетическая функция публицистического текста представляет собой установку автора на то, чтобы сообщение своей формой в единстве с содержанием удовлетворяло эстетическим чувствам адресата. Несмотря на то, что стилистика отводит данной функции периферийное место в системе функций публицистического стиля, она имеет большое значение для эффективности публицистического текста. </w:t>
      </w:r>
    </w:p>
    <w:p w:rsidR="008D7510" w:rsidRDefault="008D7510" w:rsidP="008D7510">
      <w:pPr>
        <w:pStyle w:val="af"/>
        <w:spacing w:line="36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Эстетическая (в терминологии Р. О. Якобсона – поэтическая) функция речи связана со сосредоточением внимания на сообщении «ради самого сообщения»</w:t>
      </w:r>
      <w:r>
        <w:t xml:space="preserve"> </w:t>
      </w:r>
      <w:r>
        <w:rPr>
          <w:sz w:val="28"/>
          <w:szCs w:val="28"/>
          <w:lang w:val="be-BY"/>
        </w:rPr>
        <w:t>[</w:t>
      </w:r>
      <w:r>
        <w:rPr>
          <w:rFonts w:ascii="Times New Roman" w:hAnsi="Times New Roman"/>
          <w:sz w:val="28"/>
          <w:szCs w:val="28"/>
        </w:rPr>
        <w:t>Якобсон 1975, с. 202</w:t>
      </w:r>
      <w:r>
        <w:rPr>
          <w:sz w:val="28"/>
          <w:szCs w:val="28"/>
          <w:lang w:val="be-BY"/>
        </w:rPr>
        <w:t>]</w:t>
      </w:r>
      <w:r>
        <w:rPr>
          <w:rFonts w:ascii="Times New Roman" w:hAnsi="Times New Roman"/>
          <w:sz w:val="28"/>
          <w:szCs w:val="28"/>
        </w:rPr>
        <w:t xml:space="preserve">. Эстетическое отношение к языку проявляется в том, что говорящие начинают замечать сам текст, его звуковую и словесную фактуру. </w:t>
      </w:r>
    </w:p>
    <w:p w:rsidR="008D7510" w:rsidRDefault="008D7510" w:rsidP="008D7510">
      <w:pPr>
        <w:pStyle w:val="af"/>
        <w:spacing w:line="36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Первостепенное использование эстетической функции именно в поэзии обусловлено как формой произведений, так и содержательной стороной: ограничения в виде рифмы и ритма сокращают выбор языковых средств, но в то же время именно они играют важную роль в восприятии самого текста, а информация часто второстепенна. Для публицистики в этом кроется ряд возможностей для достижения максимального экстралингвистического эффекта в кротчайшие сроки или на минимальной протяженности текста. </w:t>
      </w:r>
    </w:p>
    <w:p w:rsidR="008D7510" w:rsidRDefault="008D7510" w:rsidP="008D7510">
      <w:pPr>
        <w:pStyle w:val="af"/>
        <w:spacing w:line="36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 воздействующей силы эстетически значимого текста связан не только с обновленностью его языковой ткани, но и с особой значимостью для восприятия самой структуры текста. Такие тексты вызывают у слушателя или читателя ощущение того, что воспринимаемый текст - это единственно возможное языковое воплощение «вот этого» содержания, и одновременно - ощущение достоверности и значительности содержания, заключенного в тексте. </w:t>
      </w:r>
    </w:p>
    <w:p w:rsidR="008D7510" w:rsidRDefault="008D7510" w:rsidP="008D7510">
      <w:pPr>
        <w:pStyle w:val="af"/>
        <w:spacing w:line="36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Лексические средства образного преломления семантики (тропы) заслуживают первостепенного внимания, т.к. они являются наиболее явными и самыми распространенными, по сравнению со средствами других уровней языка. </w:t>
      </w:r>
    </w:p>
    <w:p w:rsidR="008D7510" w:rsidRDefault="008D7510" w:rsidP="008D7510">
      <w:pPr>
        <w:pStyle w:val="af"/>
        <w:spacing w:line="36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данной статьи будут рассмотрены тропы, основанные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13A1">
        <w:rPr>
          <w:rFonts w:ascii="Times New Roman" w:hAnsi="Times New Roman"/>
          <w:sz w:val="28"/>
          <w:szCs w:val="28"/>
        </w:rPr>
        <w:t>на употреблении слова в переносном значении.</w:t>
      </w:r>
      <w:r>
        <w:rPr>
          <w:rFonts w:ascii="Times New Roman" w:hAnsi="Times New Roman"/>
          <w:sz w:val="28"/>
          <w:szCs w:val="28"/>
        </w:rPr>
        <w:t xml:space="preserve"> Эта группа тропов заключает творческий элемент речи как для автора, так и для читателя, они создают впечатление свежести, обновленного употребления слов. </w:t>
      </w:r>
    </w:p>
    <w:p w:rsidR="008D7510" w:rsidRDefault="008D7510" w:rsidP="008D7510">
      <w:pPr>
        <w:pStyle w:val="af"/>
        <w:spacing w:line="36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Самым распространенным тропом, основанным на переносном значении слова, является метафора. </w:t>
      </w:r>
      <w:r>
        <w:rPr>
          <w:rFonts w:ascii="Times New Roman" w:hAnsi="Times New Roman"/>
          <w:i/>
          <w:sz w:val="28"/>
          <w:szCs w:val="28"/>
          <w:lang w:val="it-IT"/>
        </w:rPr>
        <w:t xml:space="preserve">Obama parteciperà ad una serie di riunioni con tutti gli altri 33 presidenti del </w:t>
      </w:r>
      <w:r>
        <w:rPr>
          <w:rFonts w:ascii="Times New Roman" w:hAnsi="Times New Roman"/>
          <w:b/>
          <w:i/>
          <w:sz w:val="28"/>
          <w:szCs w:val="28"/>
          <w:lang w:val="it-IT"/>
        </w:rPr>
        <w:t>vertice</w:t>
      </w:r>
      <w:r>
        <w:rPr>
          <w:rFonts w:ascii="Times New Roman" w:hAnsi="Times New Roman"/>
          <w:i/>
          <w:sz w:val="28"/>
          <w:szCs w:val="28"/>
          <w:lang w:val="it-IT"/>
        </w:rPr>
        <w:t xml:space="preserve"> delle Americhe. </w:t>
      </w:r>
      <w:r>
        <w:rPr>
          <w:rFonts w:ascii="Times New Roman" w:hAnsi="Times New Roman"/>
          <w:sz w:val="28"/>
          <w:szCs w:val="28"/>
        </w:rPr>
        <w:t>В данном случае слово «</w:t>
      </w:r>
      <w:r>
        <w:rPr>
          <w:rFonts w:ascii="Times New Roman" w:hAnsi="Times New Roman"/>
          <w:sz w:val="28"/>
          <w:szCs w:val="28"/>
          <w:lang w:val="en-US"/>
        </w:rPr>
        <w:t>vertice</w:t>
      </w:r>
      <w:r>
        <w:rPr>
          <w:rFonts w:ascii="Times New Roman" w:hAnsi="Times New Roman"/>
          <w:sz w:val="28"/>
          <w:szCs w:val="28"/>
        </w:rPr>
        <w:t xml:space="preserve">» используется в качестве метафоры, т.к. его первое значение «верхушка, вершина» по смежности образного восприятия </w:t>
      </w:r>
      <w:r>
        <w:rPr>
          <w:rFonts w:ascii="Times New Roman" w:hAnsi="Times New Roman"/>
          <w:sz w:val="28"/>
          <w:szCs w:val="28"/>
        </w:rPr>
        <w:lastRenderedPageBreak/>
        <w:t xml:space="preserve">переносится на систему политической власти и получается «верхи, высшее руководство; </w:t>
      </w:r>
      <w:r>
        <w:rPr>
          <w:rFonts w:ascii="Times New Roman" w:hAnsi="Times New Roman"/>
          <w:iCs/>
          <w:sz w:val="28"/>
          <w:szCs w:val="28"/>
        </w:rPr>
        <w:t>мн.</w:t>
      </w:r>
      <w:r>
        <w:rPr>
          <w:rFonts w:ascii="Times New Roman" w:hAnsi="Times New Roman"/>
          <w:sz w:val="28"/>
          <w:szCs w:val="28"/>
        </w:rPr>
        <w:t xml:space="preserve"> высшие руководящие органы». </w:t>
      </w:r>
    </w:p>
    <w:p w:rsidR="008D7510" w:rsidRDefault="008D7510" w:rsidP="008D7510">
      <w:pPr>
        <w:pStyle w:val="af"/>
        <w:spacing w:line="36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Метафора, как и всякий троп, основана на том свойстве слова, что оно в своем значении опирается не только на существенные и общие качества предметов (явлений), но также и на все богатство второстепенных его определений и индивидуальных качеств и свойств. </w:t>
      </w:r>
      <w:r>
        <w:rPr>
          <w:rFonts w:ascii="Times New Roman" w:hAnsi="Times New Roman"/>
          <w:i/>
          <w:sz w:val="28"/>
          <w:szCs w:val="28"/>
          <w:lang w:val="it-IT"/>
        </w:rPr>
        <w:t xml:space="preserve">E se è vero che tre esterni su quattro riescono ad acciuffare il tanto agognato diploma, si comprende come l'assenza di un </w:t>
      </w:r>
      <w:r>
        <w:rPr>
          <w:rFonts w:ascii="Times New Roman" w:hAnsi="Times New Roman"/>
          <w:b/>
          <w:i/>
          <w:sz w:val="28"/>
          <w:szCs w:val="28"/>
          <w:lang w:val="it-IT"/>
        </w:rPr>
        <w:t>filtro</w:t>
      </w:r>
      <w:r>
        <w:rPr>
          <w:rFonts w:ascii="Times New Roman" w:hAnsi="Times New Roman"/>
          <w:i/>
          <w:sz w:val="28"/>
          <w:szCs w:val="28"/>
          <w:lang w:val="it-IT"/>
        </w:rPr>
        <w:t xml:space="preserve"> per arrivare agli esami rappresenti un vantaggio per i privatisti.</w:t>
      </w:r>
      <w:r>
        <w:rPr>
          <w:rFonts w:ascii="Times New Roman" w:hAnsi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Аналогия между двумя понятиями находится в механизме их действия: препятствия и фильтр отсеивают что-либо. В данном примере метафора и возникает благодаря использованию «вторичных» значений слов, что позволяет установить между ними новые связи. </w:t>
      </w:r>
    </w:p>
    <w:p w:rsidR="008D7510" w:rsidRPr="00427A83" w:rsidRDefault="008D7510" w:rsidP="008D7510">
      <w:pPr>
        <w:pStyle w:val="Normal"/>
        <w:spacing w:line="360" w:lineRule="auto"/>
        <w:ind w:right="-185" w:firstLine="709"/>
        <w:rPr>
          <w:sz w:val="28"/>
        </w:rPr>
      </w:pPr>
      <w:r w:rsidRPr="00427A83">
        <w:rPr>
          <w:sz w:val="28"/>
        </w:rPr>
        <w:t>Метафора апеллирует к воображению и через него к пониманию жизни и сути вещей. Порожденная</w:t>
      </w:r>
      <w:r w:rsidRPr="006C03A1">
        <w:rPr>
          <w:sz w:val="28"/>
          <w:lang w:val="it-IT"/>
        </w:rPr>
        <w:t xml:space="preserve"> </w:t>
      </w:r>
      <w:r w:rsidRPr="00427A83">
        <w:rPr>
          <w:sz w:val="28"/>
        </w:rPr>
        <w:t>воображением</w:t>
      </w:r>
      <w:r w:rsidRPr="006C03A1">
        <w:rPr>
          <w:sz w:val="28"/>
          <w:lang w:val="it-IT"/>
        </w:rPr>
        <w:t xml:space="preserve">, </w:t>
      </w:r>
      <w:r w:rsidRPr="00427A83">
        <w:rPr>
          <w:sz w:val="28"/>
        </w:rPr>
        <w:t>метафора</w:t>
      </w:r>
      <w:r w:rsidRPr="006C03A1">
        <w:rPr>
          <w:sz w:val="28"/>
          <w:lang w:val="it-IT"/>
        </w:rPr>
        <w:t xml:space="preserve"> </w:t>
      </w:r>
      <w:r w:rsidRPr="00427A83">
        <w:rPr>
          <w:sz w:val="28"/>
        </w:rPr>
        <w:t>всегда</w:t>
      </w:r>
      <w:r w:rsidRPr="006C03A1">
        <w:rPr>
          <w:sz w:val="28"/>
          <w:lang w:val="it-IT"/>
        </w:rPr>
        <w:t xml:space="preserve"> – </w:t>
      </w:r>
      <w:r w:rsidRPr="00427A83">
        <w:rPr>
          <w:sz w:val="28"/>
        </w:rPr>
        <w:t>прямо</w:t>
      </w:r>
      <w:r w:rsidRPr="006C03A1">
        <w:rPr>
          <w:sz w:val="28"/>
          <w:lang w:val="it-IT"/>
        </w:rPr>
        <w:t xml:space="preserve"> </w:t>
      </w:r>
      <w:r w:rsidRPr="00427A83">
        <w:rPr>
          <w:sz w:val="28"/>
        </w:rPr>
        <w:t>или</w:t>
      </w:r>
      <w:r w:rsidRPr="006C03A1">
        <w:rPr>
          <w:sz w:val="28"/>
          <w:lang w:val="it-IT"/>
        </w:rPr>
        <w:t xml:space="preserve"> </w:t>
      </w:r>
      <w:r w:rsidRPr="00427A83">
        <w:rPr>
          <w:sz w:val="28"/>
        </w:rPr>
        <w:t>косвенно</w:t>
      </w:r>
      <w:r w:rsidRPr="006C03A1">
        <w:rPr>
          <w:sz w:val="28"/>
          <w:lang w:val="it-IT"/>
        </w:rPr>
        <w:t xml:space="preserve"> – </w:t>
      </w:r>
      <w:r w:rsidRPr="00427A83">
        <w:rPr>
          <w:sz w:val="28"/>
        </w:rPr>
        <w:t>соотнесена</w:t>
      </w:r>
      <w:r w:rsidRPr="006C03A1">
        <w:rPr>
          <w:sz w:val="28"/>
          <w:lang w:val="it-IT"/>
        </w:rPr>
        <w:t xml:space="preserve"> </w:t>
      </w:r>
      <w:r w:rsidRPr="00427A83">
        <w:rPr>
          <w:sz w:val="28"/>
        </w:rPr>
        <w:t>с</w:t>
      </w:r>
      <w:r w:rsidRPr="006C03A1">
        <w:rPr>
          <w:sz w:val="28"/>
          <w:lang w:val="it-IT"/>
        </w:rPr>
        <w:t xml:space="preserve"> </w:t>
      </w:r>
      <w:r w:rsidRPr="00427A83">
        <w:rPr>
          <w:sz w:val="28"/>
        </w:rPr>
        <w:t>действительным</w:t>
      </w:r>
      <w:r w:rsidRPr="006C03A1">
        <w:rPr>
          <w:sz w:val="28"/>
          <w:lang w:val="it-IT"/>
        </w:rPr>
        <w:t xml:space="preserve"> </w:t>
      </w:r>
      <w:r w:rsidRPr="00427A83">
        <w:rPr>
          <w:sz w:val="28"/>
        </w:rPr>
        <w:t>миром</w:t>
      </w:r>
      <w:r w:rsidRPr="006C03A1">
        <w:rPr>
          <w:sz w:val="28"/>
          <w:lang w:val="it-IT"/>
        </w:rPr>
        <w:t xml:space="preserve">. </w:t>
      </w:r>
      <w:r>
        <w:rPr>
          <w:i/>
          <w:sz w:val="28"/>
          <w:lang w:val="it-IT"/>
        </w:rPr>
        <w:t>…</w:t>
      </w:r>
      <w:r w:rsidRPr="006C03A1">
        <w:rPr>
          <w:i/>
          <w:sz w:val="28"/>
          <w:lang w:val="it-IT"/>
        </w:rPr>
        <w:t>.</w:t>
      </w:r>
      <w:r w:rsidRPr="00427A83">
        <w:rPr>
          <w:i/>
          <w:sz w:val="28"/>
          <w:lang w:val="it-IT"/>
        </w:rPr>
        <w:t xml:space="preserve"> ma oggi, alla luce degli ultimi riscontri ottenuti dagli investigatori sui fondi del "riciclatore" Angelo Zampolini utilizzati per coprire parte dell’acquisto di abitazioni di personaggi importanti tra cui l’ex ministro Scajola, </w:t>
      </w:r>
      <w:r w:rsidRPr="00427A83">
        <w:rPr>
          <w:b/>
          <w:i/>
          <w:sz w:val="28"/>
          <w:lang w:val="it-IT"/>
        </w:rPr>
        <w:t>assume tutt’altro rilievo</w:t>
      </w:r>
      <w:r w:rsidRPr="00427A83">
        <w:rPr>
          <w:i/>
          <w:sz w:val="28"/>
          <w:lang w:val="it-IT"/>
        </w:rPr>
        <w:t xml:space="preserve">. </w:t>
      </w:r>
      <w:r w:rsidRPr="00427A83">
        <w:rPr>
          <w:sz w:val="28"/>
        </w:rPr>
        <w:t>Читатель понимает прямое значение слова «рельеф», т.к. оно ему известно из повседневной жизни. Переносное значение слова  - «очертания, характерные черты» - тесно связано с прямым значением. Метафора углубляет понимание чувственно воспринимаемой реальности, но не уводит за ее пределы.</w:t>
      </w:r>
    </w:p>
    <w:p w:rsidR="008D7510" w:rsidRDefault="008D7510" w:rsidP="008D7510">
      <w:pPr>
        <w:pStyle w:val="af"/>
        <w:spacing w:line="36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 времен Аристотеля метафора рассматривается как сокращенное сравнение: т.е. это сравнение, из которого исключены предикаты подобия и компаративные союзы. Вместе с ними устраняются основания сравнения, его мотивировка, обстоятельства времени и места, а также другие модификаторы. </w:t>
      </w:r>
      <w:r>
        <w:rPr>
          <w:rFonts w:ascii="Times New Roman" w:hAnsi="Times New Roman"/>
          <w:i/>
          <w:sz w:val="28"/>
          <w:szCs w:val="28"/>
          <w:lang w:val="it-IT"/>
        </w:rPr>
        <w:t xml:space="preserve">Le parole di Yoichi Shimatsu risuonano durante una lunga </w:t>
      </w:r>
      <w:r>
        <w:rPr>
          <w:rFonts w:ascii="Times New Roman" w:hAnsi="Times New Roman"/>
          <w:b/>
          <w:i/>
          <w:sz w:val="28"/>
          <w:szCs w:val="28"/>
          <w:lang w:val="it-IT"/>
        </w:rPr>
        <w:t>tavola rotonda</w:t>
      </w:r>
      <w:r>
        <w:rPr>
          <w:rFonts w:ascii="Times New Roman" w:hAnsi="Times New Roman"/>
          <w:i/>
          <w:sz w:val="28"/>
          <w:szCs w:val="28"/>
          <w:lang w:val="it-IT"/>
        </w:rPr>
        <w:t xml:space="preserve"> che la scuola di giornalismo e comunicazione dell'università </w:t>
      </w:r>
      <w:r>
        <w:rPr>
          <w:rFonts w:ascii="Times New Roman" w:hAnsi="Times New Roman"/>
          <w:i/>
          <w:sz w:val="28"/>
          <w:szCs w:val="28"/>
          <w:lang w:val="it-IT"/>
        </w:rPr>
        <w:lastRenderedPageBreak/>
        <w:t xml:space="preserve">Qinghua di Pechino ha dedicato alla questione tibetana. </w:t>
      </w:r>
      <w:r>
        <w:rPr>
          <w:rFonts w:ascii="Times New Roman" w:hAnsi="Times New Roman"/>
          <w:sz w:val="28"/>
          <w:szCs w:val="28"/>
        </w:rPr>
        <w:t>В примере переговоры сравниваются с круглым столом. Метафора отсылает читателя к известному понятию, берущему свое начало еще в Средневековье. Такой механизм сравнения строится на догадке читателя, а не на пояснении связей между объектами самим автором.</w:t>
      </w:r>
    </w:p>
    <w:p w:rsidR="008D7510" w:rsidRDefault="008D7510" w:rsidP="008D7510">
      <w:pPr>
        <w:pStyle w:val="af"/>
        <w:spacing w:line="36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Олицетворение — вид метафоры, дающий представление о каком-либо понятии или явлении путем изображения его в виде живого лица, наделенного свойствами данного понятия: </w:t>
      </w:r>
      <w:r>
        <w:rPr>
          <w:rFonts w:ascii="Times New Roman" w:hAnsi="Times New Roman"/>
          <w:i/>
          <w:sz w:val="28"/>
          <w:szCs w:val="28"/>
          <w:lang w:val="it-IT"/>
        </w:rPr>
        <w:t>L</w:t>
      </w:r>
      <w:r>
        <w:rPr>
          <w:rFonts w:ascii="Times New Roman" w:hAnsi="Times New Roman"/>
          <w:i/>
          <w:sz w:val="28"/>
          <w:szCs w:val="28"/>
        </w:rPr>
        <w:t>'</w:t>
      </w:r>
      <w:r>
        <w:rPr>
          <w:rFonts w:ascii="Times New Roman" w:hAnsi="Times New Roman"/>
          <w:i/>
          <w:sz w:val="28"/>
          <w:szCs w:val="28"/>
          <w:lang w:val="it-IT"/>
        </w:rPr>
        <w:t>ennesimo</w:t>
      </w:r>
      <w:r w:rsidRPr="00DE4FA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it-IT"/>
        </w:rPr>
        <w:t>restyling</w:t>
      </w:r>
      <w:r w:rsidRPr="00DE4FA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it-IT"/>
        </w:rPr>
        <w:t>della</w:t>
      </w:r>
      <w:r w:rsidRPr="00DE4FA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it-IT"/>
        </w:rPr>
        <w:t>legge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it-IT"/>
        </w:rPr>
        <w:t>che</w:t>
      </w:r>
      <w:r w:rsidRPr="00DE4FA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it-IT"/>
        </w:rPr>
        <w:t>sar</w:t>
      </w:r>
      <w:r>
        <w:rPr>
          <w:rFonts w:ascii="Times New Roman" w:hAnsi="Times New Roman"/>
          <w:i/>
          <w:sz w:val="28"/>
          <w:szCs w:val="28"/>
        </w:rPr>
        <w:t xml:space="preserve">à </w:t>
      </w:r>
      <w:r>
        <w:rPr>
          <w:rFonts w:ascii="Times New Roman" w:hAnsi="Times New Roman"/>
          <w:i/>
          <w:sz w:val="28"/>
          <w:szCs w:val="28"/>
          <w:lang w:val="it-IT"/>
        </w:rPr>
        <w:t>messo</w:t>
      </w:r>
      <w:r w:rsidRPr="00DE4FA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it-IT"/>
        </w:rPr>
        <w:t>a</w:t>
      </w:r>
      <w:r w:rsidRPr="00DE4FA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it-IT"/>
        </w:rPr>
        <w:t>punto</w:t>
      </w:r>
      <w:r w:rsidRPr="00DE4FA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it-IT"/>
        </w:rPr>
        <w:t>la</w:t>
      </w:r>
      <w:r w:rsidRPr="00DE4FA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it-IT"/>
        </w:rPr>
        <w:t>prossima</w:t>
      </w:r>
      <w:r w:rsidRPr="00DE4FA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it-IT"/>
        </w:rPr>
        <w:t>settimana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it-IT"/>
        </w:rPr>
        <w:t>prima</w:t>
      </w:r>
      <w:r w:rsidRPr="00DE4FA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it-IT"/>
        </w:rPr>
        <w:t>che</w:t>
      </w:r>
      <w:r w:rsidRPr="00DE4FA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it-IT"/>
        </w:rPr>
        <w:t>il</w:t>
      </w:r>
      <w:r w:rsidRPr="00DE4FA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it-IT"/>
        </w:rPr>
        <w:t>testo</w:t>
      </w:r>
      <w:r w:rsidRPr="00DE4FA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it-IT"/>
        </w:rPr>
        <w:t>vada</w:t>
      </w:r>
      <w:r w:rsidRPr="00DE4FA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it-IT"/>
        </w:rPr>
        <w:t>in</w:t>
      </w:r>
      <w:r w:rsidRPr="00DE4FA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it-IT"/>
        </w:rPr>
        <w:t>aula</w:t>
      </w:r>
      <w:r w:rsidRPr="00DE4FA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it-IT"/>
        </w:rPr>
        <w:t>al</w:t>
      </w:r>
      <w:r w:rsidRPr="00DE4FA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it-IT"/>
        </w:rPr>
        <w:t>Senato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приведенном примере неодушевленный предмет «текст» приобретает свойства живого лица, т.е. способность двигаться. Предмет получает несвойственные ему ранее черты по принципу сходства. </w:t>
      </w:r>
    </w:p>
    <w:p w:rsidR="008D7510" w:rsidRDefault="008D7510" w:rsidP="008D7510">
      <w:pPr>
        <w:pStyle w:val="af"/>
        <w:spacing w:line="36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 в случаях так называемого неполного олицетворения, оно является общераспространенным стилистическим приемом. </w:t>
      </w:r>
      <w:r>
        <w:rPr>
          <w:rFonts w:ascii="Times New Roman" w:hAnsi="Times New Roman"/>
          <w:i/>
          <w:sz w:val="28"/>
          <w:szCs w:val="28"/>
          <w:lang w:val="it-IT"/>
        </w:rPr>
        <w:t xml:space="preserve">Basta insulti dal capo del governo, smetta di attaccare le </w:t>
      </w:r>
      <w:r>
        <w:rPr>
          <w:rFonts w:ascii="Times New Roman" w:hAnsi="Times New Roman"/>
          <w:b/>
          <w:i/>
          <w:sz w:val="28"/>
          <w:szCs w:val="28"/>
          <w:lang w:val="it-IT"/>
        </w:rPr>
        <w:t>toghe</w:t>
      </w:r>
      <w:r>
        <w:rPr>
          <w:rFonts w:ascii="Times New Roman" w:hAnsi="Times New Roman"/>
          <w:i/>
          <w:sz w:val="28"/>
          <w:szCs w:val="28"/>
          <w:lang w:val="it-IT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Тога - верхняя одежда граждан в Древнем Риме, род мантии. В примере под неодушевленным предметом «тога» подразумевается одушевленный; какой именно этот предмет – не уточняется. Этот прием текстуально сокращает возможные пояснения и в то же время апеллирует к воображению читателя. Тога являлась отличительным признаком высших кругов знати и управления. В связи с чем развилась аналогия: «тога - руководитель», а, следовательно, и замена понятий. Поэтому в приведенном примере есть не только олицетворение, но и метонимия. </w:t>
      </w:r>
    </w:p>
    <w:p w:rsidR="008D7510" w:rsidRPr="006C03A1" w:rsidRDefault="008D7510" w:rsidP="008D7510">
      <w:pPr>
        <w:pStyle w:val="NoSpacing"/>
        <w:spacing w:line="36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 w:rsidRPr="006C03A1">
        <w:rPr>
          <w:rFonts w:ascii="Times New Roman" w:hAnsi="Times New Roman"/>
          <w:sz w:val="28"/>
        </w:rPr>
        <w:t xml:space="preserve">Публицистический стиль </w:t>
      </w:r>
      <w:r>
        <w:rPr>
          <w:rFonts w:ascii="Times New Roman" w:hAnsi="Times New Roman"/>
          <w:sz w:val="28"/>
        </w:rPr>
        <w:t xml:space="preserve">также </w:t>
      </w:r>
      <w:r w:rsidRPr="006C03A1">
        <w:rPr>
          <w:rFonts w:ascii="Times New Roman" w:hAnsi="Times New Roman"/>
          <w:sz w:val="28"/>
        </w:rPr>
        <w:t xml:space="preserve">активно использует метонимические </w:t>
      </w:r>
      <w:r>
        <w:rPr>
          <w:rFonts w:ascii="Times New Roman" w:hAnsi="Times New Roman"/>
          <w:sz w:val="28"/>
        </w:rPr>
        <w:t>«</w:t>
      </w:r>
      <w:r w:rsidRPr="006C03A1">
        <w:rPr>
          <w:rFonts w:ascii="Times New Roman" w:hAnsi="Times New Roman"/>
          <w:sz w:val="28"/>
        </w:rPr>
        <w:t>переносы</w:t>
      </w:r>
      <w:r>
        <w:rPr>
          <w:rFonts w:ascii="Times New Roman" w:hAnsi="Times New Roman"/>
          <w:sz w:val="28"/>
        </w:rPr>
        <w:t>»</w:t>
      </w:r>
      <w:r w:rsidRPr="006C03A1">
        <w:rPr>
          <w:rFonts w:ascii="Times New Roman" w:hAnsi="Times New Roman"/>
          <w:sz w:val="28"/>
        </w:rPr>
        <w:t xml:space="preserve">, поскольку метонимические ассоциации заложены непосредственно в нашей памяти. </w:t>
      </w:r>
      <w:r w:rsidRPr="006C03A1">
        <w:rPr>
          <w:rFonts w:ascii="Times New Roman" w:hAnsi="Times New Roman"/>
          <w:i/>
          <w:sz w:val="28"/>
          <w:lang w:val="it-IT"/>
        </w:rPr>
        <w:t xml:space="preserve">Finiscono dunque i 13 anni di egemonia del Labour, che si prepara stasera a una stagione all’opposizione, con i pretendenti allo </w:t>
      </w:r>
      <w:r w:rsidRPr="006C03A1">
        <w:rPr>
          <w:rFonts w:ascii="Times New Roman" w:hAnsi="Times New Roman"/>
          <w:b/>
          <w:i/>
          <w:sz w:val="28"/>
          <w:lang w:val="it-IT"/>
        </w:rPr>
        <w:t>scettro</w:t>
      </w:r>
      <w:r w:rsidRPr="006C03A1">
        <w:rPr>
          <w:rFonts w:ascii="Times New Roman" w:hAnsi="Times New Roman"/>
          <w:i/>
          <w:sz w:val="28"/>
          <w:lang w:val="it-IT"/>
        </w:rPr>
        <w:t>.</w:t>
      </w:r>
      <w:r w:rsidRPr="006C03A1">
        <w:rPr>
          <w:rFonts w:ascii="Times New Roman" w:hAnsi="Times New Roman"/>
          <w:sz w:val="28"/>
          <w:lang w:val="it-IT"/>
        </w:rPr>
        <w:t xml:space="preserve"> Scettro</w:t>
      </w:r>
      <w:r w:rsidRPr="006C03A1">
        <w:rPr>
          <w:rFonts w:ascii="Times New Roman" w:hAnsi="Times New Roman"/>
          <w:sz w:val="28"/>
        </w:rPr>
        <w:t xml:space="preserve"> - скипетр, жезл - присутствует в памяти человека как символ власти и главенства, поэтому не нуждается в пояснении. Здесь </w:t>
      </w:r>
      <w:r w:rsidRPr="006C03A1">
        <w:rPr>
          <w:rFonts w:ascii="Times New Roman" w:hAnsi="Times New Roman"/>
          <w:sz w:val="28"/>
        </w:rPr>
        <w:lastRenderedPageBreak/>
        <w:t>метонимия идет непременно от целого, которое так или иначе уже присутствует в сознании:</w:t>
      </w:r>
      <w:r w:rsidRPr="006C03A1">
        <w:rPr>
          <w:rFonts w:ascii="Times New Roman" w:hAnsi="Times New Roman"/>
          <w:sz w:val="28"/>
          <w:szCs w:val="24"/>
        </w:rPr>
        <w:t xml:space="preserve"> </w:t>
      </w:r>
      <w:r w:rsidRPr="006C03A1">
        <w:rPr>
          <w:rFonts w:ascii="Times New Roman" w:hAnsi="Times New Roman"/>
          <w:sz w:val="28"/>
        </w:rPr>
        <w:t>здесь выражающее не столько замещает выражение, сколько выделяется, как существенное, в слитном содержании мысли. Вот почему метонимию можно охарактеризовать, и в согласии с этимологией этого слова, как своеобразное переименование предмета сложного логического (власть) или материального состава по существенному его элементу (скипетр). Поэтому метонимию можно было бы определить как своего рода сжатое описание.</w:t>
      </w:r>
    </w:p>
    <w:p w:rsidR="008D7510" w:rsidRPr="00427A83" w:rsidRDefault="008D7510" w:rsidP="008D7510">
      <w:pPr>
        <w:pStyle w:val="Normal"/>
        <w:spacing w:line="360" w:lineRule="auto"/>
        <w:ind w:right="-185" w:firstLine="709"/>
        <w:rPr>
          <w:sz w:val="28"/>
        </w:rPr>
      </w:pPr>
      <w:r w:rsidRPr="00427A83">
        <w:rPr>
          <w:sz w:val="28"/>
        </w:rPr>
        <w:t xml:space="preserve">Перенос имени с части на целое называется синекдохой; этот тип метонимии может использоваться в целях выделения разных сторон или функций объекта. </w:t>
      </w:r>
      <w:r w:rsidRPr="00427A83">
        <w:rPr>
          <w:i/>
          <w:sz w:val="28"/>
          <w:lang w:val="it-IT"/>
        </w:rPr>
        <w:t xml:space="preserve">Con l’estate alle porte, il popolo del fitness si prepara a </w:t>
      </w:r>
      <w:r w:rsidRPr="00427A83">
        <w:rPr>
          <w:b/>
          <w:i/>
          <w:sz w:val="28"/>
          <w:lang w:val="it-IT"/>
        </w:rPr>
        <w:t>mostrare i muscoli</w:t>
      </w:r>
      <w:r w:rsidRPr="00427A83">
        <w:rPr>
          <w:i/>
          <w:sz w:val="28"/>
          <w:lang w:val="it-IT"/>
        </w:rPr>
        <w:t xml:space="preserve"> in spiaggia, ma intanto si dà appuntamento a Rimini per scoprire le nuove tendenze. </w:t>
      </w:r>
      <w:r w:rsidRPr="00427A83">
        <w:rPr>
          <w:sz w:val="28"/>
        </w:rPr>
        <w:t>В данном случае делается акцент на внешней стороне объекта: мускулы вместо тела.</w:t>
      </w:r>
    </w:p>
    <w:p w:rsidR="008D7510" w:rsidRDefault="008D7510" w:rsidP="008D7510">
      <w:pPr>
        <w:pStyle w:val="af"/>
        <w:spacing w:line="36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функция синекдохи состоит в идентификации объекта через указание на характерную для него деталь, отличительный признак. Употребление синекдохи прагматически  или контекстуально обусловлено: обычно речь идет о предмете, либо непосредственно входящем в поле восприятия говорящих, либо охарактеризованном в предтексте. </w:t>
      </w:r>
      <w:r>
        <w:rPr>
          <w:rFonts w:ascii="Times New Roman" w:hAnsi="Times New Roman"/>
          <w:i/>
          <w:sz w:val="28"/>
          <w:szCs w:val="28"/>
          <w:lang w:val="it-IT"/>
        </w:rPr>
        <w:t xml:space="preserve">La </w:t>
      </w:r>
      <w:r>
        <w:rPr>
          <w:rFonts w:ascii="Times New Roman" w:hAnsi="Times New Roman"/>
          <w:b/>
          <w:i/>
          <w:sz w:val="28"/>
          <w:szCs w:val="28"/>
          <w:lang w:val="it-IT"/>
        </w:rPr>
        <w:t>sinistra</w:t>
      </w:r>
      <w:r>
        <w:rPr>
          <w:rFonts w:ascii="Times New Roman" w:hAnsi="Times New Roman"/>
          <w:i/>
          <w:sz w:val="28"/>
          <w:szCs w:val="28"/>
          <w:lang w:val="it-IT"/>
        </w:rPr>
        <w:t xml:space="preserve">, su invito di Pechino, </w:t>
      </w:r>
      <w:r>
        <w:rPr>
          <w:rFonts w:ascii="Times New Roman" w:hAnsi="Times New Roman"/>
          <w:b/>
          <w:i/>
          <w:sz w:val="28"/>
          <w:szCs w:val="28"/>
          <w:lang w:val="it-IT"/>
        </w:rPr>
        <w:t>inviò</w:t>
      </w:r>
      <w:r>
        <w:rPr>
          <w:rFonts w:ascii="Times New Roman" w:hAnsi="Times New Roman"/>
          <w:i/>
          <w:sz w:val="28"/>
          <w:szCs w:val="28"/>
          <w:lang w:val="it-IT"/>
        </w:rPr>
        <w:t xml:space="preserve"> invano medici per tentare di salvare il piccolo. </w:t>
      </w:r>
      <w:r>
        <w:rPr>
          <w:rFonts w:ascii="Times New Roman" w:hAnsi="Times New Roman"/>
          <w:sz w:val="28"/>
          <w:szCs w:val="28"/>
        </w:rPr>
        <w:t xml:space="preserve">В случае синекдохи изменение ее предметной отнесенности не влияет на нормы грамматического и семантического согласования слова. </w:t>
      </w:r>
      <w:r>
        <w:rPr>
          <w:rFonts w:ascii="Times New Roman" w:hAnsi="Times New Roman"/>
          <w:sz w:val="28"/>
          <w:szCs w:val="28"/>
          <w:lang w:val="en-US"/>
        </w:rPr>
        <w:t>La</w:t>
      </w:r>
      <w:r w:rsidRPr="00DE4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sinistra</w:t>
      </w:r>
      <w:r>
        <w:rPr>
          <w:rFonts w:ascii="Times New Roman" w:hAnsi="Times New Roman"/>
          <w:sz w:val="28"/>
          <w:szCs w:val="28"/>
        </w:rPr>
        <w:t xml:space="preserve"> – это представители левого блока;  это объединение, группа людей. Т.е. денотат существует во множественном числе. И все же глагол употребляется в единственном, т.к. согласуется исключительно с сигнификатом.</w:t>
      </w:r>
    </w:p>
    <w:p w:rsidR="008D7510" w:rsidRDefault="008D7510" w:rsidP="008D7510">
      <w:pPr>
        <w:pStyle w:val="af"/>
        <w:spacing w:line="36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Антономазия  — это один из частных случаев метонимии. Характерно, что эти слова, хотя за ними и закреплены новые предметно-логические значения, не потеряли своего назывного значения. </w:t>
      </w:r>
      <w:r>
        <w:rPr>
          <w:rFonts w:ascii="Times New Roman" w:hAnsi="Times New Roman"/>
          <w:b/>
          <w:i/>
          <w:sz w:val="28"/>
          <w:szCs w:val="28"/>
          <w:lang w:val="it-IT"/>
        </w:rPr>
        <w:t>La porta del numero 10 di Downing Street</w:t>
      </w:r>
      <w:r>
        <w:rPr>
          <w:rFonts w:ascii="Times New Roman" w:hAnsi="Times New Roman"/>
          <w:i/>
          <w:sz w:val="28"/>
          <w:szCs w:val="28"/>
          <w:lang w:val="it-IT"/>
        </w:rPr>
        <w:t xml:space="preserve"> si è aperta dopo le dimissioni di Gordon Brown. </w:t>
      </w:r>
      <w:r>
        <w:rPr>
          <w:rFonts w:ascii="Times New Roman" w:hAnsi="Times New Roman"/>
          <w:sz w:val="28"/>
          <w:szCs w:val="28"/>
        </w:rPr>
        <w:lastRenderedPageBreak/>
        <w:t>Соотнесенность предметно-логического (адрес) и назывного (резиденция премьер-министра Великобритании) значений в этом примере еще ясна. Все же здесь можно говорить о постепенном затухании основного назывного значения за счет все более закрепляющегося нового, ранее контекстуального предметно-логического значения.</w:t>
      </w:r>
    </w:p>
    <w:p w:rsidR="008D7510" w:rsidRDefault="008D7510" w:rsidP="008D7510">
      <w:pPr>
        <w:pStyle w:val="NoSpacing"/>
        <w:spacing w:line="36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процесс иногда заходит так далеко, что назывное значение слова полностью исчезает, уступая место новому предметно-логическому значению</w:t>
      </w:r>
      <w:r>
        <w:rPr>
          <w:rFonts w:ascii="Times New Roman CYR" w:hAnsi="Times New Roman CYR"/>
          <w:sz w:val="28"/>
        </w:rPr>
        <w:t xml:space="preserve">. </w:t>
      </w:r>
      <w:r w:rsidRPr="00DE4FA2">
        <w:rPr>
          <w:rFonts w:ascii="Times New Roman CYR" w:hAnsi="Times New Roman CYR"/>
          <w:i/>
          <w:sz w:val="28"/>
          <w:lang w:val="it-IT"/>
        </w:rPr>
        <w:t xml:space="preserve">Lo ha detto il presidente della Regione Campania, Stefano Caldoro, lasciando </w:t>
      </w:r>
      <w:r w:rsidRPr="00DE4FA2">
        <w:rPr>
          <w:rFonts w:ascii="Times New Roman CYR" w:hAnsi="Times New Roman CYR"/>
          <w:b/>
          <w:i/>
          <w:sz w:val="28"/>
          <w:lang w:val="it-IT"/>
        </w:rPr>
        <w:t>Palazzo Chigi</w:t>
      </w:r>
      <w:r w:rsidRPr="00DE4FA2">
        <w:rPr>
          <w:rFonts w:ascii="Times New Roman CYR" w:hAnsi="Times New Roman CYR"/>
          <w:sz w:val="28"/>
          <w:lang w:val="it-IT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Данный пример антономазии не воспринимается как троп, т.к. для современного итальянского читателя </w:t>
      </w:r>
      <w:r>
        <w:rPr>
          <w:rFonts w:ascii="Times New Roman" w:hAnsi="Times New Roman"/>
          <w:sz w:val="28"/>
        </w:rPr>
        <w:t xml:space="preserve">палаццо Киджи – это в первую очередь резиденция Совмина Италии, и не ассоциируется с известной итальянской семьей </w:t>
      </w:r>
      <w:r>
        <w:rPr>
          <w:rFonts w:ascii="Times New Roman" w:hAnsi="Times New Roman"/>
          <w:sz w:val="28"/>
          <w:lang w:val="en-US"/>
        </w:rPr>
        <w:t>XIV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XVII</w:t>
      </w:r>
      <w:r>
        <w:rPr>
          <w:rFonts w:ascii="Times New Roman" w:hAnsi="Times New Roman"/>
          <w:sz w:val="28"/>
        </w:rPr>
        <w:t xml:space="preserve"> веков.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D7510" w:rsidRDefault="008D7510" w:rsidP="008D7510">
      <w:pPr>
        <w:pStyle w:val="af"/>
        <w:spacing w:line="36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Нарицательное значение получают также имена известных общественных и политических деятелей, ученых, писателей. Одним из самых характерных для итальянской прессы будет следующий пример: </w:t>
      </w:r>
      <w:r>
        <w:rPr>
          <w:rFonts w:ascii="Times New Roman" w:hAnsi="Times New Roman"/>
          <w:b/>
          <w:i/>
          <w:sz w:val="28"/>
          <w:szCs w:val="28"/>
        </w:rPr>
        <w:t>I berluscones</w:t>
      </w:r>
      <w:r>
        <w:rPr>
          <w:rFonts w:ascii="Times New Roman" w:hAnsi="Times New Roman"/>
          <w:i/>
          <w:sz w:val="28"/>
          <w:szCs w:val="28"/>
        </w:rPr>
        <w:t xml:space="preserve"> pensano così di poter chiudere così la partita.</w:t>
      </w:r>
      <w:r>
        <w:rPr>
          <w:rFonts w:ascii="Times New Roman" w:hAnsi="Times New Roman"/>
          <w:sz w:val="28"/>
          <w:szCs w:val="28"/>
        </w:rPr>
        <w:t xml:space="preserve"> Имя премьера стало нарицательным в отношении его политических сторонников.</w:t>
      </w:r>
    </w:p>
    <w:p w:rsidR="008D7510" w:rsidRDefault="008D7510" w:rsidP="008D7510">
      <w:pPr>
        <w:pStyle w:val="af"/>
        <w:spacing w:line="36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основе приведенных примеров можно сделать вывод, что т</w:t>
      </w:r>
      <w:r w:rsidRPr="00B80FAF">
        <w:rPr>
          <w:rFonts w:ascii="Times New Roman" w:hAnsi="Times New Roman"/>
          <w:sz w:val="28"/>
          <w:szCs w:val="28"/>
        </w:rPr>
        <w:t>акого род</w:t>
      </w:r>
      <w:r>
        <w:rPr>
          <w:rFonts w:ascii="Times New Roman" w:hAnsi="Times New Roman"/>
          <w:sz w:val="28"/>
          <w:szCs w:val="28"/>
        </w:rPr>
        <w:t>а тропы служат номинативным</w:t>
      </w:r>
      <w:r w:rsidRPr="007B5466">
        <w:rPr>
          <w:rFonts w:ascii="Times New Roman" w:hAnsi="Times New Roman"/>
          <w:sz w:val="28"/>
          <w:szCs w:val="28"/>
        </w:rPr>
        <w:t xml:space="preserve"> </w:t>
      </w:r>
      <w:r w:rsidRPr="00B80FAF">
        <w:rPr>
          <w:rFonts w:ascii="Times New Roman" w:hAnsi="Times New Roman"/>
          <w:sz w:val="28"/>
          <w:szCs w:val="28"/>
        </w:rPr>
        <w:t>целям</w:t>
      </w:r>
      <w:r>
        <w:rPr>
          <w:rFonts w:ascii="Times New Roman" w:hAnsi="Times New Roman"/>
          <w:sz w:val="28"/>
          <w:szCs w:val="28"/>
        </w:rPr>
        <w:t xml:space="preserve">, т.е. сокращению объема текста и повышению его смысловой наполненности, </w:t>
      </w:r>
      <w:r w:rsidRPr="00B80FAF">
        <w:rPr>
          <w:rFonts w:ascii="Times New Roman" w:hAnsi="Times New Roman"/>
          <w:sz w:val="28"/>
          <w:szCs w:val="28"/>
        </w:rPr>
        <w:t>способству</w:t>
      </w:r>
      <w:r>
        <w:rPr>
          <w:rFonts w:ascii="Times New Roman" w:hAnsi="Times New Roman"/>
          <w:sz w:val="28"/>
          <w:szCs w:val="28"/>
        </w:rPr>
        <w:t>ю</w:t>
      </w:r>
      <w:r w:rsidRPr="00B80FAF">
        <w:rPr>
          <w:rFonts w:ascii="Times New Roman" w:hAnsi="Times New Roman"/>
          <w:sz w:val="28"/>
          <w:szCs w:val="28"/>
        </w:rPr>
        <w:t>т развитию лексических средств языка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80FAF">
        <w:rPr>
          <w:rFonts w:ascii="Times New Roman" w:hAnsi="Times New Roman"/>
          <w:sz w:val="28"/>
          <w:szCs w:val="28"/>
        </w:rPr>
        <w:t>расширени</w:t>
      </w:r>
      <w:r>
        <w:rPr>
          <w:rFonts w:ascii="Times New Roman" w:hAnsi="Times New Roman"/>
          <w:sz w:val="28"/>
          <w:szCs w:val="28"/>
        </w:rPr>
        <w:t>ю</w:t>
      </w:r>
      <w:r w:rsidRPr="00B80FAF">
        <w:rPr>
          <w:rFonts w:ascii="Times New Roman" w:hAnsi="Times New Roman"/>
          <w:sz w:val="28"/>
          <w:szCs w:val="28"/>
        </w:rPr>
        <w:t xml:space="preserve"> семантических возможностей употребления слов. </w:t>
      </w:r>
      <w:r>
        <w:rPr>
          <w:rFonts w:ascii="Times New Roman" w:hAnsi="Times New Roman"/>
          <w:sz w:val="28"/>
          <w:szCs w:val="28"/>
        </w:rPr>
        <w:t>Также описанные тропы дают наиболее широкие возможности для</w:t>
      </w:r>
      <w:r w:rsidRPr="00B80FAF">
        <w:rPr>
          <w:rFonts w:ascii="Times New Roman" w:hAnsi="Times New Roman"/>
          <w:sz w:val="28"/>
          <w:szCs w:val="28"/>
        </w:rPr>
        <w:t xml:space="preserve"> экономи</w:t>
      </w:r>
      <w:r>
        <w:rPr>
          <w:rFonts w:ascii="Times New Roman" w:hAnsi="Times New Roman"/>
          <w:sz w:val="28"/>
          <w:szCs w:val="28"/>
        </w:rPr>
        <w:t>и</w:t>
      </w:r>
      <w:r w:rsidRPr="00B80FAF">
        <w:rPr>
          <w:rFonts w:ascii="Times New Roman" w:hAnsi="Times New Roman"/>
          <w:sz w:val="28"/>
          <w:szCs w:val="28"/>
        </w:rPr>
        <w:t xml:space="preserve"> речевы</w:t>
      </w:r>
      <w:r>
        <w:rPr>
          <w:rFonts w:ascii="Times New Roman" w:hAnsi="Times New Roman"/>
          <w:sz w:val="28"/>
          <w:szCs w:val="28"/>
        </w:rPr>
        <w:t>х</w:t>
      </w:r>
      <w:r w:rsidRPr="00B80FAF">
        <w:rPr>
          <w:rFonts w:ascii="Times New Roman" w:hAnsi="Times New Roman"/>
          <w:sz w:val="28"/>
          <w:szCs w:val="28"/>
        </w:rPr>
        <w:t xml:space="preserve"> усили</w:t>
      </w:r>
      <w:r>
        <w:rPr>
          <w:rFonts w:ascii="Times New Roman" w:hAnsi="Times New Roman"/>
          <w:sz w:val="28"/>
          <w:szCs w:val="28"/>
        </w:rPr>
        <w:t>й</w:t>
      </w:r>
      <w:r w:rsidRPr="00B80FAF">
        <w:rPr>
          <w:rFonts w:ascii="Times New Roman" w:hAnsi="Times New Roman"/>
          <w:sz w:val="28"/>
          <w:szCs w:val="28"/>
        </w:rPr>
        <w:t>, поскольку предоставля</w:t>
      </w:r>
      <w:r>
        <w:rPr>
          <w:rFonts w:ascii="Times New Roman" w:hAnsi="Times New Roman"/>
          <w:sz w:val="28"/>
          <w:szCs w:val="28"/>
        </w:rPr>
        <w:t>ю</w:t>
      </w:r>
      <w:r w:rsidRPr="00B80FAF">
        <w:rPr>
          <w:rFonts w:ascii="Times New Roman" w:hAnsi="Times New Roman"/>
          <w:sz w:val="28"/>
          <w:szCs w:val="28"/>
        </w:rPr>
        <w:t>т возможность заменять описательную конструкцию одним словом.</w:t>
      </w:r>
    </w:p>
    <w:p w:rsidR="008D7510" w:rsidRDefault="008D7510" w:rsidP="008D7510">
      <w:pPr>
        <w:pStyle w:val="af"/>
        <w:spacing w:line="36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всех приведенных примеров и на основе изученной периодики (проанализировано более ста статей из итальянской прессы) очевидно весомое значение эстетической функции для публицистического текста, широкое применение средств ее реализации и разнообразие форм. </w:t>
      </w:r>
    </w:p>
    <w:p w:rsidR="008D7510" w:rsidRDefault="008D7510" w:rsidP="008D7510">
      <w:pPr>
        <w:pStyle w:val="af"/>
        <w:spacing w:line="360" w:lineRule="auto"/>
        <w:ind w:right="-185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D7510" w:rsidRDefault="008D7510" w:rsidP="008D7510">
      <w:pPr>
        <w:pStyle w:val="af"/>
        <w:spacing w:line="360" w:lineRule="auto"/>
        <w:ind w:right="-185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Литература</w:t>
      </w:r>
    </w:p>
    <w:p w:rsidR="008D7510" w:rsidRDefault="008D7510" w:rsidP="009E10C5">
      <w:pPr>
        <w:pStyle w:val="Normal"/>
        <w:numPr>
          <w:ilvl w:val="0"/>
          <w:numId w:val="1"/>
        </w:numPr>
        <w:spacing w:line="360" w:lineRule="auto"/>
        <w:ind w:left="540" w:right="-185" w:hanging="540"/>
        <w:rPr>
          <w:sz w:val="28"/>
          <w:szCs w:val="28"/>
        </w:rPr>
      </w:pPr>
      <w:r>
        <w:rPr>
          <w:sz w:val="28"/>
          <w:szCs w:val="28"/>
        </w:rPr>
        <w:t>Костомаров В.Г. Русский язык на газетной полосе / В.Г. Костомаров // Психолингвистические проблемы массовой коммуникации: Сборник научных трудов. / Отв. ред. А. А. Леонтьев. - М. .: МГУ, 1974. - 327 с.</w:t>
      </w:r>
      <w:r>
        <w:rPr>
          <w:sz w:val="28"/>
        </w:rPr>
        <w:t xml:space="preserve"> </w:t>
      </w:r>
    </w:p>
    <w:p w:rsidR="008D7510" w:rsidRDefault="008D7510" w:rsidP="009E10C5">
      <w:pPr>
        <w:pStyle w:val="af"/>
        <w:numPr>
          <w:ilvl w:val="0"/>
          <w:numId w:val="1"/>
        </w:numPr>
        <w:spacing w:line="360" w:lineRule="auto"/>
        <w:ind w:left="540" w:right="-185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Мечковская Н. Б. Социальная лингвистика: Пособие для студентов гуманит. вузов и учащихся лицеев / Н. Б. Мечковская. - 2-е изд., испр. - М.: Аспект Пресс, 2000. - 207 с. </w:t>
      </w:r>
    </w:p>
    <w:p w:rsidR="008D7510" w:rsidRDefault="008D7510" w:rsidP="009E10C5">
      <w:pPr>
        <w:pStyle w:val="af"/>
        <w:numPr>
          <w:ilvl w:val="0"/>
          <w:numId w:val="1"/>
        </w:numPr>
        <w:spacing w:line="360" w:lineRule="auto"/>
        <w:ind w:left="540" w:right="-185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Солганик Г.Я. Выразительные ресурсы лексики публицистической речи / Г. Я. Солганик // Поэтика публицистики / под ред. Г. Я. Солганика. - М.: МГУ, 1990. - С. 10 - 20.</w:t>
      </w:r>
    </w:p>
    <w:p w:rsidR="008D7510" w:rsidRDefault="008D7510" w:rsidP="009E10C5">
      <w:pPr>
        <w:pStyle w:val="af"/>
        <w:numPr>
          <w:ilvl w:val="0"/>
          <w:numId w:val="1"/>
        </w:numPr>
        <w:spacing w:line="360" w:lineRule="auto"/>
        <w:ind w:left="540" w:right="-185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Солганик Г.Я. Газетные тексты как отражение важнейших процессов в современном обществе (1990-1994) / Г.Я. Солганик // Журналистика и культура русской речи. - 1996. - № 1. - С.13-24.</w:t>
      </w:r>
    </w:p>
    <w:p w:rsidR="008D7510" w:rsidRDefault="008D7510" w:rsidP="009E10C5">
      <w:pPr>
        <w:pStyle w:val="af"/>
        <w:numPr>
          <w:ilvl w:val="0"/>
          <w:numId w:val="1"/>
        </w:numPr>
        <w:spacing w:line="360" w:lineRule="auto"/>
        <w:ind w:left="540" w:right="-185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Тимофеев Л. Т. Олицетворение / Л. Т. Тимофеев // Литературная энциклопедия: В 11 т. - М.: ОГИЗ РСФСР, гос. словарно-энцикл. изд-во "Сов. Энцикл.", 1929 - 1939. - Т. 8. - С. 283 - 284.</w:t>
      </w:r>
    </w:p>
    <w:p w:rsidR="008D7510" w:rsidRDefault="008D7510" w:rsidP="009E10C5">
      <w:pPr>
        <w:pStyle w:val="af"/>
        <w:numPr>
          <w:ilvl w:val="0"/>
          <w:numId w:val="1"/>
        </w:numPr>
        <w:spacing w:line="360" w:lineRule="auto"/>
        <w:ind w:left="540" w:right="-185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Трунов Д. Метонимическое мышление / Д. Трунов // Антропологические основания теоретического мышления: материалы научной конференции, Екатеринбург 16-17 ноября.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8"/>
            <w:szCs w:val="28"/>
          </w:rPr>
          <w:t>2004 г</w:t>
        </w:r>
      </w:smartTag>
      <w:r>
        <w:rPr>
          <w:rFonts w:ascii="Times New Roman" w:hAnsi="Times New Roman"/>
          <w:sz w:val="28"/>
          <w:szCs w:val="28"/>
        </w:rPr>
        <w:t>.- Екатеринбург: УГТУ-УПИ, 2005. - С. 173-176.</w:t>
      </w:r>
    </w:p>
    <w:p w:rsidR="008D7510" w:rsidRDefault="008D7510" w:rsidP="009E10C5">
      <w:pPr>
        <w:pStyle w:val="af"/>
        <w:numPr>
          <w:ilvl w:val="0"/>
          <w:numId w:val="1"/>
        </w:numPr>
        <w:spacing w:line="360" w:lineRule="auto"/>
        <w:ind w:left="540" w:right="-185" w:hanging="540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</w:rPr>
        <w:t xml:space="preserve">Якобсон Р. Лингвистика и поэтика. Структурализм: «за»  и  «против» / Р. Якобсон.  </w:t>
      </w:r>
      <w:r>
        <w:rPr>
          <w:rFonts w:ascii="Times New Roman" w:hAnsi="Times New Roman"/>
          <w:sz w:val="28"/>
          <w:szCs w:val="28"/>
          <w:lang w:val="it-IT"/>
        </w:rPr>
        <w:t xml:space="preserve">-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it-IT"/>
        </w:rPr>
        <w:t xml:space="preserve">.: </w:t>
      </w:r>
      <w:r>
        <w:rPr>
          <w:rFonts w:ascii="Times New Roman" w:hAnsi="Times New Roman"/>
          <w:sz w:val="28"/>
          <w:szCs w:val="28"/>
        </w:rPr>
        <w:t>Наука</w:t>
      </w:r>
      <w:r>
        <w:rPr>
          <w:rFonts w:ascii="Times New Roman" w:hAnsi="Times New Roman"/>
          <w:sz w:val="28"/>
          <w:szCs w:val="28"/>
          <w:lang w:val="it-IT"/>
        </w:rPr>
        <w:t xml:space="preserve">, 1975. - 365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it-IT"/>
        </w:rPr>
        <w:t>.</w:t>
      </w:r>
    </w:p>
    <w:p w:rsidR="008D7510" w:rsidRDefault="008D7510" w:rsidP="009E10C5">
      <w:pPr>
        <w:pStyle w:val="Normal"/>
        <w:numPr>
          <w:ilvl w:val="0"/>
          <w:numId w:val="1"/>
        </w:numPr>
        <w:spacing w:line="360" w:lineRule="auto"/>
        <w:ind w:left="540" w:right="-185" w:hanging="540"/>
        <w:rPr>
          <w:bCs/>
          <w:sz w:val="28"/>
          <w:szCs w:val="32"/>
          <w:lang w:val="it-IT"/>
        </w:rPr>
      </w:pPr>
      <w:r>
        <w:rPr>
          <w:bCs/>
          <w:sz w:val="28"/>
          <w:szCs w:val="28"/>
          <w:lang w:val="it-IT"/>
        </w:rPr>
        <w:t>Alessandro Pascolini</w:t>
      </w:r>
      <w:r>
        <w:rPr>
          <w:sz w:val="28"/>
          <w:lang w:val="it-IT"/>
        </w:rPr>
        <w:t xml:space="preserve"> </w:t>
      </w:r>
      <w:r>
        <w:rPr>
          <w:bCs/>
          <w:sz w:val="28"/>
          <w:szCs w:val="32"/>
          <w:lang w:val="it-IT"/>
        </w:rPr>
        <w:t xml:space="preserve">Metafore e comunicazione scientifica / </w:t>
      </w:r>
      <w:r>
        <w:rPr>
          <w:bCs/>
          <w:sz w:val="28"/>
          <w:szCs w:val="28"/>
          <w:lang w:val="it-IT"/>
        </w:rPr>
        <w:t xml:space="preserve">Alessandro Pascolini. - </w:t>
      </w:r>
      <w:r>
        <w:rPr>
          <w:sz w:val="28"/>
          <w:szCs w:val="28"/>
          <w:lang w:val="it-IT"/>
        </w:rPr>
        <w:t xml:space="preserve">Università di Padova, Dipartimento di Fisica, 2004. - 18 </w:t>
      </w:r>
      <w:r>
        <w:rPr>
          <w:sz w:val="28"/>
          <w:szCs w:val="28"/>
        </w:rPr>
        <w:t>с</w:t>
      </w:r>
      <w:r>
        <w:rPr>
          <w:sz w:val="28"/>
          <w:szCs w:val="28"/>
          <w:lang w:val="it-IT"/>
        </w:rPr>
        <w:t>.</w:t>
      </w:r>
    </w:p>
    <w:p w:rsidR="008D7510" w:rsidRPr="00505C79" w:rsidRDefault="008D7510" w:rsidP="009E10C5">
      <w:pPr>
        <w:pStyle w:val="NoSpacing"/>
        <w:numPr>
          <w:ilvl w:val="0"/>
          <w:numId w:val="1"/>
        </w:numPr>
        <w:spacing w:line="360" w:lineRule="auto"/>
        <w:ind w:right="-185"/>
        <w:jc w:val="both"/>
        <w:rPr>
          <w:rFonts w:ascii="Times New Roman" w:hAnsi="Times New Roman"/>
          <w:sz w:val="28"/>
          <w:lang w:val="it-IT"/>
        </w:rPr>
      </w:pPr>
      <w:r w:rsidRPr="00505C79">
        <w:rPr>
          <w:rFonts w:ascii="Times New Roman" w:hAnsi="Times New Roman"/>
          <w:sz w:val="28"/>
          <w:lang w:val="it-IT"/>
        </w:rPr>
        <w:t xml:space="preserve">Diego Contreras Il linguaggio giornalistico. Caratteristiche e limiti / Diego Contreras. - Pontificia Università della Santa Croce, Facoltà di Comunicazione Sociale Istituzionale, 2005. - 14 </w:t>
      </w:r>
      <w:r w:rsidRPr="00505C79">
        <w:rPr>
          <w:rFonts w:ascii="Times New Roman" w:hAnsi="Times New Roman"/>
          <w:sz w:val="28"/>
        </w:rPr>
        <w:t>с</w:t>
      </w:r>
      <w:r w:rsidRPr="00505C79">
        <w:rPr>
          <w:rFonts w:ascii="Times New Roman" w:hAnsi="Times New Roman"/>
          <w:sz w:val="28"/>
          <w:lang w:val="it-IT"/>
        </w:rPr>
        <w:t>.</w:t>
      </w:r>
    </w:p>
    <w:p w:rsidR="00C84F0A" w:rsidRPr="008D7510" w:rsidRDefault="00C84F0A" w:rsidP="008D7510">
      <w:pPr>
        <w:rPr>
          <w:lang w:val="it-IT"/>
        </w:rPr>
      </w:pPr>
    </w:p>
    <w:sectPr w:rsidR="00C84F0A" w:rsidRPr="008D7510" w:rsidSect="00C84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0C5" w:rsidRDefault="009E10C5" w:rsidP="009C761B">
      <w:r>
        <w:separator/>
      </w:r>
    </w:p>
  </w:endnote>
  <w:endnote w:type="continuationSeparator" w:id="1">
    <w:p w:rsidR="009E10C5" w:rsidRDefault="009E10C5" w:rsidP="009C7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ZYaoTi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0C5" w:rsidRDefault="009E10C5" w:rsidP="009C761B">
      <w:r>
        <w:separator/>
      </w:r>
    </w:p>
  </w:footnote>
  <w:footnote w:type="continuationSeparator" w:id="1">
    <w:p w:rsidR="009E10C5" w:rsidRDefault="009E10C5" w:rsidP="009C76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811AE"/>
    <w:multiLevelType w:val="hybridMultilevel"/>
    <w:tmpl w:val="A79803B8"/>
    <w:lvl w:ilvl="0" w:tplc="22C6782E">
      <w:start w:val="1"/>
      <w:numFmt w:val="decimal"/>
      <w:pStyle w:val="a"/>
      <w:lvlText w:val="%1)"/>
      <w:lvlJc w:val="left"/>
      <w:pPr>
        <w:tabs>
          <w:tab w:val="num" w:pos="664"/>
        </w:tabs>
        <w:ind w:left="-697" w:firstLine="6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">
    <w:nsid w:val="5A6F0F8E"/>
    <w:multiLevelType w:val="hybridMultilevel"/>
    <w:tmpl w:val="8488E3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3925"/>
    <w:rsid w:val="00083925"/>
    <w:rsid w:val="000C3691"/>
    <w:rsid w:val="00157FA3"/>
    <w:rsid w:val="001E3546"/>
    <w:rsid w:val="002C328B"/>
    <w:rsid w:val="002E5768"/>
    <w:rsid w:val="003770FC"/>
    <w:rsid w:val="00383818"/>
    <w:rsid w:val="00403DAC"/>
    <w:rsid w:val="00413321"/>
    <w:rsid w:val="00652A7D"/>
    <w:rsid w:val="00692C74"/>
    <w:rsid w:val="008B4A35"/>
    <w:rsid w:val="008D7510"/>
    <w:rsid w:val="009C761B"/>
    <w:rsid w:val="009E10C5"/>
    <w:rsid w:val="00AC7D4D"/>
    <w:rsid w:val="00BB14BD"/>
    <w:rsid w:val="00C84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zh-CN" w:bidi="ar-SA"/>
      </w:rPr>
    </w:rPrDefault>
    <w:pPrDefault>
      <w:pPr>
        <w:spacing w:after="200" w:line="276" w:lineRule="auto"/>
        <w:ind w:left="-284" w:right="-425" w:firstLine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83925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8B4A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autoRedefine/>
    <w:qFormat/>
    <w:rsid w:val="008B4A35"/>
    <w:pPr>
      <w:keepNext/>
      <w:tabs>
        <w:tab w:val="left" w:pos="6285"/>
      </w:tabs>
      <w:spacing w:line="360" w:lineRule="auto"/>
      <w:jc w:val="center"/>
      <w:outlineLvl w:val="1"/>
    </w:pPr>
    <w:rPr>
      <w:b/>
      <w:bCs/>
      <w:i/>
      <w:iCs/>
      <w:smallCaps/>
      <w:noProof/>
      <w:color w:val="000000"/>
      <w:sz w:val="28"/>
      <w:szCs w:val="28"/>
    </w:rPr>
  </w:style>
  <w:style w:type="paragraph" w:styleId="4">
    <w:name w:val="heading 4"/>
    <w:basedOn w:val="a0"/>
    <w:next w:val="a0"/>
    <w:link w:val="40"/>
    <w:qFormat/>
    <w:rsid w:val="008B4A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List Paragraph"/>
    <w:basedOn w:val="a0"/>
    <w:qFormat/>
    <w:rsid w:val="00AC7D4D"/>
    <w:pPr>
      <w:ind w:left="720"/>
      <w:contextualSpacing/>
    </w:pPr>
  </w:style>
  <w:style w:type="paragraph" w:customStyle="1" w:styleId="a5">
    <w:name w:val=" Знак"/>
    <w:basedOn w:val="a0"/>
    <w:next w:val="a0"/>
    <w:rsid w:val="00083925"/>
    <w:pPr>
      <w:spacing w:after="160" w:line="240" w:lineRule="exact"/>
    </w:pPr>
    <w:rPr>
      <w:rFonts w:ascii="Tahoma" w:hAnsi="Tahoma" w:cs="Tahoma"/>
      <w:lang w:val="en-GB" w:eastAsia="en-US"/>
    </w:rPr>
  </w:style>
  <w:style w:type="paragraph" w:styleId="a6">
    <w:name w:val="Normal (Web)"/>
    <w:basedOn w:val="a0"/>
    <w:rsid w:val="00083925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8B4A3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1"/>
    <w:link w:val="2"/>
    <w:rsid w:val="008B4A35"/>
    <w:rPr>
      <w:rFonts w:ascii="Times New Roman" w:eastAsia="Times New Roman" w:hAnsi="Times New Roman" w:cs="Times New Roman"/>
      <w:b/>
      <w:bCs/>
      <w:i/>
      <w:iCs/>
      <w:smallCaps/>
      <w:noProof/>
      <w:color w:val="000000"/>
      <w:sz w:val="28"/>
      <w:szCs w:val="28"/>
      <w:lang w:val="ru-RU" w:eastAsia="ru-RU"/>
    </w:rPr>
  </w:style>
  <w:style w:type="character" w:customStyle="1" w:styleId="40">
    <w:name w:val="Заголовок 4 Знак"/>
    <w:basedOn w:val="a1"/>
    <w:link w:val="4"/>
    <w:rsid w:val="008B4A3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FontStyle16">
    <w:name w:val="Font Style16"/>
    <w:basedOn w:val="a1"/>
    <w:rsid w:val="008B4A35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character" w:customStyle="1" w:styleId="FontStyle18">
    <w:name w:val="Font Style18"/>
    <w:basedOn w:val="a1"/>
    <w:rsid w:val="008B4A35"/>
    <w:rPr>
      <w:rFonts w:ascii="Times New Roman" w:hAnsi="Times New Roman" w:cs="Times New Roman"/>
      <w:sz w:val="18"/>
      <w:szCs w:val="18"/>
    </w:rPr>
  </w:style>
  <w:style w:type="paragraph" w:styleId="a7">
    <w:name w:val="footnote text"/>
    <w:basedOn w:val="a0"/>
    <w:link w:val="a8"/>
    <w:unhideWhenUsed/>
    <w:rsid w:val="008B4A3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8">
    <w:name w:val="Текст сноски Знак"/>
    <w:basedOn w:val="a1"/>
    <w:link w:val="a7"/>
    <w:rsid w:val="008B4A35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9">
    <w:name w:val="Hyperlink"/>
    <w:basedOn w:val="a1"/>
    <w:unhideWhenUsed/>
    <w:rsid w:val="008B4A35"/>
    <w:rPr>
      <w:color w:val="0000FF"/>
      <w:u w:val="single"/>
    </w:rPr>
  </w:style>
  <w:style w:type="paragraph" w:customStyle="1" w:styleId="ListParagraph">
    <w:name w:val="List Paragraph"/>
    <w:basedOn w:val="a0"/>
    <w:rsid w:val="008B4A3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orycopy">
    <w:name w:val="storycopy"/>
    <w:basedOn w:val="a0"/>
    <w:rsid w:val="008B4A35"/>
    <w:pPr>
      <w:spacing w:before="100" w:beforeAutospacing="1" w:after="100" w:afterAutospacing="1"/>
    </w:pPr>
  </w:style>
  <w:style w:type="paragraph" w:customStyle="1" w:styleId="aa">
    <w:name w:val="ТАБЛИЦА"/>
    <w:next w:val="a0"/>
    <w:autoRedefine/>
    <w:rsid w:val="008B4A35"/>
    <w:pPr>
      <w:spacing w:after="0" w:line="360" w:lineRule="auto"/>
      <w:ind w:left="0" w:right="0" w:firstLine="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ab">
    <w:name w:val="список нумерованный"/>
    <w:autoRedefine/>
    <w:rsid w:val="008B4A35"/>
    <w:pPr>
      <w:spacing w:after="0" w:line="360" w:lineRule="auto"/>
      <w:ind w:left="0" w:right="0" w:firstLine="0"/>
      <w:jc w:val="right"/>
    </w:pPr>
    <w:rPr>
      <w:rFonts w:ascii="Times New Roman" w:eastAsia="Times New Roman" w:hAnsi="Times New Roman" w:cs="Times New Roman"/>
      <w:b/>
      <w:i/>
      <w:noProof/>
      <w:sz w:val="28"/>
      <w:szCs w:val="28"/>
      <w:lang w:val="en-US" w:eastAsia="ru-RU"/>
    </w:rPr>
  </w:style>
  <w:style w:type="paragraph" w:customStyle="1" w:styleId="western">
    <w:name w:val="western"/>
    <w:basedOn w:val="a0"/>
    <w:rsid w:val="008B4A35"/>
    <w:pPr>
      <w:spacing w:before="100" w:beforeAutospacing="1" w:after="115"/>
    </w:pPr>
    <w:rPr>
      <w:rFonts w:ascii="Calibri" w:hAnsi="Calibri"/>
      <w:color w:val="000000"/>
      <w:sz w:val="28"/>
      <w:szCs w:val="28"/>
    </w:rPr>
  </w:style>
  <w:style w:type="paragraph" w:customStyle="1" w:styleId="ac">
    <w:name w:val="Аа"/>
    <w:basedOn w:val="a0"/>
    <w:rsid w:val="008B4A35"/>
    <w:pPr>
      <w:suppressAutoHyphens/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styleId="ad">
    <w:name w:val="page number"/>
    <w:basedOn w:val="a1"/>
    <w:rsid w:val="008B4A35"/>
    <w:rPr>
      <w:sz w:val="24"/>
    </w:rPr>
  </w:style>
  <w:style w:type="character" w:styleId="ae">
    <w:name w:val="Strong"/>
    <w:basedOn w:val="a1"/>
    <w:qFormat/>
    <w:rsid w:val="008B4A35"/>
    <w:rPr>
      <w:b/>
      <w:bCs/>
    </w:rPr>
  </w:style>
  <w:style w:type="character" w:customStyle="1" w:styleId="longtext">
    <w:name w:val="long_text"/>
    <w:basedOn w:val="a1"/>
    <w:rsid w:val="008B4A35"/>
  </w:style>
  <w:style w:type="paragraph" w:styleId="af">
    <w:name w:val="No Spacing"/>
    <w:link w:val="af0"/>
    <w:qFormat/>
    <w:rsid w:val="008B4A35"/>
    <w:pPr>
      <w:spacing w:after="0" w:line="240" w:lineRule="auto"/>
      <w:ind w:left="0" w:right="0" w:firstLine="0"/>
    </w:pPr>
    <w:rPr>
      <w:rFonts w:ascii="Calibri" w:eastAsia="Calibri" w:hAnsi="Calibri" w:cs="Times New Roman"/>
      <w:lang w:val="ru-RU" w:eastAsia="en-US"/>
    </w:rPr>
  </w:style>
  <w:style w:type="paragraph" w:styleId="af1">
    <w:name w:val="Plain Text"/>
    <w:basedOn w:val="a0"/>
    <w:link w:val="af2"/>
    <w:unhideWhenUsed/>
    <w:rsid w:val="008B4A35"/>
    <w:rPr>
      <w:rFonts w:ascii="Consolas" w:eastAsia="Calibri" w:hAnsi="Consolas"/>
      <w:sz w:val="21"/>
      <w:szCs w:val="21"/>
      <w:lang w:eastAsia="en-US"/>
    </w:rPr>
  </w:style>
  <w:style w:type="character" w:customStyle="1" w:styleId="af2">
    <w:name w:val="Текст Знак"/>
    <w:basedOn w:val="a1"/>
    <w:link w:val="af1"/>
    <w:rsid w:val="008B4A35"/>
    <w:rPr>
      <w:rFonts w:ascii="Consolas" w:eastAsia="Calibri" w:hAnsi="Consolas" w:cs="Times New Roman"/>
      <w:sz w:val="21"/>
      <w:szCs w:val="21"/>
      <w:lang w:val="ru-RU" w:eastAsia="en-US"/>
    </w:rPr>
  </w:style>
  <w:style w:type="paragraph" w:customStyle="1" w:styleId="Style22">
    <w:name w:val="Style22"/>
    <w:basedOn w:val="a0"/>
    <w:rsid w:val="008B4A35"/>
    <w:pPr>
      <w:widowControl w:val="0"/>
      <w:autoSpaceDE w:val="0"/>
      <w:autoSpaceDN w:val="0"/>
      <w:adjustRightInd w:val="0"/>
      <w:spacing w:line="270" w:lineRule="exact"/>
      <w:ind w:firstLine="288"/>
      <w:jc w:val="both"/>
    </w:pPr>
  </w:style>
  <w:style w:type="character" w:customStyle="1" w:styleId="FontStyle150">
    <w:name w:val="Font Style150"/>
    <w:basedOn w:val="a1"/>
    <w:rsid w:val="008B4A35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0"/>
    <w:rsid w:val="008B4A35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styleId="af3">
    <w:name w:val="Body Text Indent"/>
    <w:basedOn w:val="a0"/>
    <w:link w:val="af4"/>
    <w:rsid w:val="008B4A35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f4">
    <w:name w:val="Основной текст с отступом Знак"/>
    <w:basedOn w:val="a1"/>
    <w:link w:val="af3"/>
    <w:rsid w:val="008B4A3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5">
    <w:name w:val="Body Text"/>
    <w:basedOn w:val="a0"/>
    <w:link w:val="af6"/>
    <w:rsid w:val="008B4A35"/>
    <w:pPr>
      <w:spacing w:line="360" w:lineRule="auto"/>
      <w:jc w:val="both"/>
    </w:pPr>
    <w:rPr>
      <w:sz w:val="28"/>
    </w:rPr>
  </w:style>
  <w:style w:type="character" w:customStyle="1" w:styleId="af6">
    <w:name w:val="Основной текст Знак"/>
    <w:basedOn w:val="a1"/>
    <w:link w:val="af5"/>
    <w:rsid w:val="008B4A3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7">
    <w:name w:val="Block Text"/>
    <w:basedOn w:val="a0"/>
    <w:rsid w:val="008B4A35"/>
    <w:pPr>
      <w:tabs>
        <w:tab w:val="left" w:pos="8976"/>
      </w:tabs>
      <w:spacing w:line="360" w:lineRule="auto"/>
      <w:ind w:left="-561" w:right="380" w:firstLine="709"/>
      <w:jc w:val="both"/>
    </w:pPr>
    <w:rPr>
      <w:sz w:val="28"/>
    </w:rPr>
  </w:style>
  <w:style w:type="paragraph" w:styleId="HTML">
    <w:name w:val="HTML Preformatted"/>
    <w:basedOn w:val="a0"/>
    <w:link w:val="HTML0"/>
    <w:rsid w:val="008B4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B4A3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1">
    <w:name w:val="Body Text Indent 2"/>
    <w:basedOn w:val="a0"/>
    <w:link w:val="22"/>
    <w:rsid w:val="008B4A3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8B4A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8">
    <w:name w:val="footnote reference"/>
    <w:basedOn w:val="a1"/>
    <w:semiHidden/>
    <w:rsid w:val="008B4A35"/>
    <w:rPr>
      <w:vertAlign w:val="superscript"/>
    </w:rPr>
  </w:style>
  <w:style w:type="character" w:customStyle="1" w:styleId="A40">
    <w:name w:val="A4"/>
    <w:rsid w:val="008B4A35"/>
    <w:rPr>
      <w:color w:val="000000"/>
      <w:sz w:val="22"/>
      <w:szCs w:val="22"/>
    </w:rPr>
  </w:style>
  <w:style w:type="paragraph" w:customStyle="1" w:styleId="Pa8">
    <w:name w:val="Pa8"/>
    <w:basedOn w:val="a0"/>
    <w:next w:val="a0"/>
    <w:rsid w:val="008B4A35"/>
    <w:pPr>
      <w:autoSpaceDE w:val="0"/>
      <w:autoSpaceDN w:val="0"/>
      <w:adjustRightInd w:val="0"/>
      <w:spacing w:line="241" w:lineRule="atLeast"/>
    </w:pPr>
  </w:style>
  <w:style w:type="character" w:customStyle="1" w:styleId="af0">
    <w:name w:val="Без интервала Знак"/>
    <w:basedOn w:val="a1"/>
    <w:link w:val="af"/>
    <w:rsid w:val="008B4A35"/>
    <w:rPr>
      <w:rFonts w:ascii="Calibri" w:eastAsia="Calibri" w:hAnsi="Calibri" w:cs="Times New Roman"/>
      <w:lang w:val="ru-RU" w:eastAsia="en-US"/>
    </w:rPr>
  </w:style>
  <w:style w:type="paragraph" w:customStyle="1" w:styleId="11">
    <w:name w:val="Обычный1"/>
    <w:rsid w:val="008B4A35"/>
    <w:pPr>
      <w:widowControl w:val="0"/>
      <w:spacing w:after="0" w:line="240" w:lineRule="auto"/>
      <w:ind w:left="0" w:right="0" w:firstLine="0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23">
    <w:name w:val="Обычный2"/>
    <w:rsid w:val="008B4A35"/>
    <w:pPr>
      <w:widowControl w:val="0"/>
      <w:spacing w:after="0" w:line="240" w:lineRule="auto"/>
      <w:ind w:left="0" w:right="0" w:firstLine="0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Normal">
    <w:name w:val="Normal"/>
    <w:rsid w:val="008B4A35"/>
    <w:pPr>
      <w:widowControl w:val="0"/>
      <w:snapToGrid w:val="0"/>
      <w:spacing w:after="0" w:line="240" w:lineRule="auto"/>
      <w:ind w:left="0" w:right="0" w:firstLine="30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oSpacing">
    <w:name w:val="No Spacing"/>
    <w:rsid w:val="008B4A35"/>
    <w:pPr>
      <w:spacing w:after="0" w:line="240" w:lineRule="auto"/>
      <w:ind w:left="0" w:right="0" w:firstLine="0"/>
    </w:pPr>
    <w:rPr>
      <w:rFonts w:ascii="Calibri" w:eastAsia="Times New Roman" w:hAnsi="Calibri" w:cs="Times New Roman"/>
      <w:lang w:val="ru-RU" w:eastAsia="ru-RU"/>
    </w:rPr>
  </w:style>
  <w:style w:type="paragraph" w:customStyle="1" w:styleId="a">
    <w:name w:val="бибо"/>
    <w:basedOn w:val="a0"/>
    <w:rsid w:val="008B4A35"/>
    <w:pPr>
      <w:numPr>
        <w:numId w:val="2"/>
      </w:numPr>
      <w:spacing w:line="360" w:lineRule="atLeast"/>
      <w:jc w:val="both"/>
    </w:pPr>
    <w:rPr>
      <w:sz w:val="28"/>
      <w:szCs w:val="28"/>
      <w:lang w:eastAsia="en-US"/>
    </w:rPr>
  </w:style>
  <w:style w:type="table" w:styleId="af9">
    <w:name w:val="Table Grid"/>
    <w:basedOn w:val="a2"/>
    <w:rsid w:val="008B4A35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endnote text"/>
    <w:basedOn w:val="a0"/>
    <w:link w:val="afb"/>
    <w:semiHidden/>
    <w:rsid w:val="008B4A35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semiHidden/>
    <w:rsid w:val="008B4A3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c">
    <w:name w:val="endnote reference"/>
    <w:basedOn w:val="a1"/>
    <w:semiHidden/>
    <w:rsid w:val="008B4A35"/>
    <w:rPr>
      <w:vertAlign w:val="superscript"/>
    </w:rPr>
  </w:style>
  <w:style w:type="paragraph" w:styleId="afd">
    <w:name w:val="footer"/>
    <w:basedOn w:val="a0"/>
    <w:link w:val="afe"/>
    <w:rsid w:val="008B4A3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Нижний колонтитул Знак"/>
    <w:basedOn w:val="a1"/>
    <w:link w:val="afd"/>
    <w:rsid w:val="008B4A35"/>
    <w:rPr>
      <w:rFonts w:ascii="Calibri" w:eastAsia="Calibri" w:hAnsi="Calibri" w:cs="Times New Roman"/>
      <w:lang w:val="ru-RU" w:eastAsia="en-US"/>
    </w:rPr>
  </w:style>
  <w:style w:type="paragraph" w:customStyle="1" w:styleId="aff">
    <w:name w:val="Таблица Текст Лев.край"/>
    <w:basedOn w:val="a0"/>
    <w:rsid w:val="008B4A35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1761</Words>
  <Characters>10746</Characters>
  <Application>Microsoft Office Word</Application>
  <DocSecurity>0</DocSecurity>
  <Lines>89</Lines>
  <Paragraphs>24</Paragraphs>
  <ScaleCrop>false</ScaleCrop>
  <Company/>
  <LinksUpToDate>false</LinksUpToDate>
  <CharactersWithSpaces>12483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2012-11-02T12:03:00Z</dcterms:created>
  <dcterms:modified xsi:type="dcterms:W3CDTF">2012-11-02T12:03:00Z</dcterms:modified>
</cp:coreProperties>
</file>