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B0" w:rsidRPr="00AA62B0" w:rsidRDefault="00AA62B0" w:rsidP="00AA62B0">
      <w:pPr>
        <w:pStyle w:val="a4"/>
        <w:spacing w:before="360"/>
        <w:ind w:right="-3" w:firstLine="709"/>
        <w:jc w:val="right"/>
        <w:rPr>
          <w:b/>
          <w:i/>
          <w:szCs w:val="28"/>
        </w:rPr>
      </w:pPr>
      <w:proofErr w:type="spellStart"/>
      <w:r w:rsidRPr="00AA62B0">
        <w:rPr>
          <w:b/>
          <w:i/>
          <w:szCs w:val="28"/>
        </w:rPr>
        <w:t>Байеш</w:t>
      </w:r>
      <w:proofErr w:type="spellEnd"/>
      <w:r w:rsidRPr="00AA62B0">
        <w:rPr>
          <w:b/>
          <w:i/>
          <w:szCs w:val="28"/>
        </w:rPr>
        <w:t xml:space="preserve"> </w:t>
      </w:r>
      <w:proofErr w:type="spellStart"/>
      <w:r w:rsidRPr="00AA62B0">
        <w:rPr>
          <w:b/>
          <w:i/>
          <w:szCs w:val="28"/>
        </w:rPr>
        <w:t>Жабар</w:t>
      </w:r>
      <w:proofErr w:type="spellEnd"/>
      <w:r w:rsidRPr="00AA62B0">
        <w:rPr>
          <w:b/>
          <w:i/>
          <w:szCs w:val="28"/>
        </w:rPr>
        <w:t xml:space="preserve"> </w:t>
      </w:r>
      <w:proofErr w:type="spellStart"/>
      <w:r w:rsidRPr="00AA62B0">
        <w:rPr>
          <w:b/>
          <w:i/>
          <w:szCs w:val="28"/>
        </w:rPr>
        <w:t>Зияра</w:t>
      </w:r>
      <w:proofErr w:type="spellEnd"/>
    </w:p>
    <w:p w:rsidR="00AA62B0" w:rsidRPr="00AA62B0" w:rsidRDefault="00AA62B0" w:rsidP="00AA62B0">
      <w:pPr>
        <w:pStyle w:val="a4"/>
        <w:spacing w:before="360"/>
        <w:ind w:right="-3" w:firstLine="709"/>
        <w:rPr>
          <w:b/>
          <w:szCs w:val="28"/>
        </w:rPr>
      </w:pPr>
      <w:r w:rsidRPr="00AA62B0">
        <w:rPr>
          <w:b/>
          <w:szCs w:val="28"/>
        </w:rPr>
        <w:t>Влияние творчества Омара Хайяма на развитие украинской литературы</w:t>
      </w:r>
    </w:p>
    <w:p w:rsidR="00AA62B0" w:rsidRPr="00AA62B0" w:rsidRDefault="00AA62B0" w:rsidP="00AA62B0">
      <w:pPr>
        <w:pStyle w:val="2"/>
        <w:spacing w:before="240" w:line="360" w:lineRule="auto"/>
        <w:ind w:right="-3" w:firstLine="794"/>
        <w:rPr>
          <w:rStyle w:val="longtext"/>
          <w:sz w:val="28"/>
          <w:szCs w:val="28"/>
          <w:shd w:val="clear" w:color="auto" w:fill="FFFFFF"/>
        </w:rPr>
      </w:pPr>
      <w:r w:rsidRPr="00AA62B0">
        <w:rPr>
          <w:rStyle w:val="longtext"/>
          <w:sz w:val="28"/>
          <w:szCs w:val="28"/>
          <w:shd w:val="clear" w:color="auto" w:fill="FFFFFF"/>
        </w:rPr>
        <w:t xml:space="preserve">История появления и функционирования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в украинской поэзии, их развитие в общелитературном контексте, а также место и роль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в жанрово-стилевой системе украинской поэзии 2-й половины </w:t>
      </w:r>
      <w:r w:rsidRPr="00AA62B0">
        <w:rPr>
          <w:rStyle w:val="longtext"/>
          <w:sz w:val="28"/>
          <w:szCs w:val="28"/>
        </w:rPr>
        <w:t xml:space="preserve">ХХ – начала 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XXI века составила предмет отдельного научного исследования, предпринятого в    </w:t>
      </w:r>
      <w:smartTag w:uri="urn:schemas-microsoft-com:office:smarttags" w:element="metricconverter">
        <w:smartTagPr>
          <w:attr w:name="ProductID" w:val="2005 г"/>
        </w:smartTagPr>
        <w:r w:rsidRPr="00AA62B0">
          <w:rPr>
            <w:rStyle w:val="longtext"/>
            <w:sz w:val="28"/>
            <w:szCs w:val="28"/>
            <w:shd w:val="clear" w:color="auto" w:fill="FFFFFF"/>
          </w:rPr>
          <w:t>2005 г</w:t>
        </w:r>
      </w:smartTag>
      <w:r w:rsidRPr="00AA62B0">
        <w:rPr>
          <w:rStyle w:val="longtext"/>
          <w:sz w:val="28"/>
          <w:szCs w:val="28"/>
          <w:shd w:val="clear" w:color="auto" w:fill="FFFFFF"/>
        </w:rPr>
        <w:t>. Сёмочкиной Е.Н. [</w:t>
      </w:r>
      <w:r w:rsidRPr="00AA62B0">
        <w:rPr>
          <w:rStyle w:val="longtext"/>
          <w:sz w:val="28"/>
          <w:szCs w:val="28"/>
          <w:shd w:val="clear" w:color="auto" w:fill="FFFFFF"/>
          <w:lang w:val="be-BY"/>
        </w:rPr>
        <w:t>1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, </w:t>
      </w:r>
      <w:r w:rsidRPr="00AA62B0">
        <w:rPr>
          <w:rStyle w:val="longtext"/>
          <w:sz w:val="28"/>
          <w:szCs w:val="28"/>
          <w:shd w:val="clear" w:color="auto" w:fill="FFFFFF"/>
          <w:lang w:val="be-BY"/>
        </w:rPr>
        <w:t>2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]. Таким образом, впервые были собраны и систематизированы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украинских поэтов, осуществлен их комплексный текстологический анализ. Изучение результатов данного научного исследования, знакомство с образцами украинских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(как переводами Омара Хайяма, так и оригинальными произведениями украинских авторов) позволило выявить некоторые терминологические особенности. </w:t>
      </w:r>
      <w:proofErr w:type="gramStart"/>
      <w:r w:rsidRPr="00AA62B0">
        <w:rPr>
          <w:rStyle w:val="longtext"/>
          <w:sz w:val="28"/>
          <w:szCs w:val="28"/>
          <w:shd w:val="clear" w:color="auto" w:fill="FFFFFF"/>
        </w:rPr>
        <w:t>Так, учитывая тяготение украинского языка к адаптации слов иноязычного происхождения и требования закона благозвучия языка, понятие «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>» применяется для обозначения единс</w:t>
      </w:r>
      <w:r w:rsidRPr="00AA62B0">
        <w:rPr>
          <w:rStyle w:val="longtext"/>
          <w:sz w:val="28"/>
          <w:szCs w:val="28"/>
          <w:shd w:val="clear" w:color="auto" w:fill="FFFFFF"/>
        </w:rPr>
        <w:t>т</w:t>
      </w:r>
      <w:r w:rsidRPr="00AA62B0">
        <w:rPr>
          <w:rStyle w:val="longtext"/>
          <w:sz w:val="28"/>
          <w:szCs w:val="28"/>
          <w:shd w:val="clear" w:color="auto" w:fill="FFFFFF"/>
        </w:rPr>
        <w:t>венного и множественного числа, а термин «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рубаяна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» (по аналогии с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шевченкианой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, пушкинианой и т.п.) – для обозначения свода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>, очерченного т</w:t>
      </w:r>
      <w:r w:rsidRPr="00AA62B0">
        <w:rPr>
          <w:rStyle w:val="longtext"/>
          <w:sz w:val="28"/>
          <w:szCs w:val="28"/>
          <w:shd w:val="clear" w:color="auto" w:fill="FFFFFF"/>
        </w:rPr>
        <w:t>е</w:t>
      </w:r>
      <w:r w:rsidRPr="00AA62B0">
        <w:rPr>
          <w:rStyle w:val="longtext"/>
          <w:sz w:val="28"/>
          <w:szCs w:val="28"/>
          <w:shd w:val="clear" w:color="auto" w:fill="FFFFFF"/>
        </w:rPr>
        <w:t>матически, хронологически или как-то иначе, а также всех трудов того или иного поэта в этом жанре, причем оба термина склоняются</w:t>
      </w:r>
      <w:proofErr w:type="gramEnd"/>
      <w:r w:rsidRPr="00AA62B0">
        <w:rPr>
          <w:rStyle w:val="longtext"/>
          <w:sz w:val="28"/>
          <w:szCs w:val="28"/>
          <w:shd w:val="clear" w:color="auto" w:fill="FFFFFF"/>
        </w:rPr>
        <w:t>.</w:t>
      </w:r>
    </w:p>
    <w:p w:rsidR="00AA62B0" w:rsidRPr="00AA62B0" w:rsidRDefault="00AA62B0" w:rsidP="00AA62B0">
      <w:pPr>
        <w:pStyle w:val="2"/>
        <w:spacing w:line="360" w:lineRule="auto"/>
        <w:ind w:right="-6" w:firstLine="794"/>
        <w:rPr>
          <w:rStyle w:val="longtext"/>
          <w:sz w:val="28"/>
          <w:szCs w:val="28"/>
          <w:shd w:val="clear" w:color="auto" w:fill="FFFFFF"/>
        </w:rPr>
      </w:pPr>
      <w:r w:rsidRPr="00AA62B0">
        <w:rPr>
          <w:rStyle w:val="longtext"/>
          <w:sz w:val="28"/>
          <w:szCs w:val="28"/>
          <w:shd w:val="clear" w:color="auto" w:fill="FFFFFF"/>
        </w:rPr>
        <w:t xml:space="preserve">В украинской литературе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писали Василь Мысик,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Мыкола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Бажан,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Дмитро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, Владимир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Ляшкевич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, Виталий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Игнащенко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, Владимир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Ящук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, Данила Кононенко, Юрий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Хабатюк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и др. Каждый из них обладает своим поэтическим взглядом  на творчество Омара Хайяма. Однако первые образцы собственно </w:t>
      </w:r>
      <w:proofErr w:type="gramStart"/>
      <w:r w:rsidRPr="00AA62B0">
        <w:rPr>
          <w:rStyle w:val="longtext"/>
          <w:sz w:val="28"/>
          <w:szCs w:val="28"/>
          <w:shd w:val="clear" w:color="auto" w:fill="FFFFFF"/>
        </w:rPr>
        <w:t>украинских</w:t>
      </w:r>
      <w:proofErr w:type="gramEnd"/>
      <w:r w:rsidRPr="00AA62B0">
        <w:rPr>
          <w:rStyle w:val="longtext"/>
          <w:sz w:val="28"/>
          <w:szCs w:val="28"/>
          <w:shd w:val="clear" w:color="auto" w:fill="FFFFFF"/>
        </w:rPr>
        <w:t xml:space="preserve">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появились в творчестве М. Ореста и              Д.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. Но если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</w:t>
      </w:r>
      <w:r w:rsidRPr="00AA62B0">
        <w:rPr>
          <w:rStyle w:val="longtext"/>
          <w:sz w:val="28"/>
          <w:szCs w:val="28"/>
          <w:shd w:val="clear" w:color="auto" w:fill="FFFFFF"/>
        </w:rPr>
        <w:lastRenderedPageBreak/>
        <w:t xml:space="preserve">М. Ореста (всего 14), как и другая его поэзия и переводы, долгое время оставались неизвестными в Украине, то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рубаяна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               Д.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стала для многих украинских поэтов своеобразным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архетекстом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. Особенности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идиостиля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в сочетании с переводческой деятельностью, разработкой и модификацией жанра сонета позволили поэту написать собственные первые украинские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(поскольку, как мы отмечали,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М. Ореста длительное время не были известны в Украине), содержащие аутентичный смысл, именно украинское осмысление всех элементов мироздания, помещённых в национальную почву. </w:t>
      </w:r>
      <w:r w:rsidRPr="00AA62B0">
        <w:rPr>
          <w:rStyle w:val="longtext"/>
          <w:sz w:val="28"/>
          <w:szCs w:val="28"/>
        </w:rPr>
        <w:t>Это стало предпосылкой того, что «</w:t>
      </w:r>
      <w:proofErr w:type="spellStart"/>
      <w:r w:rsidRPr="00AA62B0">
        <w:rPr>
          <w:rStyle w:val="longtext"/>
          <w:sz w:val="28"/>
          <w:szCs w:val="28"/>
        </w:rPr>
        <w:t>рубаи</w:t>
      </w:r>
      <w:proofErr w:type="spellEnd"/>
      <w:r w:rsidRPr="00AA62B0">
        <w:rPr>
          <w:rStyle w:val="longtext"/>
          <w:sz w:val="28"/>
          <w:szCs w:val="28"/>
        </w:rPr>
        <w:t xml:space="preserve"> оказались естественной ... литературной формой ...» для него и, добавим, впоследствии – естественной формой как для жанрового, так и для строфического построения украинской лирики. 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Анализ текстов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Д.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дает основания утверждать, что поэт, с </w:t>
      </w:r>
      <w:proofErr w:type="gramStart"/>
      <w:r w:rsidRPr="00AA62B0">
        <w:rPr>
          <w:rStyle w:val="longtext"/>
          <w:sz w:val="28"/>
          <w:szCs w:val="28"/>
          <w:shd w:val="clear" w:color="auto" w:fill="FFFFFF"/>
        </w:rPr>
        <w:t>одной стороны, придерживается</w:t>
      </w:r>
      <w:proofErr w:type="gramEnd"/>
      <w:r w:rsidRPr="00AA62B0">
        <w:rPr>
          <w:rStyle w:val="longtext"/>
          <w:sz w:val="28"/>
          <w:szCs w:val="28"/>
          <w:shd w:val="clear" w:color="auto" w:fill="FFFFFF"/>
        </w:rPr>
        <w:t xml:space="preserve"> предписаний восточной поэтики, а с другой – создает собственный, более гибкий канон, доминантами которого на строфическом уровне являются рифмовки, а на смысловом – философичность. Глубина осмысления общечеловеческих проблем, широта и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разноплановость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тематики, высокая степень философского обобщения, сво</w:t>
      </w:r>
      <w:r w:rsidRPr="00AA62B0">
        <w:rPr>
          <w:rStyle w:val="longtext"/>
          <w:sz w:val="28"/>
          <w:szCs w:val="28"/>
          <w:shd w:val="clear" w:color="auto" w:fill="FFFFFF"/>
        </w:rPr>
        <w:t>й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ственные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этого поэта, делают их достоянием мировой литературы. Сам</w:t>
      </w:r>
      <w:r w:rsidRPr="00AA62B0">
        <w:rPr>
          <w:rStyle w:val="longtext"/>
          <w:sz w:val="28"/>
          <w:szCs w:val="28"/>
          <w:shd w:val="clear" w:color="auto" w:fill="FFFFFF"/>
          <w:lang w:val="be-BY"/>
        </w:rPr>
        <w:t xml:space="preserve"> 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Д.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так определяет содержание и форму </w:t>
      </w:r>
      <w:proofErr w:type="gramStart"/>
      <w:r w:rsidRPr="00AA62B0">
        <w:rPr>
          <w:rStyle w:val="longtext"/>
          <w:sz w:val="28"/>
          <w:szCs w:val="28"/>
          <w:shd w:val="clear" w:color="auto" w:fill="FFFFFF"/>
        </w:rPr>
        <w:t>своих</w:t>
      </w:r>
      <w:proofErr w:type="gramEnd"/>
      <w:r w:rsidRPr="00AA62B0">
        <w:rPr>
          <w:rStyle w:val="longtext"/>
          <w:sz w:val="28"/>
          <w:szCs w:val="28"/>
          <w:shd w:val="clear" w:color="auto" w:fill="FFFFFF"/>
        </w:rPr>
        <w:t xml:space="preserve">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: «Именно по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рубаи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, </w:t>
      </w:r>
      <w:proofErr w:type="gramStart"/>
      <w:r w:rsidRPr="00AA62B0">
        <w:rPr>
          <w:rStyle w:val="longtext"/>
          <w:sz w:val="28"/>
          <w:szCs w:val="28"/>
          <w:shd w:val="clear" w:color="auto" w:fill="FFFFFF"/>
        </w:rPr>
        <w:t>написанным</w:t>
      </w:r>
      <w:proofErr w:type="gramEnd"/>
      <w:r w:rsidRPr="00AA62B0">
        <w:rPr>
          <w:rStyle w:val="longtext"/>
          <w:sz w:val="28"/>
          <w:szCs w:val="28"/>
          <w:shd w:val="clear" w:color="auto" w:fill="FFFFFF"/>
        </w:rPr>
        <w:t xml:space="preserve"> в разные времена, можно проследить определенную последовательность моей судьбы. То, что меня больше всего тревожило, появилось в очень лаконичных формулах…» [</w:t>
      </w:r>
      <w:r w:rsidRPr="00AA62B0">
        <w:rPr>
          <w:rStyle w:val="longtext"/>
          <w:sz w:val="28"/>
          <w:szCs w:val="28"/>
          <w:shd w:val="clear" w:color="auto" w:fill="FFFFFF"/>
          <w:lang w:val="be-BY"/>
        </w:rPr>
        <w:t>3</w:t>
      </w:r>
      <w:r w:rsidRPr="00AA62B0">
        <w:rPr>
          <w:rStyle w:val="longtext"/>
          <w:sz w:val="28"/>
          <w:szCs w:val="28"/>
          <w:shd w:val="clear" w:color="auto" w:fill="FFFFFF"/>
        </w:rPr>
        <w:t>].  Действительно, последовательность судьбы поэта легко считывается с «моментов истины», зафиксированных в следу</w:t>
      </w:r>
      <w:r w:rsidRPr="00AA62B0">
        <w:rPr>
          <w:rStyle w:val="longtext"/>
          <w:sz w:val="28"/>
          <w:szCs w:val="28"/>
          <w:shd w:val="clear" w:color="auto" w:fill="FFFFFF"/>
        </w:rPr>
        <w:t>ю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щих строках: </w:t>
      </w:r>
    </w:p>
    <w:p w:rsidR="00AA62B0" w:rsidRPr="00AA62B0" w:rsidRDefault="00AA62B0" w:rsidP="00AA62B0">
      <w:pPr>
        <w:spacing w:before="120" w:line="360" w:lineRule="auto"/>
        <w:ind w:left="851" w:right="-6"/>
        <w:rPr>
          <w:rFonts w:ascii="Times New Roman" w:hAnsi="Times New Roman" w:cs="Times New Roman"/>
          <w:i/>
          <w:sz w:val="28"/>
          <w:szCs w:val="28"/>
        </w:rPr>
      </w:pPr>
      <w:r w:rsidRPr="00AA62B0">
        <w:rPr>
          <w:rFonts w:ascii="Times New Roman" w:hAnsi="Times New Roman" w:cs="Times New Roman"/>
          <w:i/>
          <w:sz w:val="28"/>
          <w:szCs w:val="28"/>
        </w:rPr>
        <w:t>Щасливим був я двічі: як на сіні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Мене віз батько в присмерки осінні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</w:r>
      <w:r w:rsidRPr="00AA62B0">
        <w:rPr>
          <w:rFonts w:ascii="Times New Roman" w:hAnsi="Times New Roman" w:cs="Times New Roman"/>
          <w:i/>
          <w:sz w:val="28"/>
          <w:szCs w:val="28"/>
        </w:rPr>
        <w:lastRenderedPageBreak/>
        <w:t>І як відчув, що в мене в серці є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Те, що належить тільки Україні.</w:t>
      </w:r>
    </w:p>
    <w:p w:rsidR="00AA62B0" w:rsidRPr="00AA62B0" w:rsidRDefault="00AA62B0" w:rsidP="00AA62B0">
      <w:pPr>
        <w:pStyle w:val="2"/>
        <w:spacing w:before="120" w:line="360" w:lineRule="auto"/>
        <w:ind w:right="-6"/>
        <w:rPr>
          <w:rStyle w:val="longtext"/>
          <w:sz w:val="28"/>
          <w:szCs w:val="28"/>
          <w:shd w:val="clear" w:color="auto" w:fill="FFFFFF"/>
        </w:rPr>
      </w:pPr>
      <w:r w:rsidRPr="00AA62B0">
        <w:rPr>
          <w:rStyle w:val="longtext"/>
          <w:sz w:val="28"/>
          <w:szCs w:val="28"/>
          <w:shd w:val="clear" w:color="auto" w:fill="FFFFFF"/>
        </w:rPr>
        <w:t>Но приходит печальное предвидение:</w:t>
      </w:r>
    </w:p>
    <w:p w:rsidR="00AA62B0" w:rsidRPr="00AA62B0" w:rsidRDefault="00AA62B0" w:rsidP="00AA62B0">
      <w:pPr>
        <w:spacing w:line="360" w:lineRule="auto"/>
        <w:ind w:left="851" w:right="-6"/>
        <w:rPr>
          <w:rFonts w:ascii="Times New Roman" w:hAnsi="Times New Roman" w:cs="Times New Roman"/>
          <w:i/>
          <w:sz w:val="28"/>
          <w:szCs w:val="28"/>
        </w:rPr>
      </w:pPr>
      <w:r w:rsidRPr="00AA62B0">
        <w:rPr>
          <w:rFonts w:ascii="Times New Roman" w:hAnsi="Times New Roman" w:cs="Times New Roman"/>
          <w:i/>
          <w:sz w:val="28"/>
          <w:szCs w:val="28"/>
        </w:rPr>
        <w:t>Я власну вічність бачу без облуди: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 xml:space="preserve">О, де б мене не поховали люди – 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Там грудка української землі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З мого зажуреного серця буде!</w:t>
      </w:r>
    </w:p>
    <w:p w:rsidR="00AA62B0" w:rsidRPr="00AA62B0" w:rsidRDefault="00AA62B0" w:rsidP="00AA62B0">
      <w:pPr>
        <w:pStyle w:val="2"/>
        <w:spacing w:before="120" w:line="360" w:lineRule="auto"/>
        <w:ind w:right="-6" w:firstLine="794"/>
        <w:rPr>
          <w:rStyle w:val="longtext"/>
          <w:sz w:val="28"/>
          <w:szCs w:val="28"/>
          <w:shd w:val="clear" w:color="auto" w:fill="FFFFFF"/>
        </w:rPr>
      </w:pPr>
      <w:r w:rsidRPr="00AA62B0">
        <w:rPr>
          <w:rStyle w:val="longtext"/>
          <w:sz w:val="28"/>
          <w:szCs w:val="28"/>
          <w:shd w:val="clear" w:color="auto" w:fill="FFFFFF"/>
        </w:rPr>
        <w:t xml:space="preserve">Это было сказано Д.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достаточно давно, и сказано с молодой непосредственностью, не подозревая, каким важным и трагическим будет его путь к собственной вечности. Но путь определен, и двигателями на нем становятся извечные начала – любовь и ненависть. Как известно, существует иллюзия, что это «два крыла», которые уравновешивают состояние человеческой души. На со</w:t>
      </w:r>
      <w:r w:rsidRPr="00AA62B0">
        <w:rPr>
          <w:rStyle w:val="longtext"/>
          <w:sz w:val="28"/>
          <w:szCs w:val="28"/>
          <w:shd w:val="clear" w:color="auto" w:fill="FFFFFF"/>
        </w:rPr>
        <w:t>б</w:t>
      </w:r>
      <w:r w:rsidRPr="00AA62B0">
        <w:rPr>
          <w:rStyle w:val="longtext"/>
          <w:sz w:val="28"/>
          <w:szCs w:val="28"/>
          <w:shd w:val="clear" w:color="auto" w:fill="FFFFFF"/>
        </w:rPr>
        <w:t xml:space="preserve">ственном опыте автор «Рубаи» убедился </w:t>
      </w:r>
      <w:proofErr w:type="gramStart"/>
      <w:r w:rsidRPr="00AA62B0">
        <w:rPr>
          <w:rStyle w:val="longtext"/>
          <w:sz w:val="28"/>
          <w:szCs w:val="28"/>
          <w:shd w:val="clear" w:color="auto" w:fill="FFFFFF"/>
        </w:rPr>
        <w:t>в</w:t>
      </w:r>
      <w:proofErr w:type="gramEnd"/>
      <w:r w:rsidRPr="00AA62B0">
        <w:rPr>
          <w:rStyle w:val="longtext"/>
          <w:sz w:val="28"/>
          <w:szCs w:val="28"/>
          <w:shd w:val="clear" w:color="auto" w:fill="FFFFFF"/>
        </w:rPr>
        <w:t xml:space="preserve"> другом: </w:t>
      </w:r>
    </w:p>
    <w:p w:rsidR="00AA62B0" w:rsidRPr="00AA62B0" w:rsidRDefault="00AA62B0" w:rsidP="00AA62B0">
      <w:pPr>
        <w:spacing w:before="120" w:line="360" w:lineRule="auto"/>
        <w:ind w:left="851" w:right="-6"/>
        <w:rPr>
          <w:rFonts w:ascii="Times New Roman" w:hAnsi="Times New Roman" w:cs="Times New Roman"/>
          <w:i/>
          <w:sz w:val="28"/>
          <w:szCs w:val="28"/>
        </w:rPr>
      </w:pPr>
      <w:r w:rsidRPr="00AA62B0">
        <w:rPr>
          <w:rFonts w:ascii="Times New Roman" w:hAnsi="Times New Roman" w:cs="Times New Roman"/>
          <w:i/>
          <w:sz w:val="28"/>
          <w:szCs w:val="28"/>
        </w:rPr>
        <w:t>Ненависть і любов – нерівні крила.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На те крило, в якому менша сила,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Я падав і калічився не раз: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Мене так доля за неправду била.</w:t>
      </w:r>
    </w:p>
    <w:p w:rsidR="00AA62B0" w:rsidRPr="00AA62B0" w:rsidRDefault="00AA62B0" w:rsidP="00AA62B0">
      <w:pPr>
        <w:pStyle w:val="2"/>
        <w:spacing w:before="120" w:line="360" w:lineRule="auto"/>
        <w:ind w:right="-6"/>
        <w:rPr>
          <w:rStyle w:val="longtext"/>
          <w:sz w:val="28"/>
          <w:szCs w:val="28"/>
          <w:shd w:val="clear" w:color="auto" w:fill="FFFFFF"/>
        </w:rPr>
      </w:pPr>
      <w:r w:rsidRPr="00AA62B0">
        <w:rPr>
          <w:rStyle w:val="longtext"/>
          <w:sz w:val="28"/>
          <w:szCs w:val="28"/>
          <w:shd w:val="clear" w:color="auto" w:fill="FFFFFF"/>
        </w:rPr>
        <w:t>Грехи – сознательные и бессознательные – смущают и ранят душу:</w:t>
      </w:r>
    </w:p>
    <w:p w:rsidR="00AA62B0" w:rsidRPr="00AA62B0" w:rsidRDefault="00AA62B0" w:rsidP="00AA62B0">
      <w:pPr>
        <w:spacing w:before="120" w:line="360" w:lineRule="auto"/>
        <w:ind w:left="851" w:right="-6"/>
        <w:rPr>
          <w:rFonts w:ascii="Times New Roman" w:hAnsi="Times New Roman" w:cs="Times New Roman"/>
          <w:i/>
          <w:sz w:val="28"/>
          <w:szCs w:val="28"/>
        </w:rPr>
      </w:pPr>
      <w:r w:rsidRPr="00AA62B0">
        <w:rPr>
          <w:rFonts w:ascii="Times New Roman" w:hAnsi="Times New Roman" w:cs="Times New Roman"/>
          <w:i/>
          <w:sz w:val="28"/>
          <w:szCs w:val="28"/>
        </w:rPr>
        <w:t>Я – в’язень тих часів, котрих уже нема.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В глибинах пам’яті стоїть моя тюрма.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Я не зачинений. Нема замків на дверях.</w:t>
      </w:r>
      <w:r w:rsidRPr="00AA62B0">
        <w:rPr>
          <w:rFonts w:ascii="Times New Roman" w:hAnsi="Times New Roman" w:cs="Times New Roman"/>
          <w:i/>
          <w:sz w:val="28"/>
          <w:szCs w:val="28"/>
        </w:rPr>
        <w:br/>
        <w:t>Виходжу і назад вертаюсь крадькома.</w:t>
      </w:r>
    </w:p>
    <w:p w:rsidR="00AA62B0" w:rsidRPr="00AA62B0" w:rsidRDefault="00AA62B0" w:rsidP="00AA62B0">
      <w:pPr>
        <w:pStyle w:val="2"/>
        <w:spacing w:before="120" w:line="360" w:lineRule="auto"/>
        <w:ind w:right="-3" w:firstLine="794"/>
        <w:rPr>
          <w:rStyle w:val="longtext"/>
          <w:sz w:val="28"/>
          <w:szCs w:val="28"/>
          <w:shd w:val="clear" w:color="auto" w:fill="FFFFFF"/>
        </w:rPr>
      </w:pPr>
      <w:r w:rsidRPr="00AA62B0">
        <w:rPr>
          <w:rStyle w:val="longtext"/>
          <w:sz w:val="28"/>
          <w:szCs w:val="28"/>
          <w:shd w:val="clear" w:color="auto" w:fill="FFFFFF"/>
        </w:rPr>
        <w:t xml:space="preserve">Поэзия Дмитрия </w:t>
      </w:r>
      <w:proofErr w:type="spellStart"/>
      <w:r w:rsidRPr="00AA62B0">
        <w:rPr>
          <w:rStyle w:val="longtext"/>
          <w:sz w:val="28"/>
          <w:szCs w:val="28"/>
          <w:shd w:val="clear" w:color="auto" w:fill="FFFFFF"/>
        </w:rPr>
        <w:t>Павлычко</w:t>
      </w:r>
      <w:proofErr w:type="spellEnd"/>
      <w:r w:rsidRPr="00AA62B0">
        <w:rPr>
          <w:rStyle w:val="longtext"/>
          <w:sz w:val="28"/>
          <w:szCs w:val="28"/>
          <w:shd w:val="clear" w:color="auto" w:fill="FFFFFF"/>
        </w:rPr>
        <w:t xml:space="preserve"> неоднозначна: он одновременно является тонким лириком, умеющим  незаметно растревожить нежные струны человеческой души, и поэтом-философом, способным сделать </w:t>
      </w:r>
      <w:r w:rsidRPr="00AA62B0">
        <w:rPr>
          <w:rStyle w:val="longtext"/>
          <w:sz w:val="28"/>
          <w:szCs w:val="28"/>
          <w:shd w:val="clear" w:color="auto" w:fill="FFFFFF"/>
        </w:rPr>
        <w:lastRenderedPageBreak/>
        <w:t xml:space="preserve">точный, проницательный образно-притчевый срез времени, истории народа, проблем нации и отдельного человека. </w:t>
      </w:r>
    </w:p>
    <w:p w:rsidR="00AA62B0" w:rsidRPr="00AA62B0" w:rsidRDefault="00AA62B0" w:rsidP="00AA62B0">
      <w:pPr>
        <w:spacing w:before="12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A62B0">
        <w:rPr>
          <w:rFonts w:ascii="Times New Roman" w:hAnsi="Times New Roman" w:cs="Times New Roman"/>
          <w:sz w:val="28"/>
          <w:szCs w:val="28"/>
        </w:rPr>
        <w:t>Литература</w:t>
      </w:r>
    </w:p>
    <w:p w:rsidR="00AA62B0" w:rsidRPr="00AA62B0" w:rsidRDefault="00AA62B0" w:rsidP="00AA62B0">
      <w:pPr>
        <w:spacing w:before="12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A62B0">
        <w:rPr>
          <w:rFonts w:ascii="Times New Roman" w:hAnsi="Times New Roman" w:cs="Times New Roman"/>
          <w:sz w:val="28"/>
          <w:szCs w:val="28"/>
        </w:rPr>
        <w:t>1--Сьомочкіна, О.М. Рубаї в жанрово-стильовій системі української поезії другої половини ХХ ст. : автореф. дис... канд. філол. наук : 10.01.05 / О.М. Сьомочкіна ; НАН України. Ін-т л-ри ім. Т.Г. Шевченка. – К., 2005. – 19 с.</w:t>
      </w:r>
    </w:p>
    <w:p w:rsidR="00AA62B0" w:rsidRPr="00AA62B0" w:rsidRDefault="00AA62B0" w:rsidP="00AA62B0">
      <w:pPr>
        <w:tabs>
          <w:tab w:val="num" w:pos="709"/>
        </w:tabs>
        <w:spacing w:before="120"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A62B0">
        <w:rPr>
          <w:rFonts w:ascii="Times New Roman" w:hAnsi="Times New Roman" w:cs="Times New Roman"/>
          <w:sz w:val="28"/>
          <w:szCs w:val="28"/>
        </w:rPr>
        <w:t>2--Сьомочкіна, О.М. Рубаї в українській поезії: від канонізованої строфи до поліжанру : навч. посібник для студ. філол. спец. вищих навч. закл. / О.М. Сьомочкіна ; Київський міжнародний ун-т. – К. : КиМУ, 2005. – 252 с.</w:t>
      </w:r>
    </w:p>
    <w:p w:rsidR="00AA62B0" w:rsidRPr="00AA62B0" w:rsidRDefault="00AA62B0" w:rsidP="00AA62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62B0">
        <w:rPr>
          <w:rFonts w:ascii="Times New Roman" w:hAnsi="Times New Roman" w:cs="Times New Roman"/>
          <w:sz w:val="28"/>
          <w:szCs w:val="28"/>
        </w:rPr>
        <w:t>3-Ткаченко, Л. Ностальгия Дмитрия Павлычко /Л. Ткаченко // Слово и время. – 1999. – № 10. – С.37–39</w:t>
      </w:r>
    </w:p>
    <w:p w:rsidR="005F5BDF" w:rsidRPr="00AA62B0" w:rsidRDefault="005F5BDF">
      <w:pPr>
        <w:rPr>
          <w:rFonts w:ascii="Times New Roman" w:hAnsi="Times New Roman" w:cs="Times New Roman"/>
        </w:rPr>
      </w:pPr>
    </w:p>
    <w:sectPr w:rsidR="005F5BDF" w:rsidRPr="00AA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1"/>
  <w:characterSpacingControl w:val="doNotCompress"/>
  <w:compat>
    <w:useFELayout/>
  </w:compat>
  <w:rsids>
    <w:rsidRoot w:val="00AA62B0"/>
    <w:rsid w:val="005F5BDF"/>
    <w:rsid w:val="00AA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next w:val="a"/>
    <w:rsid w:val="00AA62B0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character" w:customStyle="1" w:styleId="longtext">
    <w:name w:val="long_text"/>
    <w:basedOn w:val="a0"/>
    <w:rsid w:val="00AA62B0"/>
  </w:style>
  <w:style w:type="paragraph" w:styleId="a4">
    <w:name w:val="Body Text"/>
    <w:basedOn w:val="a"/>
    <w:link w:val="a5"/>
    <w:rsid w:val="00AA62B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AA62B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AA62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AA62B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2012-11-02T11:56:00Z</dcterms:created>
  <dcterms:modified xsi:type="dcterms:W3CDTF">2012-11-02T11:56:00Z</dcterms:modified>
</cp:coreProperties>
</file>