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C" w:rsidRPr="000154F0" w:rsidRDefault="000B312C" w:rsidP="000154F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47700" w:rsidRPr="004B55C1" w:rsidRDefault="00E47700" w:rsidP="00E47700">
      <w:pPr>
        <w:spacing w:afterLines="200" w:line="360" w:lineRule="auto"/>
        <w:jc w:val="right"/>
        <w:rPr>
          <w:b/>
          <w:i/>
          <w:color w:val="000000"/>
          <w:sz w:val="28"/>
          <w:szCs w:val="28"/>
        </w:rPr>
      </w:pPr>
      <w:r w:rsidRPr="004B55C1">
        <w:rPr>
          <w:b/>
          <w:i/>
          <w:color w:val="000000"/>
          <w:sz w:val="28"/>
          <w:szCs w:val="28"/>
        </w:rPr>
        <w:t>Комлёва Ю. С.</w:t>
      </w:r>
    </w:p>
    <w:p w:rsidR="00E47700" w:rsidRDefault="00E47700" w:rsidP="00E47700">
      <w:pPr>
        <w:spacing w:afterLines="200" w:line="360" w:lineRule="auto"/>
        <w:jc w:val="center"/>
        <w:rPr>
          <w:b/>
          <w:color w:val="000000"/>
          <w:sz w:val="28"/>
          <w:szCs w:val="28"/>
        </w:rPr>
      </w:pPr>
      <w:r w:rsidRPr="004444DD">
        <w:rPr>
          <w:b/>
          <w:color w:val="000000"/>
          <w:sz w:val="28"/>
          <w:szCs w:val="28"/>
        </w:rPr>
        <w:t>РЕДКОСТЬ СЛУЧАЕВ ГРАММАТИЧЕСКОГО СОВПАДЕНИЯ В подлиннике и переводе</w:t>
      </w:r>
    </w:p>
    <w:p w:rsidR="00E47700" w:rsidRDefault="00E47700" w:rsidP="00E47700">
      <w:pPr>
        <w:spacing w:afterLines="200" w:line="360" w:lineRule="auto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t>Грамматические явления того или иного языка, связанные с зако</w:t>
      </w:r>
      <w:r w:rsidRPr="004444DD">
        <w:rPr>
          <w:color w:val="000000"/>
          <w:sz w:val="28"/>
          <w:szCs w:val="28"/>
        </w:rPr>
        <w:softHyphen/>
        <w:t>номерностями его строя и ими обусловленные, в своей совокупно</w:t>
      </w:r>
      <w:r w:rsidRPr="004444DD">
        <w:rPr>
          <w:color w:val="000000"/>
          <w:sz w:val="28"/>
          <w:szCs w:val="28"/>
        </w:rPr>
        <w:softHyphen/>
        <w:t>сти отличны от грамматических явлений другого языка, хотя и могут представлять в отдельных отношениях сходство или совпадать с ними.</w:t>
      </w:r>
    </w:p>
    <w:p w:rsidR="00E47700" w:rsidRPr="004444DD" w:rsidRDefault="00E47700" w:rsidP="00E47700">
      <w:pPr>
        <w:spacing w:afterLines="200" w:line="360" w:lineRule="auto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t>Разумеется, воспроизведение грамматической формы под</w:t>
      </w:r>
      <w:r w:rsidRPr="004444DD">
        <w:rPr>
          <w:color w:val="000000"/>
          <w:sz w:val="28"/>
          <w:szCs w:val="28"/>
        </w:rPr>
        <w:softHyphen/>
        <w:t>линника как таковой не может служить целью перевода. Целью является передача мысли в ее целом, - мысли, выражению которой в оригинале могут соответствовать иные формальные средства. Задачей перевода становится если не прямое воспро</w:t>
      </w:r>
      <w:r w:rsidRPr="004444DD">
        <w:rPr>
          <w:color w:val="000000"/>
          <w:sz w:val="28"/>
          <w:szCs w:val="28"/>
        </w:rPr>
        <w:softHyphen/>
        <w:t>изведение этих черт, то воссоздание их функций путем использова</w:t>
      </w:r>
      <w:r w:rsidRPr="004444DD">
        <w:rPr>
          <w:color w:val="000000"/>
          <w:sz w:val="28"/>
          <w:szCs w:val="28"/>
        </w:rPr>
        <w:softHyphen/>
        <w:t>ния аналогичных средств выражения своего языка.</w:t>
      </w:r>
    </w:p>
    <w:p w:rsidR="00E47700" w:rsidRPr="004444DD" w:rsidRDefault="00E47700" w:rsidP="00E47700">
      <w:pPr>
        <w:spacing w:afterLines="200" w:line="360" w:lineRule="auto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t>Не подлежит сомнению, что при исследовании вопросов пере</w:t>
      </w:r>
      <w:r w:rsidRPr="004444DD">
        <w:rPr>
          <w:color w:val="000000"/>
          <w:sz w:val="28"/>
          <w:szCs w:val="28"/>
        </w:rPr>
        <w:softHyphen/>
        <w:t>вода с одного конкретного языка на другой основное внимание должна привлекать именно область грамматических явлений, спе</w:t>
      </w:r>
      <w:r w:rsidRPr="004444DD">
        <w:rPr>
          <w:color w:val="000000"/>
          <w:sz w:val="28"/>
          <w:szCs w:val="28"/>
        </w:rPr>
        <w:softHyphen/>
        <w:t>цифичных для каждого из них. Всегда надо учитывать чрез</w:t>
      </w:r>
      <w:r w:rsidRPr="004444DD">
        <w:rPr>
          <w:color w:val="000000"/>
          <w:sz w:val="28"/>
          <w:szCs w:val="28"/>
        </w:rPr>
        <w:softHyphen/>
        <w:t>вычайную специфичность каждого языка, с которого или на который может делаться перевод. Вот почему те немногие обоб</w:t>
      </w:r>
      <w:r w:rsidRPr="004444DD">
        <w:rPr>
          <w:color w:val="000000"/>
          <w:sz w:val="28"/>
          <w:szCs w:val="28"/>
        </w:rPr>
        <w:softHyphen/>
        <w:t>щающие положения, какие применимы ко всем случаям переда</w:t>
      </w:r>
      <w:r w:rsidRPr="004444DD">
        <w:rPr>
          <w:color w:val="000000"/>
          <w:sz w:val="28"/>
          <w:szCs w:val="28"/>
        </w:rPr>
        <w:softHyphen/>
        <w:t>чи грамматического строя ИЯ, предполагают максимально-кон</w:t>
      </w:r>
      <w:r w:rsidRPr="004444DD">
        <w:rPr>
          <w:color w:val="000000"/>
          <w:sz w:val="28"/>
          <w:szCs w:val="28"/>
        </w:rPr>
        <w:softHyphen/>
        <w:t>кретную разработку тех частных случаев, в которых они находят свое выражение.</w:t>
      </w:r>
    </w:p>
    <w:p w:rsidR="00E47700" w:rsidRPr="004444DD" w:rsidRDefault="00E47700" w:rsidP="00E47700">
      <w:pPr>
        <w:spacing w:afterLines="200" w:line="360" w:lineRule="auto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lastRenderedPageBreak/>
        <w:t>Одно из таких обобщений сводится к следующему: перевод точный в формально-грамматическом отношении часто бывает невозможен вообще из-за отсутствия формальных соответствий; часто он не отвечает норме словосочетаемости ПЯ, а в ряде случаев он и сти</w:t>
      </w:r>
      <w:r w:rsidRPr="004444DD">
        <w:rPr>
          <w:color w:val="000000"/>
          <w:sz w:val="28"/>
          <w:szCs w:val="28"/>
        </w:rPr>
        <w:softHyphen/>
        <w:t>листически невозможен.</w:t>
      </w:r>
    </w:p>
    <w:p w:rsidR="00E47700" w:rsidRPr="004444DD" w:rsidRDefault="00E47700" w:rsidP="00E47700">
      <w:pPr>
        <w:spacing w:afterLines="20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4444DD">
        <w:rPr>
          <w:b/>
          <w:color w:val="000000"/>
          <w:sz w:val="28"/>
          <w:szCs w:val="28"/>
        </w:rPr>
        <w:t xml:space="preserve">Могут быть указаны </w:t>
      </w:r>
      <w:r w:rsidRPr="004444DD">
        <w:rPr>
          <w:b/>
          <w:color w:val="000000"/>
          <w:sz w:val="28"/>
          <w:szCs w:val="28"/>
          <w:u w:val="single"/>
        </w:rPr>
        <w:t>три основных типа грамматического рас</w:t>
      </w:r>
      <w:r w:rsidRPr="004444DD">
        <w:rPr>
          <w:b/>
          <w:color w:val="000000"/>
          <w:sz w:val="28"/>
          <w:szCs w:val="28"/>
          <w:u w:val="single"/>
        </w:rPr>
        <w:softHyphen/>
        <w:t>хождения между ИЯ и ПЯ.</w:t>
      </w:r>
    </w:p>
    <w:p w:rsidR="00E47700" w:rsidRPr="004444DD" w:rsidRDefault="00E47700" w:rsidP="00E47700">
      <w:pPr>
        <w:spacing w:afterLines="200" w:line="360" w:lineRule="auto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t>Первый случай - когда в языке подлинника встречается эле</w:t>
      </w:r>
      <w:r w:rsidRPr="004444DD">
        <w:rPr>
          <w:color w:val="000000"/>
          <w:sz w:val="28"/>
          <w:szCs w:val="28"/>
        </w:rPr>
        <w:softHyphen/>
        <w:t>мент, которому нет формально-грамматического соответствия в языке перевода (например, наличие артикля).</w:t>
      </w:r>
    </w:p>
    <w:p w:rsidR="00E47700" w:rsidRPr="004444DD" w:rsidRDefault="00E47700" w:rsidP="00E47700">
      <w:pPr>
        <w:spacing w:afterLines="200" w:line="360" w:lineRule="auto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t>Второй случай - когда в ПЯ есть элементы, не имеющие фор</w:t>
      </w:r>
      <w:r w:rsidRPr="004444DD">
        <w:rPr>
          <w:color w:val="000000"/>
          <w:sz w:val="28"/>
          <w:szCs w:val="28"/>
        </w:rPr>
        <w:softHyphen/>
        <w:t>мального соответствия в ИЯ, а между тем неизбежно применяе</w:t>
      </w:r>
      <w:r w:rsidRPr="004444DD">
        <w:rPr>
          <w:color w:val="000000"/>
          <w:sz w:val="28"/>
          <w:szCs w:val="28"/>
        </w:rPr>
        <w:softHyphen/>
        <w:t>мые в любого вида текстах (например, форма вида глагола).</w:t>
      </w:r>
    </w:p>
    <w:p w:rsidR="00E47700" w:rsidRPr="004444DD" w:rsidRDefault="00E47700" w:rsidP="00E47700">
      <w:pPr>
        <w:spacing w:afterLines="200" w:line="360" w:lineRule="auto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t>Третий случай - когда в ПЯ есть грамматические элементы, формально соответствующие элементам ИЯ, но отличающиеся от них по выполняемым функциям.</w:t>
      </w:r>
    </w:p>
    <w:p w:rsidR="00E47700" w:rsidRPr="004444DD" w:rsidRDefault="00E47700" w:rsidP="00E47700">
      <w:pPr>
        <w:spacing w:before="100" w:beforeAutospacing="1" w:afterLines="200" w:line="360" w:lineRule="auto"/>
        <w:jc w:val="both"/>
        <w:rPr>
          <w:sz w:val="28"/>
          <w:szCs w:val="28"/>
        </w:rPr>
      </w:pPr>
      <w:r w:rsidRPr="004444DD">
        <w:rPr>
          <w:b/>
          <w:bCs/>
          <w:sz w:val="28"/>
          <w:szCs w:val="28"/>
        </w:rPr>
        <w:t>1. Изменение структуры предложения при переводе</w:t>
      </w:r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</w:rPr>
      </w:pPr>
      <w:r w:rsidRPr="004444DD">
        <w:rPr>
          <w:sz w:val="28"/>
          <w:szCs w:val="28"/>
        </w:rPr>
        <w:t>Далеко не всегда перевод английского предложения заключается в дословной передаче значения каждого слова Чаще всего при переводе с английского приходится менять струк</w:t>
      </w:r>
      <w:r w:rsidRPr="004444DD">
        <w:rPr>
          <w:sz w:val="28"/>
          <w:szCs w:val="28"/>
        </w:rPr>
        <w:softHyphen/>
        <w:t>туру предложения, порядок слов, разбивать одно предложение на два или объединять два предложения в одно.</w:t>
      </w:r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</w:rPr>
      </w:pPr>
      <w:r w:rsidRPr="004444DD">
        <w:rPr>
          <w:sz w:val="28"/>
          <w:szCs w:val="28"/>
        </w:rPr>
        <w:lastRenderedPageBreak/>
        <w:t>При выборе порядка слов в процессе перевода на русский язык необ</w:t>
      </w:r>
      <w:r w:rsidRPr="004444DD">
        <w:rPr>
          <w:sz w:val="28"/>
          <w:szCs w:val="28"/>
        </w:rPr>
        <w:softHyphen/>
        <w:t>ходимо рассматривать два типа английских предложений: (1) с прямым порядком слов и (2) с инверсией, то есть нарушением обычного порядка слов.</w:t>
      </w:r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</w:rPr>
      </w:pPr>
      <w:r w:rsidRPr="004444DD">
        <w:rPr>
          <w:sz w:val="28"/>
          <w:szCs w:val="28"/>
        </w:rPr>
        <w:t>(1) В русском языке, в отличие от английского, смысловой центр высказывания ("центр тяжести") часто находится в конце предложения:</w:t>
      </w:r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</w:rPr>
      </w:pPr>
      <w:r w:rsidRPr="004444DD">
        <w:rPr>
          <w:i/>
          <w:iCs/>
          <w:sz w:val="28"/>
          <w:szCs w:val="28"/>
          <w:lang w:val="en-US"/>
        </w:rPr>
        <w:t>Winter</w:t>
      </w:r>
      <w:r w:rsidRPr="004444DD">
        <w:rPr>
          <w:i/>
          <w:iCs/>
          <w:sz w:val="28"/>
          <w:szCs w:val="28"/>
        </w:rPr>
        <w:t xml:space="preserve"> </w:t>
      </w:r>
      <w:r w:rsidRPr="004444DD">
        <w:rPr>
          <w:i/>
          <w:iCs/>
          <w:sz w:val="28"/>
          <w:szCs w:val="28"/>
          <w:lang w:val="en-US"/>
        </w:rPr>
        <w:t>came</w:t>
      </w:r>
      <w:r w:rsidRPr="004444DD">
        <w:rPr>
          <w:i/>
          <w:iCs/>
          <w:sz w:val="28"/>
          <w:szCs w:val="28"/>
        </w:rPr>
        <w:t>. - Наступила зима.</w:t>
      </w:r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</w:rPr>
      </w:pPr>
      <w:r w:rsidRPr="004444DD">
        <w:rPr>
          <w:sz w:val="28"/>
          <w:szCs w:val="28"/>
        </w:rPr>
        <w:t>При переводе английского предложения с прямым порядком слов не</w:t>
      </w:r>
      <w:r w:rsidRPr="004444DD">
        <w:rPr>
          <w:sz w:val="28"/>
          <w:szCs w:val="28"/>
        </w:rPr>
        <w:softHyphen/>
        <w:t>обходимо определить его смысловой центр, чтобы точно передать смысл. В конец русского предложения обычно ставится слово, которой выражает новую информацию в английском повествовательном предложения без эмфазы (логического выделения):</w:t>
      </w:r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  <w:lang w:val="en-US"/>
        </w:rPr>
      </w:pPr>
      <w:r w:rsidRPr="004444DD">
        <w:rPr>
          <w:i/>
          <w:iCs/>
          <w:sz w:val="28"/>
          <w:szCs w:val="28"/>
          <w:lang w:val="en-US"/>
        </w:rPr>
        <w:t xml:space="preserve">An old man was slowly walking along the road. </w:t>
      </w:r>
      <w:proofErr w:type="gramStart"/>
      <w:r w:rsidRPr="004444DD">
        <w:rPr>
          <w:i/>
          <w:iCs/>
          <w:sz w:val="28"/>
          <w:szCs w:val="28"/>
          <w:lang w:val="en-US"/>
        </w:rPr>
        <w:t xml:space="preserve">- </w:t>
      </w:r>
      <w:r w:rsidRPr="004444DD">
        <w:rPr>
          <w:i/>
          <w:iCs/>
          <w:sz w:val="28"/>
          <w:szCs w:val="28"/>
        </w:rPr>
        <w:t>По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дороге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медленно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шёл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старик</w:t>
      </w:r>
      <w:r w:rsidRPr="004444DD">
        <w:rPr>
          <w:i/>
          <w:iCs/>
          <w:sz w:val="28"/>
          <w:szCs w:val="28"/>
          <w:lang w:val="en-US"/>
        </w:rPr>
        <w:t>.</w:t>
      </w:r>
      <w:proofErr w:type="gramEnd"/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</w:rPr>
      </w:pPr>
      <w:r w:rsidRPr="004444DD">
        <w:rPr>
          <w:sz w:val="28"/>
          <w:szCs w:val="28"/>
        </w:rPr>
        <w:t>(2) Английские предложения с инверсией передаются на русский язык предложениями, в которых также нарушен обычный порядок слов (за исключением случаев грамматической инверсии, т.е. изменения по</w:t>
      </w:r>
      <w:r w:rsidRPr="004444DD">
        <w:rPr>
          <w:sz w:val="28"/>
          <w:szCs w:val="28"/>
        </w:rPr>
        <w:softHyphen/>
        <w:t>рядка слов в вопросительных и повелительных предложений):</w:t>
      </w:r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  <w:lang w:val="en-US"/>
        </w:rPr>
      </w:pPr>
      <w:r w:rsidRPr="004444DD">
        <w:rPr>
          <w:i/>
          <w:iCs/>
          <w:sz w:val="28"/>
          <w:szCs w:val="28"/>
          <w:lang w:val="en-US"/>
        </w:rPr>
        <w:t xml:space="preserve">Mine is a totally different approach. </w:t>
      </w:r>
      <w:proofErr w:type="gramStart"/>
      <w:r w:rsidRPr="004444DD">
        <w:rPr>
          <w:i/>
          <w:iCs/>
          <w:sz w:val="28"/>
          <w:szCs w:val="28"/>
          <w:lang w:val="en-US"/>
        </w:rPr>
        <w:t xml:space="preserve">- </w:t>
      </w:r>
      <w:r w:rsidRPr="004444DD">
        <w:rPr>
          <w:i/>
          <w:iCs/>
          <w:sz w:val="28"/>
          <w:szCs w:val="28"/>
        </w:rPr>
        <w:t>Подход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мой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совершенно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другой</w:t>
      </w:r>
      <w:r w:rsidRPr="004444DD">
        <w:rPr>
          <w:i/>
          <w:iCs/>
          <w:sz w:val="28"/>
          <w:szCs w:val="28"/>
          <w:lang w:val="en-US"/>
        </w:rPr>
        <w:t>.</w:t>
      </w:r>
      <w:proofErr w:type="gramEnd"/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</w:rPr>
      </w:pPr>
      <w:r w:rsidRPr="004444DD">
        <w:rPr>
          <w:sz w:val="28"/>
          <w:szCs w:val="28"/>
        </w:rPr>
        <w:t>Переводчик имеет право прибегать к изменению структуры предло</w:t>
      </w:r>
      <w:r w:rsidRPr="004444DD">
        <w:rPr>
          <w:sz w:val="28"/>
          <w:szCs w:val="28"/>
        </w:rPr>
        <w:softHyphen/>
        <w:t>жения (менять простое предложение на сложноподчинённое или слож</w:t>
      </w:r>
      <w:r w:rsidRPr="004444DD">
        <w:rPr>
          <w:sz w:val="28"/>
          <w:szCs w:val="28"/>
        </w:rPr>
        <w:softHyphen/>
      </w:r>
      <w:r w:rsidRPr="004444DD">
        <w:rPr>
          <w:sz w:val="28"/>
          <w:szCs w:val="28"/>
        </w:rPr>
        <w:lastRenderedPageBreak/>
        <w:t>носочинённое, разбивать одно предложение на два или объединять два предложения в одно), если это необходимо для передачи смысла, напри</w:t>
      </w:r>
      <w:r w:rsidRPr="004444DD">
        <w:rPr>
          <w:sz w:val="28"/>
          <w:szCs w:val="28"/>
        </w:rPr>
        <w:softHyphen/>
        <w:t>мер:</w:t>
      </w:r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  <w:lang w:val="en-US"/>
        </w:rPr>
      </w:pPr>
      <w:r w:rsidRPr="004444DD">
        <w:rPr>
          <w:i/>
          <w:iCs/>
          <w:sz w:val="28"/>
          <w:szCs w:val="28"/>
          <w:lang w:val="en-US"/>
        </w:rPr>
        <w:t xml:space="preserve">They didn't expect us to come back soon. </w:t>
      </w:r>
      <w:proofErr w:type="gramStart"/>
      <w:r w:rsidRPr="004444DD">
        <w:rPr>
          <w:i/>
          <w:iCs/>
          <w:sz w:val="28"/>
          <w:szCs w:val="28"/>
          <w:lang w:val="en-US"/>
        </w:rPr>
        <w:t xml:space="preserve">- </w:t>
      </w:r>
      <w:r w:rsidRPr="004444DD">
        <w:rPr>
          <w:i/>
          <w:iCs/>
          <w:sz w:val="28"/>
          <w:szCs w:val="28"/>
        </w:rPr>
        <w:t>Они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не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ожидали</w:t>
      </w:r>
      <w:r w:rsidRPr="004444DD">
        <w:rPr>
          <w:i/>
          <w:iCs/>
          <w:sz w:val="28"/>
          <w:szCs w:val="28"/>
          <w:lang w:val="en-US"/>
        </w:rPr>
        <w:t xml:space="preserve">, </w:t>
      </w:r>
      <w:r w:rsidRPr="004444DD">
        <w:rPr>
          <w:i/>
          <w:iCs/>
          <w:sz w:val="28"/>
          <w:szCs w:val="28"/>
        </w:rPr>
        <w:t>что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мы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скоро</w:t>
      </w:r>
      <w:r w:rsidRPr="004444DD">
        <w:rPr>
          <w:i/>
          <w:iCs/>
          <w:sz w:val="28"/>
          <w:szCs w:val="28"/>
          <w:lang w:val="en-US"/>
        </w:rPr>
        <w:t xml:space="preserve"> </w:t>
      </w:r>
      <w:r w:rsidRPr="004444DD">
        <w:rPr>
          <w:i/>
          <w:iCs/>
          <w:sz w:val="28"/>
          <w:szCs w:val="28"/>
        </w:rPr>
        <w:t>вернёмся</w:t>
      </w:r>
      <w:r w:rsidRPr="004444DD">
        <w:rPr>
          <w:i/>
          <w:iCs/>
          <w:sz w:val="28"/>
          <w:szCs w:val="28"/>
          <w:lang w:val="en-US"/>
        </w:rPr>
        <w:t>.</w:t>
      </w:r>
      <w:proofErr w:type="gramEnd"/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</w:rPr>
      </w:pPr>
      <w:r w:rsidRPr="004444DD">
        <w:rPr>
          <w:sz w:val="28"/>
          <w:szCs w:val="28"/>
        </w:rPr>
        <w:t>Выводы:</w:t>
      </w:r>
    </w:p>
    <w:p w:rsidR="00E47700" w:rsidRPr="004444DD" w:rsidRDefault="00E47700" w:rsidP="00E47700">
      <w:pPr>
        <w:spacing w:afterLines="200" w:line="360" w:lineRule="auto"/>
        <w:jc w:val="both"/>
        <w:rPr>
          <w:sz w:val="28"/>
          <w:szCs w:val="28"/>
        </w:rPr>
      </w:pPr>
      <w:r w:rsidRPr="004444DD">
        <w:rPr>
          <w:sz w:val="28"/>
          <w:szCs w:val="28"/>
        </w:rPr>
        <w:t>1) Для адекватного перевода английского текста переводчик не может не учитывать грамматического значения форм английского предложения. Неверная передача значения английских грамматических форм и конст</w:t>
      </w:r>
      <w:r w:rsidRPr="004444DD">
        <w:rPr>
          <w:sz w:val="28"/>
          <w:szCs w:val="28"/>
        </w:rPr>
        <w:softHyphen/>
        <w:t>рукций приводит к искажению смысла оригинала. В практике перевода необходимо одновременно учитывать значение лексики и особенности грамматики. Иными словами, переводчик всегда имеет дело с лексико-грамматическими соответствиями.</w:t>
      </w:r>
    </w:p>
    <w:p w:rsidR="00E47700" w:rsidRDefault="00E47700" w:rsidP="00E47700">
      <w:pPr>
        <w:spacing w:afterLines="200" w:line="360" w:lineRule="auto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t>2) Понятие контекста - и более широкого, и более узкого - всегда предполагает тесную связь с системой стиля речевого или также литературного (индивидуального), к которой принадлежит под</w:t>
      </w:r>
      <w:r w:rsidRPr="004444DD">
        <w:rPr>
          <w:color w:val="000000"/>
          <w:sz w:val="28"/>
          <w:szCs w:val="28"/>
        </w:rPr>
        <w:softHyphen/>
        <w:t>линник и в которой он воссоздается на другом языке. Отсюда не</w:t>
      </w:r>
      <w:r w:rsidRPr="004444DD">
        <w:rPr>
          <w:color w:val="000000"/>
          <w:sz w:val="28"/>
          <w:szCs w:val="28"/>
        </w:rPr>
        <w:softHyphen/>
        <w:t>обходимость обратиться к жанрово-стилистическим проблемам перевода, связанным, в первую очередь, с различием в типах пе</w:t>
      </w:r>
      <w:r w:rsidRPr="004444DD">
        <w:rPr>
          <w:color w:val="000000"/>
          <w:sz w:val="28"/>
          <w:szCs w:val="28"/>
        </w:rPr>
        <w:softHyphen/>
        <w:t>реводимого материала.</w:t>
      </w:r>
    </w:p>
    <w:p w:rsidR="00E47700" w:rsidRPr="004444DD" w:rsidRDefault="00E47700" w:rsidP="00E47700">
      <w:pPr>
        <w:spacing w:afterLines="200" w:line="360" w:lineRule="auto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t>Литература.</w:t>
      </w:r>
    </w:p>
    <w:p w:rsidR="00E47700" w:rsidRPr="00E47700" w:rsidRDefault="00E47700" w:rsidP="00E47700">
      <w:pPr>
        <w:pStyle w:val="a4"/>
        <w:numPr>
          <w:ilvl w:val="0"/>
          <w:numId w:val="41"/>
        </w:numPr>
        <w:spacing w:after="240" w:line="36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7700">
        <w:rPr>
          <w:rFonts w:ascii="Times New Roman" w:hAnsi="Times New Roman"/>
          <w:sz w:val="28"/>
          <w:szCs w:val="28"/>
          <w:lang w:val="ru-RU" w:eastAsia="ru-RU"/>
        </w:rPr>
        <w:t>Афанасьева И. « Лекции по теории и практике перевода»</w:t>
      </w:r>
    </w:p>
    <w:p w:rsidR="00E47700" w:rsidRPr="004444DD" w:rsidRDefault="00E47700" w:rsidP="00E47700">
      <w:pPr>
        <w:numPr>
          <w:ilvl w:val="0"/>
          <w:numId w:val="41"/>
        </w:numPr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lastRenderedPageBreak/>
        <w:t>Казакова Т. А. «Практическая основа перевода», Санкт-Петербург, 2005</w:t>
      </w:r>
    </w:p>
    <w:p w:rsidR="00E47700" w:rsidRPr="004444DD" w:rsidRDefault="00E47700" w:rsidP="00E47700">
      <w:pPr>
        <w:numPr>
          <w:ilvl w:val="0"/>
          <w:numId w:val="41"/>
        </w:numPr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t>Рецкер Я. И. «Пособие по переводу с английского языка на русский», Л., 1973</w:t>
      </w:r>
    </w:p>
    <w:p w:rsidR="00E47700" w:rsidRPr="00E47700" w:rsidRDefault="00E47700" w:rsidP="00E47700">
      <w:pPr>
        <w:pStyle w:val="a4"/>
        <w:numPr>
          <w:ilvl w:val="0"/>
          <w:numId w:val="41"/>
        </w:numPr>
        <w:spacing w:after="240" w:line="36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7700">
        <w:rPr>
          <w:rFonts w:ascii="Times New Roman" w:hAnsi="Times New Roman"/>
          <w:sz w:val="28"/>
          <w:szCs w:val="28"/>
          <w:lang w:val="ru-RU" w:eastAsia="ru-RU"/>
        </w:rPr>
        <w:t>Слепович В. П. « Курс перевода», Минск 2002</w:t>
      </w:r>
    </w:p>
    <w:p w:rsidR="00E47700" w:rsidRDefault="00E47700" w:rsidP="00E47700">
      <w:pPr>
        <w:numPr>
          <w:ilvl w:val="0"/>
          <w:numId w:val="41"/>
        </w:numPr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4444DD">
        <w:rPr>
          <w:color w:val="000000"/>
          <w:sz w:val="28"/>
          <w:szCs w:val="28"/>
        </w:rPr>
        <w:t>Фёдоров А. В. «Основы общей теории перевода» (лингвистические проблемы), Москва, 2002</w:t>
      </w:r>
    </w:p>
    <w:p w:rsidR="0091474E" w:rsidRPr="00E47700" w:rsidRDefault="0091474E" w:rsidP="005972B0">
      <w:pPr>
        <w:spacing w:line="360" w:lineRule="auto"/>
        <w:jc w:val="right"/>
        <w:rPr>
          <w:b/>
          <w:szCs w:val="28"/>
        </w:rPr>
      </w:pPr>
    </w:p>
    <w:sectPr w:rsidR="0091474E" w:rsidRPr="00E47700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6B82"/>
    <w:multiLevelType w:val="hybridMultilevel"/>
    <w:tmpl w:val="7248A0A0"/>
    <w:lvl w:ilvl="0" w:tplc="6B3E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C33A70"/>
    <w:multiLevelType w:val="hybridMultilevel"/>
    <w:tmpl w:val="51E08F4E"/>
    <w:lvl w:ilvl="0" w:tplc="0122C6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36A774B"/>
    <w:multiLevelType w:val="hybridMultilevel"/>
    <w:tmpl w:val="762E5E60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F3F1D"/>
    <w:multiLevelType w:val="hybridMultilevel"/>
    <w:tmpl w:val="B074ED74"/>
    <w:lvl w:ilvl="0" w:tplc="6FE29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C6F4A"/>
    <w:multiLevelType w:val="hybridMultilevel"/>
    <w:tmpl w:val="E93A0A22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181C60"/>
    <w:multiLevelType w:val="hybridMultilevel"/>
    <w:tmpl w:val="A3EE5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0">
    <w:nsid w:val="31071A43"/>
    <w:multiLevelType w:val="hybridMultilevel"/>
    <w:tmpl w:val="4FAA9A7E"/>
    <w:lvl w:ilvl="0" w:tplc="86B0A11A">
      <w:start w:val="1"/>
      <w:numFmt w:val="decimal"/>
      <w:lvlText w:val="%1."/>
      <w:lvlJc w:val="left"/>
      <w:pPr>
        <w:ind w:left="1117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3C015DC"/>
    <w:multiLevelType w:val="hybridMultilevel"/>
    <w:tmpl w:val="A3C2F6FA"/>
    <w:lvl w:ilvl="0" w:tplc="1F8486C6">
      <w:start w:val="3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F987699"/>
    <w:multiLevelType w:val="hybridMultilevel"/>
    <w:tmpl w:val="50428D98"/>
    <w:lvl w:ilvl="0" w:tplc="4B08CE6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023AAA"/>
    <w:multiLevelType w:val="hybridMultilevel"/>
    <w:tmpl w:val="B7F60EA4"/>
    <w:lvl w:ilvl="0" w:tplc="9ECEDD2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6099F"/>
    <w:multiLevelType w:val="hybridMultilevel"/>
    <w:tmpl w:val="B8BA53D4"/>
    <w:lvl w:ilvl="0" w:tplc="A6C8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8437973"/>
    <w:multiLevelType w:val="hybridMultilevel"/>
    <w:tmpl w:val="FB9C3844"/>
    <w:lvl w:ilvl="0" w:tplc="156E6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98C4D4E"/>
    <w:multiLevelType w:val="hybridMultilevel"/>
    <w:tmpl w:val="F3A0E7C4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4"/>
  </w:num>
  <w:num w:numId="8">
    <w:abstractNumId w:val="40"/>
  </w:num>
  <w:num w:numId="9">
    <w:abstractNumId w:val="30"/>
  </w:num>
  <w:num w:numId="10">
    <w:abstractNumId w:val="32"/>
  </w:num>
  <w:num w:numId="11">
    <w:abstractNumId w:val="27"/>
  </w:num>
  <w:num w:numId="12">
    <w:abstractNumId w:val="33"/>
  </w:num>
  <w:num w:numId="13">
    <w:abstractNumId w:val="38"/>
  </w:num>
  <w:num w:numId="14">
    <w:abstractNumId w:val="28"/>
  </w:num>
  <w:num w:numId="15">
    <w:abstractNumId w:val="10"/>
  </w:num>
  <w:num w:numId="16">
    <w:abstractNumId w:val="24"/>
  </w:num>
  <w:num w:numId="17">
    <w:abstractNumId w:val="3"/>
  </w:num>
  <w:num w:numId="18">
    <w:abstractNumId w:val="23"/>
  </w:num>
  <w:num w:numId="19">
    <w:abstractNumId w:val="8"/>
  </w:num>
  <w:num w:numId="20">
    <w:abstractNumId w:val="0"/>
  </w:num>
  <w:num w:numId="21">
    <w:abstractNumId w:val="12"/>
  </w:num>
  <w:num w:numId="22">
    <w:abstractNumId w:val="36"/>
  </w:num>
  <w:num w:numId="23">
    <w:abstractNumId w:val="35"/>
  </w:num>
  <w:num w:numId="24">
    <w:abstractNumId w:val="6"/>
  </w:num>
  <w:num w:numId="25">
    <w:abstractNumId w:val="9"/>
  </w:num>
  <w:num w:numId="26">
    <w:abstractNumId w:val="13"/>
  </w:num>
  <w:num w:numId="27">
    <w:abstractNumId w:val="34"/>
  </w:num>
  <w:num w:numId="28">
    <w:abstractNumId w:val="19"/>
  </w:num>
  <w:num w:numId="29">
    <w:abstractNumId w:val="18"/>
  </w:num>
  <w:num w:numId="30">
    <w:abstractNumId w:val="1"/>
  </w:num>
  <w:num w:numId="31">
    <w:abstractNumId w:val="20"/>
  </w:num>
  <w:num w:numId="32">
    <w:abstractNumId w:val="11"/>
  </w:num>
  <w:num w:numId="33">
    <w:abstractNumId w:val="26"/>
  </w:num>
  <w:num w:numId="34">
    <w:abstractNumId w:val="2"/>
  </w:num>
  <w:num w:numId="35">
    <w:abstractNumId w:val="22"/>
  </w:num>
  <w:num w:numId="36">
    <w:abstractNumId w:val="39"/>
  </w:num>
  <w:num w:numId="37">
    <w:abstractNumId w:val="7"/>
  </w:num>
  <w:num w:numId="38">
    <w:abstractNumId w:val="16"/>
  </w:num>
  <w:num w:numId="39">
    <w:abstractNumId w:val="21"/>
  </w:num>
  <w:num w:numId="40">
    <w:abstractNumId w:val="37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154F0"/>
    <w:rsid w:val="000458C4"/>
    <w:rsid w:val="00087D2C"/>
    <w:rsid w:val="00093B1C"/>
    <w:rsid w:val="000B312C"/>
    <w:rsid w:val="000D32B7"/>
    <w:rsid w:val="000E5027"/>
    <w:rsid w:val="001040EB"/>
    <w:rsid w:val="001C2AA7"/>
    <w:rsid w:val="001D7C64"/>
    <w:rsid w:val="002A6C36"/>
    <w:rsid w:val="002B4AA4"/>
    <w:rsid w:val="002F59EB"/>
    <w:rsid w:val="00483716"/>
    <w:rsid w:val="00484FA4"/>
    <w:rsid w:val="004F3014"/>
    <w:rsid w:val="00502FD9"/>
    <w:rsid w:val="00550968"/>
    <w:rsid w:val="00561F61"/>
    <w:rsid w:val="005809AC"/>
    <w:rsid w:val="005972B0"/>
    <w:rsid w:val="006160B3"/>
    <w:rsid w:val="00636A09"/>
    <w:rsid w:val="006E6E95"/>
    <w:rsid w:val="0075081E"/>
    <w:rsid w:val="007C7E09"/>
    <w:rsid w:val="007D7B7D"/>
    <w:rsid w:val="008474B9"/>
    <w:rsid w:val="008730B8"/>
    <w:rsid w:val="008769B0"/>
    <w:rsid w:val="008D477E"/>
    <w:rsid w:val="0091474E"/>
    <w:rsid w:val="00956221"/>
    <w:rsid w:val="009C17C8"/>
    <w:rsid w:val="00A707AC"/>
    <w:rsid w:val="00A76E80"/>
    <w:rsid w:val="00AE1271"/>
    <w:rsid w:val="00D76D6A"/>
    <w:rsid w:val="00DD6EEE"/>
    <w:rsid w:val="00E0291F"/>
    <w:rsid w:val="00E47700"/>
    <w:rsid w:val="00E505FA"/>
    <w:rsid w:val="00E61B06"/>
    <w:rsid w:val="00E76AB6"/>
    <w:rsid w:val="00E958B6"/>
    <w:rsid w:val="00EA56F1"/>
    <w:rsid w:val="00F32EE4"/>
    <w:rsid w:val="00F923C3"/>
    <w:rsid w:val="00FA6146"/>
    <w:rsid w:val="00FB7E8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416"/>
  </w:style>
  <w:style w:type="paragraph" w:styleId="1">
    <w:name w:val="heading 1"/>
    <w:basedOn w:val="a0"/>
    <w:next w:val="a0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7D7B7D"/>
  </w:style>
  <w:style w:type="character" w:customStyle="1" w:styleId="apple-converted-space">
    <w:name w:val="apple-converted-space"/>
    <w:basedOn w:val="a1"/>
    <w:rsid w:val="007D7B7D"/>
  </w:style>
  <w:style w:type="paragraph" w:styleId="a4">
    <w:name w:val="List Paragraph"/>
    <w:basedOn w:val="a0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Сноска_"/>
    <w:link w:val="a6"/>
    <w:locked/>
    <w:rsid w:val="001C2AA7"/>
    <w:rPr>
      <w:sz w:val="17"/>
      <w:szCs w:val="17"/>
      <w:shd w:val="clear" w:color="auto" w:fill="FFFFFF"/>
    </w:rPr>
  </w:style>
  <w:style w:type="paragraph" w:customStyle="1" w:styleId="a6">
    <w:name w:val="Сноска"/>
    <w:basedOn w:val="a0"/>
    <w:link w:val="a5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0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7">
    <w:name w:val="Normal (Web)"/>
    <w:basedOn w:val="a0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endnote text"/>
    <w:basedOn w:val="a0"/>
    <w:link w:val="a9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Текст концевой сноски Знак"/>
    <w:basedOn w:val="a1"/>
    <w:link w:val="a8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a">
    <w:name w:val="Body Text Indent"/>
    <w:basedOn w:val="a0"/>
    <w:link w:val="ab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0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Plain Text"/>
    <w:basedOn w:val="a0"/>
    <w:link w:val="ae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1"/>
    <w:link w:val="ad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">
    <w:name w:val="Body Text"/>
    <w:basedOn w:val="a0"/>
    <w:link w:val="af0"/>
    <w:uiPriority w:val="99"/>
    <w:semiHidden/>
    <w:unhideWhenUsed/>
    <w:rsid w:val="00087D2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87D2C"/>
  </w:style>
  <w:style w:type="paragraph" w:customStyle="1" w:styleId="12">
    <w:name w:val="Абзац списка1"/>
    <w:basedOn w:val="a0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Знак"/>
    <w:basedOn w:val="a0"/>
    <w:next w:val="a0"/>
    <w:rsid w:val="000B312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">
    <w:name w:val="бибо"/>
    <w:basedOn w:val="a0"/>
    <w:rsid w:val="000B312C"/>
    <w:pPr>
      <w:numPr>
        <w:numId w:val="28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2">
    <w:name w:val="Table Grid"/>
    <w:basedOn w:val="a2"/>
    <w:rsid w:val="000B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next w:val="a0"/>
    <w:rsid w:val="000154F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4">
    <w:name w:val="Знак"/>
    <w:basedOn w:val="a0"/>
    <w:next w:val="a0"/>
    <w:rsid w:val="00A707A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5">
    <w:name w:val="Знак"/>
    <w:basedOn w:val="a0"/>
    <w:next w:val="a0"/>
    <w:rsid w:val="002F59E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6">
    <w:name w:val="No Spacing"/>
    <w:link w:val="af7"/>
    <w:qFormat/>
    <w:rsid w:val="002F59E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f7">
    <w:name w:val="Без интервала Знак"/>
    <w:basedOn w:val="a1"/>
    <w:link w:val="af6"/>
    <w:rsid w:val="002F59EB"/>
    <w:rPr>
      <w:rFonts w:ascii="Calibri" w:eastAsia="Calibri" w:hAnsi="Calibri" w:cs="Times New Roman"/>
      <w:lang w:val="ru-RU" w:eastAsia="en-US"/>
    </w:rPr>
  </w:style>
  <w:style w:type="paragraph" w:customStyle="1" w:styleId="af8">
    <w:name w:val="Знак"/>
    <w:basedOn w:val="a0"/>
    <w:next w:val="a0"/>
    <w:rsid w:val="00561F61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9">
    <w:name w:val="Знак"/>
    <w:basedOn w:val="a0"/>
    <w:next w:val="a0"/>
    <w:rsid w:val="005972B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a">
    <w:name w:val=" Знак"/>
    <w:basedOn w:val="a0"/>
    <w:next w:val="a0"/>
    <w:rsid w:val="00E4770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706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26</cp:revision>
  <dcterms:created xsi:type="dcterms:W3CDTF">2012-11-02T10:17:00Z</dcterms:created>
  <dcterms:modified xsi:type="dcterms:W3CDTF">2012-11-02T11:52:00Z</dcterms:modified>
</cp:coreProperties>
</file>