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49" w:rsidRDefault="00D03249" w:rsidP="00D03249">
      <w:pPr>
        <w:spacing w:line="360" w:lineRule="auto"/>
        <w:jc w:val="right"/>
        <w:rPr>
          <w:b/>
          <w:sz w:val="28"/>
          <w:szCs w:val="28"/>
        </w:rPr>
      </w:pPr>
      <w:r w:rsidRPr="00B86147">
        <w:rPr>
          <w:b/>
          <w:sz w:val="28"/>
          <w:szCs w:val="28"/>
        </w:rPr>
        <w:t>Антюфеева Ю.Н.</w:t>
      </w:r>
    </w:p>
    <w:p w:rsidR="00D03249" w:rsidRPr="00152926" w:rsidRDefault="00D03249" w:rsidP="00D03249">
      <w:pPr>
        <w:spacing w:line="360" w:lineRule="auto"/>
        <w:jc w:val="right"/>
        <w:rPr>
          <w:b/>
          <w:i/>
          <w:sz w:val="28"/>
          <w:szCs w:val="28"/>
        </w:rPr>
      </w:pPr>
      <w:r w:rsidRPr="00152926">
        <w:rPr>
          <w:b/>
          <w:i/>
          <w:sz w:val="28"/>
          <w:szCs w:val="28"/>
        </w:rPr>
        <w:t xml:space="preserve">Тульский государственный педагогический </w:t>
      </w:r>
    </w:p>
    <w:p w:rsidR="00D03249" w:rsidRDefault="00D03249" w:rsidP="00D03249">
      <w:pPr>
        <w:spacing w:line="360" w:lineRule="auto"/>
        <w:jc w:val="right"/>
        <w:rPr>
          <w:b/>
          <w:i/>
          <w:sz w:val="28"/>
          <w:szCs w:val="28"/>
        </w:rPr>
      </w:pPr>
      <w:r w:rsidRPr="00152926">
        <w:rPr>
          <w:b/>
          <w:i/>
          <w:sz w:val="28"/>
          <w:szCs w:val="28"/>
        </w:rPr>
        <w:t>университет им. Л.Н. Толстого</w:t>
      </w:r>
      <w:r>
        <w:rPr>
          <w:b/>
          <w:i/>
          <w:sz w:val="28"/>
          <w:szCs w:val="28"/>
        </w:rPr>
        <w:t xml:space="preserve">, </w:t>
      </w:r>
    </w:p>
    <w:p w:rsidR="00D03249" w:rsidRDefault="00D03249" w:rsidP="00D03249">
      <w:pP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Россия</w:t>
      </w:r>
    </w:p>
    <w:p w:rsidR="00D03249" w:rsidRPr="00152926" w:rsidRDefault="00D03249" w:rsidP="00D03249">
      <w:pPr>
        <w:spacing w:line="360" w:lineRule="auto"/>
        <w:jc w:val="right"/>
        <w:rPr>
          <w:b/>
          <w:i/>
          <w:sz w:val="28"/>
          <w:szCs w:val="28"/>
        </w:rPr>
      </w:pPr>
    </w:p>
    <w:p w:rsidR="00D03249" w:rsidRDefault="00D03249" w:rsidP="00D03249">
      <w:pPr>
        <w:spacing w:line="360" w:lineRule="auto"/>
        <w:jc w:val="center"/>
        <w:rPr>
          <w:b/>
          <w:sz w:val="28"/>
          <w:szCs w:val="28"/>
        </w:rPr>
      </w:pPr>
      <w:r w:rsidRPr="00CC74A8">
        <w:rPr>
          <w:b/>
          <w:sz w:val="28"/>
          <w:szCs w:val="28"/>
        </w:rPr>
        <w:t>ПРОЦЕСС ПОРОЖДЕНИЯ НОВОГО СЛОВА И ПРИЧИНЫ ЕГО ВОЗНИКНОВЕНИЯ</w:t>
      </w:r>
    </w:p>
    <w:p w:rsidR="00D03249" w:rsidRPr="00CC74A8" w:rsidRDefault="00D03249" w:rsidP="00D03249">
      <w:pPr>
        <w:spacing w:line="360" w:lineRule="auto"/>
        <w:jc w:val="center"/>
        <w:rPr>
          <w:b/>
          <w:sz w:val="28"/>
          <w:szCs w:val="28"/>
        </w:rPr>
      </w:pPr>
    </w:p>
    <w:p w:rsidR="00D03249" w:rsidRPr="00CC74A8" w:rsidRDefault="00D03249" w:rsidP="00D03249">
      <w:pPr>
        <w:spacing w:line="360" w:lineRule="auto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Обслуживая общество в качестве средства общения и хранения информации, язык постоянно претерпевает изменения, накапливая ресурсы для адекватного выражения смысла, происходящих в обществе перемен. Развитие науки и техники, совершенствование всех областей жизни человека обусловливают необходимость назвать эти реалии, появление новых явлений и понятий становится неотъемлемой потребностью развития лексики определенного периода. Процессы, происходящие в современном словообразовании, объясняются внеязыковыми и внутриязыковыми причинами, которые чаще всего переплетаются, усиливают друг друга. Словообразование в высшей степени подвижно, в его системе заложены большие потенции, реализация которых практически не ограничена. В активные периоды жизни языка такие потенции имеют возможность реализоваться. Например, законы аналогии и экономии речевых средств, как правило, на уровне словообразования во многом поддерживаются или стимулируются социальными причинами. Так, ускорение темпов жизни усиливает </w:t>
      </w:r>
      <w:r w:rsidRPr="00CC74A8">
        <w:rPr>
          <w:sz w:val="28"/>
          <w:szCs w:val="28"/>
        </w:rPr>
        <w:lastRenderedPageBreak/>
        <w:t>действие закона речевой экономии, а рост эмоциональной напряженности в жизни общества активизирует процессы образования эмоционально-экспрессивных типов словообразовательных моделей.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>Наряду с изучением языка как динамично функционирующей системы исследуются сами закономерности этого функционирования. Например, в сфере словообразования, это не просто изучение производного слова, полученного в результате преобразований, но и изучение реального речемыслительного процесса образования нового слова. Процесс порождения речи исследовался лингвистами разных направлений и специализаций, свои модели речепорождения предлагали психолингвисты, психологи, нейролингвисты, исследователи искусственного интеллекта. Предложенные модели отличаются исходными установками и преследуют разные цели, но, тем не менее, представляется возможным выделить принципиально важные общие положения, предложенные Е.С.Кубряковой и М.А.Зимней:</w:t>
      </w:r>
    </w:p>
    <w:p w:rsidR="00D03249" w:rsidRPr="00CC74A8" w:rsidRDefault="00D03249" w:rsidP="00D03249">
      <w:pPr>
        <w:numPr>
          <w:ilvl w:val="0"/>
          <w:numId w:val="1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>«выделение мотивационной стороны деятельности в качестве отдельного этапа на предречевых этапах является начальной стадией всего речепроизводства. Говорящий знает о «чем», а не «что» говорить; он знает предмет и тему высказывания и форму взаимодействия со слушателем;</w:t>
      </w:r>
    </w:p>
    <w:p w:rsidR="00D03249" w:rsidRPr="00CC74A8" w:rsidRDefault="00D03249" w:rsidP="00D03249">
      <w:pPr>
        <w:numPr>
          <w:ilvl w:val="0"/>
          <w:numId w:val="1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>обособление «мысли» как фактора, определяющего дальнейшее протекание процесса, т.е. непосредственно процесс формирования и формулирования мысли;</w:t>
      </w:r>
    </w:p>
    <w:p w:rsidR="00D03249" w:rsidRPr="00CC74A8" w:rsidRDefault="00D03249" w:rsidP="00D03249">
      <w:pPr>
        <w:numPr>
          <w:ilvl w:val="0"/>
          <w:numId w:val="1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формирование личностных смыслов или этап внутреннего программирования, предполагающее уточнение будущего содержания» [Плотникова, 2000:18]. 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lastRenderedPageBreak/>
        <w:t xml:space="preserve">Особенностью данной модели является принцип одновременного действия всех компонентов и уровней в реальном речепорождении. Отмеченные процессы происходят не последовательно, а параллельно и демонстрируют связь всех элементов порождения речи. 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>Первый уровень работает с мотивацией и тем самым с внутренней формой слова, или его языковой мотивированностью, под которыми имеются в виду способы представления определенного содержания, обязательные для всех говорящих и закрепленные в языке [Косовский, 1974]. Слово, взятое отдельно, манифестирует только себя, свое значение. Взятое в контексте, слово манифестирует и свой смысл через сумму признаков, и значение слов, с которыми связано в тексте, будучи представителем одного из признаков сочетающегося слова [H</w:t>
      </w:r>
      <w:proofErr w:type="spellStart"/>
      <w:r w:rsidRPr="00CC74A8">
        <w:rPr>
          <w:sz w:val="28"/>
          <w:szCs w:val="28"/>
          <w:lang w:val="en-US"/>
        </w:rPr>
        <w:t>igginbotham</w:t>
      </w:r>
      <w:proofErr w:type="spellEnd"/>
      <w:r w:rsidRPr="00CC74A8">
        <w:rPr>
          <w:sz w:val="28"/>
          <w:szCs w:val="28"/>
        </w:rPr>
        <w:t xml:space="preserve">, 1988; </w:t>
      </w:r>
      <w:proofErr w:type="spellStart"/>
      <w:r w:rsidRPr="00CC74A8">
        <w:rPr>
          <w:sz w:val="28"/>
          <w:szCs w:val="28"/>
          <w:lang w:val="en-US"/>
        </w:rPr>
        <w:t>Groot</w:t>
      </w:r>
      <w:proofErr w:type="spellEnd"/>
      <w:r w:rsidRPr="00CC74A8">
        <w:rPr>
          <w:sz w:val="28"/>
          <w:szCs w:val="28"/>
        </w:rPr>
        <w:t xml:space="preserve">, 1985]. Именно в этой двойной функции слова в речи и проявляется тот же механизм, что и в рождении нового слова. </w:t>
      </w:r>
    </w:p>
    <w:p w:rsidR="00D03249" w:rsidRPr="00CC74A8" w:rsidRDefault="00D03249" w:rsidP="00D0324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При переходе же от замысла речи к ее осуществлению, определяющими моментами в процессе создания новообразования, мы вслед за Е.С. </w:t>
      </w:r>
      <w:proofErr w:type="spellStart"/>
      <w:r w:rsidRPr="00CC74A8">
        <w:rPr>
          <w:sz w:val="28"/>
          <w:szCs w:val="28"/>
        </w:rPr>
        <w:t>Кубряковой</w:t>
      </w:r>
      <w:proofErr w:type="spellEnd"/>
      <w:r w:rsidRPr="00CC74A8">
        <w:rPr>
          <w:sz w:val="28"/>
          <w:szCs w:val="28"/>
        </w:rPr>
        <w:t>, считаем следующие: замысел говорящего, учет конкретной речевой ситуации, необходимость актуализировать и конкретизировать одну из сторон ситуации, конструирование необходимой номинативной единицы [</w:t>
      </w:r>
      <w:proofErr w:type="spellStart"/>
      <w:r w:rsidRPr="00CC74A8">
        <w:rPr>
          <w:sz w:val="28"/>
          <w:szCs w:val="28"/>
        </w:rPr>
        <w:t>Кубрякова</w:t>
      </w:r>
      <w:proofErr w:type="spellEnd"/>
      <w:r w:rsidRPr="00CC74A8">
        <w:rPr>
          <w:sz w:val="28"/>
          <w:szCs w:val="28"/>
        </w:rPr>
        <w:t xml:space="preserve">, 1986]. В любом случае, говорящий может использовать различные варианты слова, употребить, например, вместо новообразования его развернутое описание, но в конкретной речевой ситуации говорящий остановится на одном варианте, отбросив остальные. И здесь важным оказывается не только задача узко семантического характера (выразить некое значение), но и смысловые задания (выразить это значение для чего-либо). 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iCs/>
          <w:sz w:val="28"/>
          <w:szCs w:val="28"/>
        </w:rPr>
        <w:lastRenderedPageBreak/>
        <w:t>Говоря о причинах  возникновения</w:t>
      </w:r>
      <w:r w:rsidRPr="00CC74A8">
        <w:rPr>
          <w:sz w:val="28"/>
          <w:szCs w:val="28"/>
        </w:rPr>
        <w:t xml:space="preserve">, порождения </w:t>
      </w:r>
      <w:r w:rsidRPr="00CC74A8">
        <w:rPr>
          <w:iCs/>
          <w:sz w:val="28"/>
          <w:szCs w:val="28"/>
        </w:rPr>
        <w:t>новых слов рассмотрим следующие</w:t>
      </w:r>
      <w:r w:rsidRPr="00CC74A8">
        <w:rPr>
          <w:sz w:val="28"/>
          <w:szCs w:val="28"/>
        </w:rPr>
        <w:t>:</w:t>
      </w:r>
    </w:p>
    <w:p w:rsidR="00D03249" w:rsidRPr="00CC74A8" w:rsidRDefault="00D03249" w:rsidP="00D03249">
      <w:pPr>
        <w:numPr>
          <w:ilvl w:val="0"/>
          <w:numId w:val="2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CC74A8">
        <w:rPr>
          <w:i/>
          <w:sz w:val="28"/>
          <w:szCs w:val="28"/>
        </w:rPr>
        <w:t>необходимость в наименовании новейших понятий, реалий объектов, качеств и т.д.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Например, </w:t>
      </w:r>
      <w:proofErr w:type="spellStart"/>
      <w:r w:rsidRPr="00CC74A8">
        <w:rPr>
          <w:sz w:val="28"/>
          <w:szCs w:val="28"/>
          <w:lang w:val="en-US"/>
        </w:rPr>
        <w:t>prozac</w:t>
      </w:r>
      <w:proofErr w:type="spellEnd"/>
      <w:r w:rsidRPr="00CC74A8">
        <w:rPr>
          <w:sz w:val="28"/>
          <w:szCs w:val="28"/>
        </w:rPr>
        <w:t xml:space="preserve"> (патентованное название наркотического антидепрессанта); </w:t>
      </w:r>
      <w:r w:rsidRPr="00CC74A8">
        <w:rPr>
          <w:sz w:val="28"/>
          <w:szCs w:val="28"/>
          <w:lang w:val="en-US"/>
        </w:rPr>
        <w:t>tiramisu</w:t>
      </w:r>
      <w:r w:rsidRPr="00CC74A8">
        <w:rPr>
          <w:sz w:val="28"/>
          <w:szCs w:val="28"/>
        </w:rPr>
        <w:t xml:space="preserve"> (итальянский десерт); </w:t>
      </w:r>
      <w:proofErr w:type="spellStart"/>
      <w:r w:rsidRPr="00CC74A8">
        <w:rPr>
          <w:sz w:val="28"/>
          <w:szCs w:val="28"/>
          <w:lang w:val="en-US"/>
        </w:rPr>
        <w:t>twoc</w:t>
      </w:r>
      <w:proofErr w:type="spellEnd"/>
      <w:r w:rsidRPr="00CC74A8">
        <w:rPr>
          <w:sz w:val="28"/>
          <w:szCs w:val="28"/>
        </w:rPr>
        <w:t xml:space="preserve"> (кража автомобиля – “</w:t>
      </w:r>
      <w:r w:rsidRPr="00CC74A8">
        <w:rPr>
          <w:sz w:val="28"/>
          <w:szCs w:val="28"/>
          <w:lang w:val="en-US"/>
        </w:rPr>
        <w:t>taking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without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owner</w:t>
      </w:r>
      <w:r w:rsidRPr="00CC74A8">
        <w:rPr>
          <w:sz w:val="28"/>
          <w:szCs w:val="28"/>
        </w:rPr>
        <w:t>’</w:t>
      </w:r>
      <w:r w:rsidRPr="00CC74A8">
        <w:rPr>
          <w:sz w:val="28"/>
          <w:szCs w:val="28"/>
          <w:lang w:val="en-US"/>
        </w:rPr>
        <w:t>s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consent</w:t>
      </w:r>
      <w:r w:rsidRPr="00CC74A8">
        <w:rPr>
          <w:sz w:val="28"/>
          <w:szCs w:val="28"/>
        </w:rPr>
        <w:t xml:space="preserve">” – «взять без разрешения владельца»); </w:t>
      </w:r>
      <w:r w:rsidRPr="00CC74A8">
        <w:rPr>
          <w:sz w:val="28"/>
          <w:szCs w:val="28"/>
          <w:lang w:val="en-US"/>
        </w:rPr>
        <w:t>to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reboot</w:t>
      </w:r>
      <w:r w:rsidRPr="00CC74A8">
        <w:rPr>
          <w:sz w:val="28"/>
          <w:szCs w:val="28"/>
        </w:rPr>
        <w:t xml:space="preserve"> (вновь запустить компьютер, перезагрузив его) [</w:t>
      </w:r>
      <w:r w:rsidRPr="00CC74A8">
        <w:rPr>
          <w:sz w:val="28"/>
          <w:szCs w:val="28"/>
          <w:lang w:val="en-US"/>
        </w:rPr>
        <w:t>ODNW</w:t>
      </w:r>
      <w:r w:rsidRPr="00CC74A8">
        <w:rPr>
          <w:sz w:val="28"/>
          <w:szCs w:val="28"/>
        </w:rPr>
        <w:t>].</w:t>
      </w:r>
    </w:p>
    <w:p w:rsidR="00D03249" w:rsidRPr="00CC74A8" w:rsidRDefault="00D03249" w:rsidP="00D0324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i/>
          <w:sz w:val="28"/>
          <w:szCs w:val="28"/>
        </w:rPr>
        <w:t>стремление назвать единым словом уже известное понятие, которое прежде обозначалось описательно.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C74A8">
        <w:rPr>
          <w:sz w:val="28"/>
          <w:szCs w:val="28"/>
        </w:rPr>
        <w:t>Например</w:t>
      </w:r>
      <w:r w:rsidRPr="00CC74A8">
        <w:rPr>
          <w:sz w:val="28"/>
          <w:szCs w:val="28"/>
          <w:lang w:val="en-US"/>
        </w:rPr>
        <w:t xml:space="preserve">: arrowhead-shaped (having a shape of arrowhead) – </w:t>
      </w:r>
      <w:r w:rsidRPr="00CC74A8">
        <w:rPr>
          <w:sz w:val="28"/>
          <w:szCs w:val="28"/>
        </w:rPr>
        <w:t>в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форме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стрелы</w:t>
      </w:r>
      <w:r w:rsidRPr="00CC74A8">
        <w:rPr>
          <w:sz w:val="28"/>
          <w:szCs w:val="28"/>
          <w:lang w:val="en-US"/>
        </w:rPr>
        <w:t xml:space="preserve">; cordovan-colored (having a </w:t>
      </w:r>
      <w:proofErr w:type="spellStart"/>
      <w:r w:rsidRPr="00CC74A8">
        <w:rPr>
          <w:sz w:val="28"/>
          <w:szCs w:val="28"/>
          <w:lang w:val="en-US"/>
        </w:rPr>
        <w:t>colour</w:t>
      </w:r>
      <w:proofErr w:type="spellEnd"/>
      <w:r w:rsidRPr="00CC74A8">
        <w:rPr>
          <w:sz w:val="28"/>
          <w:szCs w:val="28"/>
          <w:lang w:val="en-US"/>
        </w:rPr>
        <w:t xml:space="preserve"> of cordovan) - </w:t>
      </w:r>
      <w:r w:rsidRPr="00CC74A8">
        <w:rPr>
          <w:sz w:val="28"/>
          <w:szCs w:val="28"/>
        </w:rPr>
        <w:t>цвета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кордовской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цветной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кожи</w:t>
      </w:r>
      <w:r w:rsidRPr="00CC74A8">
        <w:rPr>
          <w:sz w:val="28"/>
          <w:szCs w:val="28"/>
          <w:lang w:val="en-US"/>
        </w:rPr>
        <w:t xml:space="preserve">; glass-topped (having a top made of glass) table – </w:t>
      </w:r>
      <w:r w:rsidRPr="00CC74A8">
        <w:rPr>
          <w:sz w:val="28"/>
          <w:szCs w:val="28"/>
        </w:rPr>
        <w:t>стол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со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стеклянной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крышкой</w:t>
      </w:r>
      <w:r w:rsidRPr="00CC74A8">
        <w:rPr>
          <w:sz w:val="28"/>
          <w:szCs w:val="28"/>
          <w:lang w:val="en-US"/>
        </w:rPr>
        <w:t xml:space="preserve">; air-conditioned (the place conditioned with air) – </w:t>
      </w:r>
      <w:r w:rsidRPr="00CC74A8">
        <w:rPr>
          <w:sz w:val="28"/>
          <w:szCs w:val="28"/>
        </w:rPr>
        <w:t>проветриваемое</w:t>
      </w:r>
      <w:r w:rsidRPr="00CC74A8">
        <w:rPr>
          <w:sz w:val="28"/>
          <w:szCs w:val="28"/>
          <w:lang w:val="en-US"/>
        </w:rPr>
        <w:t xml:space="preserve"> </w:t>
      </w:r>
      <w:r w:rsidRPr="00CC74A8">
        <w:rPr>
          <w:sz w:val="28"/>
          <w:szCs w:val="28"/>
        </w:rPr>
        <w:t>помещение</w:t>
      </w:r>
      <w:r w:rsidRPr="00CC74A8">
        <w:rPr>
          <w:sz w:val="28"/>
          <w:szCs w:val="28"/>
          <w:lang w:val="en-US"/>
        </w:rPr>
        <w:t xml:space="preserve"> [It].</w:t>
      </w:r>
    </w:p>
    <w:p w:rsidR="00D03249" w:rsidRPr="00CC74A8" w:rsidRDefault="00D03249" w:rsidP="00D03249">
      <w:pPr>
        <w:numPr>
          <w:ilvl w:val="0"/>
          <w:numId w:val="2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C74A8">
        <w:rPr>
          <w:i/>
          <w:sz w:val="28"/>
          <w:szCs w:val="28"/>
        </w:rPr>
        <w:t>стремление реализовать какое-либо индивидуальное намерение</w:t>
      </w:r>
      <w:r w:rsidRPr="00CC74A8">
        <w:rPr>
          <w:sz w:val="28"/>
          <w:szCs w:val="28"/>
        </w:rPr>
        <w:t xml:space="preserve">, например: </w:t>
      </w:r>
      <w:proofErr w:type="spellStart"/>
      <w:r w:rsidRPr="00CC74A8">
        <w:rPr>
          <w:sz w:val="28"/>
          <w:szCs w:val="28"/>
          <w:lang w:val="en-US"/>
        </w:rPr>
        <w:t>facecrime</w:t>
      </w:r>
      <w:proofErr w:type="spellEnd"/>
      <w:r w:rsidRPr="00CC74A8">
        <w:rPr>
          <w:sz w:val="28"/>
          <w:szCs w:val="28"/>
        </w:rPr>
        <w:t xml:space="preserve"> (лицепреступление), </w:t>
      </w:r>
      <w:proofErr w:type="spellStart"/>
      <w:r w:rsidRPr="00CC74A8">
        <w:rPr>
          <w:sz w:val="28"/>
          <w:szCs w:val="28"/>
          <w:lang w:val="en-US"/>
        </w:rPr>
        <w:t>speakwrite</w:t>
      </w:r>
      <w:proofErr w:type="spellEnd"/>
      <w:r w:rsidRPr="00CC74A8">
        <w:rPr>
          <w:sz w:val="28"/>
          <w:szCs w:val="28"/>
        </w:rPr>
        <w:t xml:space="preserve"> (речепис), </w:t>
      </w:r>
      <w:r w:rsidRPr="00CC74A8">
        <w:rPr>
          <w:sz w:val="28"/>
          <w:szCs w:val="28"/>
          <w:lang w:val="en-US"/>
        </w:rPr>
        <w:t>clean</w:t>
      </w:r>
      <w:r w:rsidRPr="00CC74A8">
        <w:rPr>
          <w:sz w:val="28"/>
          <w:szCs w:val="28"/>
        </w:rPr>
        <w:t>-</w:t>
      </w:r>
      <w:r w:rsidRPr="00CC74A8">
        <w:rPr>
          <w:sz w:val="28"/>
          <w:szCs w:val="28"/>
          <w:lang w:val="en-US"/>
        </w:rPr>
        <w:t>mindedness</w:t>
      </w:r>
      <w:r w:rsidRPr="00CC74A8">
        <w:rPr>
          <w:sz w:val="28"/>
          <w:szCs w:val="28"/>
        </w:rPr>
        <w:t xml:space="preserve"> (правоверность) [1984].</w:t>
      </w:r>
    </w:p>
    <w:p w:rsidR="00D03249" w:rsidRPr="00CC74A8" w:rsidRDefault="00D03249" w:rsidP="00D03249">
      <w:pPr>
        <w:numPr>
          <w:ilvl w:val="0"/>
          <w:numId w:val="2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CC74A8">
        <w:rPr>
          <w:i/>
          <w:sz w:val="28"/>
          <w:szCs w:val="28"/>
        </w:rPr>
        <w:t>сознательное создание нового, ранее не существующего, слова в языковой игре: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  <w:lang w:val="en-US"/>
        </w:rPr>
        <w:t xml:space="preserve">“You made me send our daughter away, you won’t get the professional help you need, </w:t>
      </w:r>
      <w:proofErr w:type="gramStart"/>
      <w:r w:rsidRPr="00CC74A8">
        <w:rPr>
          <w:sz w:val="28"/>
          <w:szCs w:val="28"/>
          <w:lang w:val="en-US"/>
        </w:rPr>
        <w:t>our</w:t>
      </w:r>
      <w:proofErr w:type="gramEnd"/>
      <w:r w:rsidRPr="00CC74A8">
        <w:rPr>
          <w:sz w:val="28"/>
          <w:szCs w:val="28"/>
          <w:lang w:val="en-US"/>
        </w:rPr>
        <w:t xml:space="preserve"> friends are starting to talk. You seem to want someone to copilot you over into </w:t>
      </w:r>
      <w:r w:rsidRPr="00CC74A8">
        <w:rPr>
          <w:b/>
          <w:i/>
          <w:sz w:val="28"/>
          <w:szCs w:val="28"/>
          <w:lang w:val="en-US"/>
        </w:rPr>
        <w:t>ha-ha-land</w:t>
      </w:r>
      <w:r w:rsidRPr="00CC74A8">
        <w:rPr>
          <w:sz w:val="28"/>
          <w:szCs w:val="28"/>
          <w:lang w:val="en-US"/>
        </w:rPr>
        <w:t>, and I’m elected... Leave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me</w:t>
      </w:r>
      <w:r w:rsidRPr="00CC74A8">
        <w:rPr>
          <w:sz w:val="28"/>
          <w:szCs w:val="28"/>
        </w:rPr>
        <w:t xml:space="preserve"> </w:t>
      </w:r>
      <w:r w:rsidRPr="00CC74A8">
        <w:rPr>
          <w:sz w:val="28"/>
          <w:szCs w:val="28"/>
          <w:lang w:val="en-US"/>
        </w:rPr>
        <w:t>alone</w:t>
      </w:r>
      <w:r w:rsidRPr="00CC74A8">
        <w:rPr>
          <w:sz w:val="28"/>
          <w:szCs w:val="28"/>
        </w:rPr>
        <w:t>” [</w:t>
      </w:r>
      <w:proofErr w:type="spellStart"/>
      <w:r w:rsidRPr="00CC74A8">
        <w:rPr>
          <w:sz w:val="28"/>
          <w:szCs w:val="28"/>
          <w:lang w:val="en-US"/>
        </w:rPr>
        <w:t>Th</w:t>
      </w:r>
      <w:proofErr w:type="spellEnd"/>
      <w:proofErr w:type="gramStart"/>
      <w:r w:rsidRPr="00CC74A8">
        <w:rPr>
          <w:sz w:val="28"/>
          <w:szCs w:val="28"/>
        </w:rPr>
        <w:t>:153</w:t>
      </w:r>
      <w:proofErr w:type="gramEnd"/>
      <w:r w:rsidRPr="00CC74A8">
        <w:rPr>
          <w:sz w:val="28"/>
          <w:szCs w:val="28"/>
        </w:rPr>
        <w:t xml:space="preserve">]. (Ты заставил меня отправить нашу дочь к родителям, профессиональную помощь, в которой ты нуждаешься, ты отвергаешь; друзья уже начали </w:t>
      </w:r>
      <w:r w:rsidRPr="00CC74A8">
        <w:rPr>
          <w:sz w:val="28"/>
          <w:szCs w:val="28"/>
        </w:rPr>
        <w:lastRenderedPageBreak/>
        <w:t>пересуды. Похоже, что тебе нужен сопровождающий в дурдом, и выбрали меня. … О ставь меня в покое.)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  <w:lang w:val="en-US"/>
        </w:rPr>
        <w:t>Ha</w:t>
      </w:r>
      <w:r w:rsidRPr="00CC74A8">
        <w:rPr>
          <w:sz w:val="28"/>
          <w:szCs w:val="28"/>
        </w:rPr>
        <w:t>-</w:t>
      </w:r>
      <w:r w:rsidRPr="00CC74A8">
        <w:rPr>
          <w:sz w:val="28"/>
          <w:szCs w:val="28"/>
          <w:lang w:val="en-US"/>
        </w:rPr>
        <w:t>ha</w:t>
      </w:r>
      <w:r w:rsidRPr="00CC74A8">
        <w:rPr>
          <w:sz w:val="28"/>
          <w:szCs w:val="28"/>
        </w:rPr>
        <w:t>-</w:t>
      </w:r>
      <w:r w:rsidRPr="00CC74A8">
        <w:rPr>
          <w:sz w:val="28"/>
          <w:szCs w:val="28"/>
          <w:lang w:val="en-US"/>
        </w:rPr>
        <w:t>land</w:t>
      </w:r>
      <w:r w:rsidRPr="00CC74A8">
        <w:rPr>
          <w:sz w:val="28"/>
          <w:szCs w:val="28"/>
        </w:rPr>
        <w:t xml:space="preserve"> – дурдом</w:t>
      </w:r>
    </w:p>
    <w:p w:rsidR="00D03249" w:rsidRPr="00CC74A8" w:rsidRDefault="00D03249" w:rsidP="00D03249">
      <w:pPr>
        <w:numPr>
          <w:ilvl w:val="0"/>
          <w:numId w:val="2"/>
        </w:numPr>
        <w:tabs>
          <w:tab w:val="clear" w:pos="1620"/>
          <w:tab w:val="num" w:pos="0"/>
        </w:tabs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CC74A8">
        <w:rPr>
          <w:i/>
          <w:sz w:val="28"/>
          <w:szCs w:val="28"/>
        </w:rPr>
        <w:t>как следствие незнания традиционной нормы: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  <w:lang w:val="en-US"/>
        </w:rPr>
        <w:t xml:space="preserve">“Twenty bucks a night just for cleaning up some litter is a good piece of wages, but the wife was </w:t>
      </w:r>
      <w:proofErr w:type="spellStart"/>
      <w:r w:rsidRPr="00CC74A8">
        <w:rPr>
          <w:b/>
          <w:i/>
          <w:sz w:val="28"/>
          <w:szCs w:val="28"/>
          <w:lang w:val="en-US"/>
        </w:rPr>
        <w:t>scairt</w:t>
      </w:r>
      <w:proofErr w:type="spellEnd"/>
      <w:r w:rsidRPr="00CC74A8">
        <w:rPr>
          <w:sz w:val="28"/>
          <w:szCs w:val="28"/>
          <w:lang w:val="en-US"/>
        </w:rPr>
        <w:t xml:space="preserve"> of them and I was a little bit </w:t>
      </w:r>
      <w:proofErr w:type="spellStart"/>
      <w:r w:rsidRPr="00CC74A8">
        <w:rPr>
          <w:sz w:val="28"/>
          <w:szCs w:val="28"/>
          <w:lang w:val="en-US"/>
        </w:rPr>
        <w:t>scairt</w:t>
      </w:r>
      <w:proofErr w:type="spellEnd"/>
      <w:r w:rsidRPr="00CC74A8">
        <w:rPr>
          <w:sz w:val="28"/>
          <w:szCs w:val="28"/>
          <w:lang w:val="en-US"/>
        </w:rPr>
        <w:t xml:space="preserve"> of them too” [Th:223].  </w:t>
      </w:r>
      <w:r w:rsidRPr="00CC74A8">
        <w:rPr>
          <w:sz w:val="28"/>
          <w:szCs w:val="28"/>
        </w:rPr>
        <w:t>(</w:t>
      </w:r>
      <w:proofErr w:type="spellStart"/>
      <w:r w:rsidRPr="00CC74A8">
        <w:rPr>
          <w:sz w:val="28"/>
          <w:szCs w:val="28"/>
          <w:lang w:val="en-US"/>
        </w:rPr>
        <w:t>scairt</w:t>
      </w:r>
      <w:proofErr w:type="spellEnd"/>
      <w:r w:rsidRPr="00CC74A8">
        <w:rPr>
          <w:sz w:val="28"/>
          <w:szCs w:val="28"/>
        </w:rPr>
        <w:t xml:space="preserve"> – </w:t>
      </w:r>
      <w:r w:rsidRPr="00CC74A8">
        <w:rPr>
          <w:sz w:val="28"/>
          <w:szCs w:val="28"/>
          <w:lang w:val="en-US"/>
        </w:rPr>
        <w:t>scared</w:t>
      </w:r>
      <w:r w:rsidRPr="00CC74A8">
        <w:rPr>
          <w:sz w:val="28"/>
          <w:szCs w:val="28"/>
        </w:rPr>
        <w:t>/напуган) (Двадцать баксов за уборку какого-то мусора – это хорошая прибавка к зарплате, но жена была напугана и я их тоже боялся).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По мнению В.И. Заботкиной, причины создания новых слов носят прагматический характер. Руководствуясь постулатами классической риторики относительно причины создания новых тропов, в качестве таковых она выдвигает: (а) необходимость назвать неназванные предметы и явления, б) стремление к особой выразительности, в) стремление к красоте). Автор полагает, что в основе создания новых слов лежит триада: необходимость, эмфаза и красота. 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>Акт рождения слова носит когнитивный характер, т.к. вначале «необходимо идентифицировать референт, определить его место в когнитивной системе говорящего и категоризовать его. Далее идет процесс субкатегоризации (сопоставление с другими членами данной категории) и только после этого начинается поиск нового имени» [Заботкина, 1999:8].</w:t>
      </w:r>
    </w:p>
    <w:p w:rsidR="00D03249" w:rsidRPr="00CC74A8" w:rsidRDefault="00D03249" w:rsidP="00D03249">
      <w:pPr>
        <w:spacing w:line="360" w:lineRule="auto"/>
        <w:ind w:firstLine="709"/>
        <w:jc w:val="both"/>
        <w:rPr>
          <w:sz w:val="28"/>
          <w:szCs w:val="28"/>
        </w:rPr>
      </w:pPr>
      <w:r w:rsidRPr="00CC74A8">
        <w:rPr>
          <w:sz w:val="28"/>
          <w:szCs w:val="28"/>
        </w:rPr>
        <w:t xml:space="preserve">Под воздействием внешнего социального фактора приходят в движение внутренние ресурсы языка и вскрываются новые языковые возможности. Именно благодаря изменениям язык может оставаться </w:t>
      </w:r>
      <w:r w:rsidRPr="00CC74A8">
        <w:rPr>
          <w:sz w:val="28"/>
          <w:szCs w:val="28"/>
        </w:rPr>
        <w:lastRenderedPageBreak/>
        <w:t xml:space="preserve">вечно живым и функциональным. Речь – это исполнение и реализация языка. Поскольку новые слова образуются в речи и образование новых слов – непрерывный процесс, то первоначально, представляя собой факты речи, новообразования могут стать фактами языка лишь в результате их многократного воспроизведения в готовом виде. </w:t>
      </w:r>
    </w:p>
    <w:p w:rsidR="00D03249" w:rsidRPr="00CC74A8" w:rsidRDefault="00D03249" w:rsidP="00D032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C74A8">
        <w:rPr>
          <w:b/>
          <w:sz w:val="28"/>
          <w:szCs w:val="28"/>
        </w:rPr>
        <w:t>Литература:</w:t>
      </w:r>
    </w:p>
    <w:p w:rsidR="00D03249" w:rsidRPr="00CC74A8" w:rsidRDefault="00D03249" w:rsidP="00D03249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C74A8">
        <w:rPr>
          <w:rFonts w:ascii="Times New Roman" w:hAnsi="Times New Roman"/>
          <w:sz w:val="28"/>
          <w:szCs w:val="28"/>
        </w:rPr>
        <w:t>Заботкина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, В. И. </w:t>
      </w:r>
      <w:proofErr w:type="spellStart"/>
      <w:r w:rsidRPr="00CC74A8">
        <w:rPr>
          <w:rFonts w:ascii="Times New Roman" w:hAnsi="Times New Roman"/>
          <w:sz w:val="28"/>
          <w:szCs w:val="28"/>
        </w:rPr>
        <w:t>Когнитивно-прагматический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 подход к </w:t>
      </w:r>
      <w:proofErr w:type="spellStart"/>
      <w:r w:rsidRPr="00CC74A8">
        <w:rPr>
          <w:rFonts w:ascii="Times New Roman" w:hAnsi="Times New Roman"/>
          <w:sz w:val="28"/>
          <w:szCs w:val="28"/>
        </w:rPr>
        <w:t>неологии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CC74A8">
        <w:rPr>
          <w:rFonts w:ascii="Times New Roman" w:hAnsi="Times New Roman"/>
          <w:sz w:val="28"/>
          <w:szCs w:val="28"/>
        </w:rPr>
        <w:t>Когнитивно-прагматические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 аспекты лингвистических исследований: Сб. </w:t>
      </w:r>
      <w:proofErr w:type="spellStart"/>
      <w:r w:rsidRPr="00CC74A8">
        <w:rPr>
          <w:rFonts w:ascii="Times New Roman" w:hAnsi="Times New Roman"/>
          <w:sz w:val="28"/>
          <w:szCs w:val="28"/>
        </w:rPr>
        <w:t>науч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. Тр. / </w:t>
      </w:r>
      <w:proofErr w:type="spellStart"/>
      <w:r w:rsidRPr="00CC74A8">
        <w:rPr>
          <w:rFonts w:ascii="Times New Roman" w:hAnsi="Times New Roman"/>
          <w:sz w:val="28"/>
          <w:szCs w:val="28"/>
        </w:rPr>
        <w:t>Калинингр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. ун-т / </w:t>
      </w:r>
      <w:proofErr w:type="spellStart"/>
      <w:r w:rsidRPr="00CC74A8">
        <w:rPr>
          <w:rFonts w:ascii="Times New Roman" w:hAnsi="Times New Roman"/>
          <w:sz w:val="28"/>
          <w:szCs w:val="28"/>
        </w:rPr>
        <w:t>Заботкина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 В. И. – Калининград: </w:t>
      </w:r>
      <w:proofErr w:type="spellStart"/>
      <w:r w:rsidRPr="00CC74A8">
        <w:rPr>
          <w:rFonts w:ascii="Times New Roman" w:hAnsi="Times New Roman"/>
          <w:sz w:val="28"/>
          <w:szCs w:val="28"/>
        </w:rPr>
        <w:t>Калинингр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. ун-т, 1999 – 95 </w:t>
      </w:r>
      <w:proofErr w:type="gramStart"/>
      <w:r w:rsidRPr="00CC74A8">
        <w:rPr>
          <w:rFonts w:ascii="Times New Roman" w:hAnsi="Times New Roman"/>
          <w:sz w:val="28"/>
          <w:szCs w:val="28"/>
        </w:rPr>
        <w:t>с</w:t>
      </w:r>
      <w:proofErr w:type="gramEnd"/>
      <w:r w:rsidRPr="00CC74A8">
        <w:rPr>
          <w:rFonts w:ascii="Times New Roman" w:hAnsi="Times New Roman"/>
          <w:sz w:val="28"/>
          <w:szCs w:val="28"/>
        </w:rPr>
        <w:t>.</w:t>
      </w:r>
    </w:p>
    <w:p w:rsidR="00D03249" w:rsidRPr="00CC74A8" w:rsidRDefault="00D03249" w:rsidP="00D03249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C74A8">
        <w:rPr>
          <w:rFonts w:ascii="Times New Roman" w:hAnsi="Times New Roman"/>
          <w:sz w:val="28"/>
          <w:szCs w:val="28"/>
        </w:rPr>
        <w:t>Косовский</w:t>
      </w:r>
      <w:proofErr w:type="gramEnd"/>
      <w:r w:rsidRPr="00CC74A8">
        <w:rPr>
          <w:rFonts w:ascii="Times New Roman" w:hAnsi="Times New Roman"/>
          <w:sz w:val="28"/>
          <w:szCs w:val="28"/>
        </w:rPr>
        <w:t xml:space="preserve">, Б. И. Общее языкознание. Учение о слове и словарном составе языка / Б. И. </w:t>
      </w:r>
      <w:proofErr w:type="gramStart"/>
      <w:r w:rsidRPr="00CC74A8">
        <w:rPr>
          <w:rFonts w:ascii="Times New Roman" w:hAnsi="Times New Roman"/>
          <w:sz w:val="28"/>
          <w:szCs w:val="28"/>
        </w:rPr>
        <w:t>Косовский</w:t>
      </w:r>
      <w:proofErr w:type="gramEnd"/>
      <w:r w:rsidRPr="00CC74A8"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 w:rsidRPr="00CC74A8">
        <w:rPr>
          <w:rFonts w:ascii="Times New Roman" w:hAnsi="Times New Roman"/>
          <w:sz w:val="28"/>
          <w:szCs w:val="28"/>
        </w:rPr>
        <w:t>Вышэйш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. школа, 1974 – 270 </w:t>
      </w:r>
      <w:proofErr w:type="gramStart"/>
      <w:r w:rsidRPr="00CC74A8">
        <w:rPr>
          <w:rFonts w:ascii="Times New Roman" w:hAnsi="Times New Roman"/>
          <w:sz w:val="28"/>
          <w:szCs w:val="28"/>
        </w:rPr>
        <w:t>с</w:t>
      </w:r>
      <w:proofErr w:type="gramEnd"/>
      <w:r w:rsidRPr="00CC74A8">
        <w:rPr>
          <w:rFonts w:ascii="Times New Roman" w:hAnsi="Times New Roman"/>
          <w:sz w:val="28"/>
          <w:szCs w:val="28"/>
        </w:rPr>
        <w:t>.</w:t>
      </w:r>
    </w:p>
    <w:p w:rsidR="00D03249" w:rsidRPr="00CC74A8" w:rsidRDefault="00D03249" w:rsidP="00D03249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C74A8">
        <w:rPr>
          <w:rFonts w:ascii="Times New Roman" w:hAnsi="Times New Roman"/>
          <w:sz w:val="28"/>
          <w:szCs w:val="28"/>
        </w:rPr>
        <w:t>Кубрякова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, Е. С. Номинативный аспект речевой деятельности / АН СССР, </w:t>
      </w:r>
      <w:proofErr w:type="spellStart"/>
      <w:r w:rsidRPr="00CC74A8">
        <w:rPr>
          <w:rFonts w:ascii="Times New Roman" w:hAnsi="Times New Roman"/>
          <w:sz w:val="28"/>
          <w:szCs w:val="28"/>
        </w:rPr>
        <w:t>Ин-т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 языкознания / Е. С. </w:t>
      </w:r>
      <w:proofErr w:type="spellStart"/>
      <w:r w:rsidRPr="00CC74A8">
        <w:rPr>
          <w:rFonts w:ascii="Times New Roman" w:hAnsi="Times New Roman"/>
          <w:sz w:val="28"/>
          <w:szCs w:val="28"/>
        </w:rPr>
        <w:t>Кубрякова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. – М.: Наука, 1986 – 156 </w:t>
      </w:r>
      <w:proofErr w:type="gramStart"/>
      <w:r w:rsidRPr="00CC74A8">
        <w:rPr>
          <w:rFonts w:ascii="Times New Roman" w:hAnsi="Times New Roman"/>
          <w:sz w:val="28"/>
          <w:szCs w:val="28"/>
        </w:rPr>
        <w:t>с</w:t>
      </w:r>
      <w:proofErr w:type="gramEnd"/>
      <w:r w:rsidRPr="00CC74A8">
        <w:rPr>
          <w:rFonts w:ascii="Times New Roman" w:hAnsi="Times New Roman"/>
          <w:sz w:val="28"/>
          <w:szCs w:val="28"/>
        </w:rPr>
        <w:t>.</w:t>
      </w:r>
    </w:p>
    <w:p w:rsidR="00D03249" w:rsidRPr="00CC74A8" w:rsidRDefault="00D03249" w:rsidP="00D03249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74A8">
        <w:rPr>
          <w:rFonts w:ascii="Times New Roman" w:hAnsi="Times New Roman"/>
          <w:sz w:val="28"/>
          <w:szCs w:val="28"/>
        </w:rPr>
        <w:t xml:space="preserve">Плотникова, Л. И. Новое слово: порождение, функционирование, </w:t>
      </w:r>
      <w:proofErr w:type="spellStart"/>
      <w:r w:rsidRPr="00CC74A8">
        <w:rPr>
          <w:rFonts w:ascii="Times New Roman" w:hAnsi="Times New Roman"/>
          <w:sz w:val="28"/>
          <w:szCs w:val="28"/>
        </w:rPr>
        <w:t>узуализация</w:t>
      </w:r>
      <w:proofErr w:type="spellEnd"/>
      <w:r w:rsidRPr="00CC74A8">
        <w:rPr>
          <w:rFonts w:ascii="Times New Roman" w:hAnsi="Times New Roman"/>
          <w:sz w:val="28"/>
          <w:szCs w:val="28"/>
        </w:rPr>
        <w:t xml:space="preserve">: Монография / Л. И. Плотникова. – Белгород: Изд-во БГУ, 2000. – 206 </w:t>
      </w:r>
      <w:proofErr w:type="gramStart"/>
      <w:r w:rsidRPr="00CC74A8">
        <w:rPr>
          <w:rFonts w:ascii="Times New Roman" w:hAnsi="Times New Roman"/>
          <w:sz w:val="28"/>
          <w:szCs w:val="28"/>
        </w:rPr>
        <w:t>с</w:t>
      </w:r>
      <w:proofErr w:type="gramEnd"/>
      <w:r w:rsidRPr="00CC74A8">
        <w:rPr>
          <w:rFonts w:ascii="Times New Roman" w:hAnsi="Times New Roman"/>
          <w:sz w:val="28"/>
          <w:szCs w:val="28"/>
        </w:rPr>
        <w:t>.</w:t>
      </w:r>
    </w:p>
    <w:p w:rsidR="00D03249" w:rsidRPr="00CC74A8" w:rsidRDefault="00D03249" w:rsidP="00D03249">
      <w:pPr>
        <w:pStyle w:val="a3"/>
        <w:widowControl w:val="0"/>
        <w:numPr>
          <w:ilvl w:val="0"/>
          <w:numId w:val="3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CC74A8">
        <w:rPr>
          <w:rFonts w:ascii="Times New Roman" w:hAnsi="Times New Roman"/>
          <w:sz w:val="28"/>
          <w:szCs w:val="28"/>
          <w:lang w:val="en-US"/>
        </w:rPr>
        <w:t>Higginbotham, J.</w:t>
      </w:r>
      <w:r w:rsidRPr="00CC74A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CC74A8">
        <w:rPr>
          <w:rFonts w:ascii="Times New Roman" w:hAnsi="Times New Roman"/>
          <w:sz w:val="28"/>
          <w:szCs w:val="28"/>
          <w:lang w:val="en-US"/>
        </w:rPr>
        <w:t xml:space="preserve">Contexts, models, and </w:t>
      </w:r>
      <w:proofErr w:type="gramStart"/>
      <w:r w:rsidRPr="00CC74A8">
        <w:rPr>
          <w:rFonts w:ascii="Times New Roman" w:hAnsi="Times New Roman"/>
          <w:sz w:val="28"/>
          <w:szCs w:val="28"/>
          <w:lang w:val="en-US"/>
        </w:rPr>
        <w:t>meanings :</w:t>
      </w:r>
      <w:proofErr w:type="gramEnd"/>
      <w:r w:rsidRPr="00CC74A8">
        <w:rPr>
          <w:rFonts w:ascii="Times New Roman" w:hAnsi="Times New Roman"/>
          <w:sz w:val="28"/>
          <w:szCs w:val="28"/>
          <w:lang w:val="en-US"/>
        </w:rPr>
        <w:t xml:space="preserve"> a note on the data of semantics</w:t>
      </w:r>
      <w:r w:rsidRPr="00CC74A8">
        <w:rPr>
          <w:rFonts w:ascii="Times New Roman" w:hAnsi="Times New Roman"/>
          <w:b/>
          <w:bCs/>
          <w:sz w:val="28"/>
          <w:szCs w:val="28"/>
          <w:lang w:val="en-US"/>
        </w:rPr>
        <w:t xml:space="preserve"> // </w:t>
      </w:r>
      <w:r w:rsidRPr="00CC74A8">
        <w:rPr>
          <w:rFonts w:ascii="Times New Roman" w:hAnsi="Times New Roman"/>
          <w:sz w:val="28"/>
          <w:szCs w:val="28"/>
          <w:lang w:val="en-US"/>
        </w:rPr>
        <w:t>Mental representations</w:t>
      </w:r>
      <w:r w:rsidRPr="00CC74A8">
        <w:rPr>
          <w:rFonts w:ascii="Times New Roman" w:hAnsi="Times New Roman"/>
          <w:b/>
          <w:bCs/>
          <w:sz w:val="28"/>
          <w:szCs w:val="28"/>
          <w:lang w:val="en-US"/>
        </w:rPr>
        <w:t xml:space="preserve">. - </w:t>
      </w:r>
      <w:r w:rsidRPr="00CC74A8">
        <w:rPr>
          <w:rFonts w:ascii="Times New Roman" w:hAnsi="Times New Roman"/>
          <w:sz w:val="28"/>
          <w:szCs w:val="28"/>
          <w:lang w:val="en-US"/>
        </w:rPr>
        <w:t>Cambridge etc.</w:t>
      </w:r>
      <w:proofErr w:type="gramStart"/>
      <w:r w:rsidRPr="00CC74A8">
        <w:rPr>
          <w:rFonts w:ascii="Times New Roman" w:hAnsi="Times New Roman"/>
          <w:sz w:val="28"/>
          <w:szCs w:val="28"/>
          <w:lang w:val="en-US"/>
        </w:rPr>
        <w:t>,1988</w:t>
      </w:r>
      <w:proofErr w:type="gramEnd"/>
      <w:r w:rsidRPr="00CC74A8">
        <w:rPr>
          <w:rFonts w:ascii="Times New Roman" w:hAnsi="Times New Roman"/>
          <w:b/>
          <w:bCs/>
          <w:sz w:val="28"/>
          <w:szCs w:val="28"/>
          <w:lang w:val="en-US"/>
        </w:rPr>
        <w:t xml:space="preserve">. - </w:t>
      </w:r>
      <w:r w:rsidRPr="00CC74A8">
        <w:rPr>
          <w:rFonts w:ascii="Times New Roman" w:hAnsi="Times New Roman"/>
          <w:sz w:val="28"/>
          <w:szCs w:val="28"/>
          <w:lang w:val="en-US"/>
        </w:rPr>
        <w:t xml:space="preserve">P. 29-48.      </w:t>
      </w:r>
    </w:p>
    <w:p w:rsidR="00D03249" w:rsidRPr="00CC74A8" w:rsidRDefault="00D03249" w:rsidP="00D03249">
      <w:pPr>
        <w:pStyle w:val="HTM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74A8">
        <w:rPr>
          <w:rFonts w:ascii="Times New Roman" w:hAnsi="Times New Roman" w:cs="Times New Roman"/>
          <w:sz w:val="28"/>
          <w:szCs w:val="28"/>
          <w:lang w:val="en-US"/>
        </w:rPr>
        <w:t>Groot</w:t>
      </w:r>
      <w:proofErr w:type="spellEnd"/>
      <w:r w:rsidRPr="00CC74A8">
        <w:rPr>
          <w:rFonts w:ascii="Times New Roman" w:hAnsi="Times New Roman" w:cs="Times New Roman"/>
          <w:sz w:val="28"/>
          <w:szCs w:val="28"/>
          <w:lang w:val="en-US"/>
        </w:rPr>
        <w:t>, A.M.B.de.</w:t>
      </w:r>
      <w:r w:rsidRPr="00CC74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CC74A8">
        <w:rPr>
          <w:rFonts w:ascii="Times New Roman" w:hAnsi="Times New Roman" w:cs="Times New Roman"/>
          <w:sz w:val="28"/>
          <w:szCs w:val="28"/>
          <w:lang w:val="en-US"/>
        </w:rPr>
        <w:t>Word-context effects in word naming and lexical decision</w:t>
      </w:r>
      <w:r w:rsidRPr="00CC74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// </w:t>
      </w:r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Quart. </w:t>
      </w:r>
      <w:proofErr w:type="gramStart"/>
      <w:r w:rsidRPr="00CC74A8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CC74A8">
        <w:rPr>
          <w:rFonts w:ascii="Times New Roman" w:hAnsi="Times New Roman" w:cs="Times New Roman"/>
          <w:sz w:val="28"/>
          <w:szCs w:val="28"/>
          <w:lang w:val="en-US"/>
        </w:rPr>
        <w:t>. experimental psychology</w:t>
      </w:r>
      <w:r w:rsidRPr="00CC74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- </w:t>
      </w:r>
      <w:r w:rsidRPr="00CC74A8">
        <w:rPr>
          <w:rFonts w:ascii="Times New Roman" w:hAnsi="Times New Roman" w:cs="Times New Roman"/>
          <w:sz w:val="28"/>
          <w:szCs w:val="28"/>
          <w:lang w:val="en-US"/>
        </w:rPr>
        <w:t>L.etc., 1985</w:t>
      </w:r>
      <w:r w:rsidRPr="00CC74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- </w:t>
      </w:r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smartTag w:uri="urn:schemas-microsoft-com:office:smarttags" w:element="metricconverter">
        <w:smartTagPr>
          <w:attr w:name="ProductID" w:val="37 A"/>
        </w:smartTagPr>
        <w:r w:rsidRPr="00CC74A8">
          <w:rPr>
            <w:rFonts w:ascii="Times New Roman" w:hAnsi="Times New Roman" w:cs="Times New Roman"/>
            <w:sz w:val="28"/>
            <w:szCs w:val="28"/>
            <w:lang w:val="en-US"/>
          </w:rPr>
          <w:t>37 A</w:t>
        </w:r>
      </w:smartTag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., N 2. - P. 281-297.  </w:t>
      </w:r>
    </w:p>
    <w:p w:rsidR="00D03249" w:rsidRPr="00CC74A8" w:rsidRDefault="00D03249" w:rsidP="00D03249">
      <w:pPr>
        <w:pStyle w:val="HTM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King, Stephen. It. – Middlesex: Penguin Books Ltd., 1987 – 1093 p. </w:t>
      </w:r>
      <w:r w:rsidRPr="00CC74A8">
        <w:rPr>
          <w:rFonts w:ascii="Times New Roman" w:hAnsi="Times New Roman" w:cs="Times New Roman"/>
          <w:b/>
          <w:sz w:val="28"/>
          <w:szCs w:val="28"/>
          <w:lang w:val="en-US"/>
        </w:rPr>
        <w:t>(It)</w:t>
      </w:r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03249" w:rsidRPr="00CC74A8" w:rsidRDefault="00D03249" w:rsidP="00D0324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C74A8">
        <w:rPr>
          <w:rFonts w:ascii="Times New Roman" w:hAnsi="Times New Roman"/>
          <w:sz w:val="28"/>
          <w:szCs w:val="28"/>
          <w:lang w:val="en-US"/>
        </w:rPr>
        <w:t xml:space="preserve">King, Stephen. Thinner. (Writing as Richard Bachman). – </w:t>
      </w:r>
      <w:smartTag w:uri="urn:schemas-microsoft-com:office:smarttags" w:element="place">
        <w:smartTag w:uri="urn:schemas-microsoft-com:office:smarttags" w:element="State">
          <w:r w:rsidRPr="00CC74A8">
            <w:rPr>
              <w:rFonts w:ascii="Times New Roman" w:hAnsi="Times New Roman"/>
              <w:sz w:val="28"/>
              <w:szCs w:val="28"/>
              <w:lang w:val="en-US"/>
            </w:rPr>
            <w:t>New York</w:t>
          </w:r>
        </w:smartTag>
      </w:smartTag>
      <w:r w:rsidRPr="00CC74A8">
        <w:rPr>
          <w:rFonts w:ascii="Times New Roman" w:hAnsi="Times New Roman"/>
          <w:sz w:val="28"/>
          <w:szCs w:val="28"/>
          <w:lang w:val="en-US"/>
        </w:rPr>
        <w:t xml:space="preserve">: New American Library, 1984 – 318 p. </w:t>
      </w:r>
      <w:r w:rsidRPr="00CC74A8"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spellStart"/>
      <w:r w:rsidRPr="00CC74A8">
        <w:rPr>
          <w:rFonts w:ascii="Times New Roman" w:hAnsi="Times New Roman"/>
          <w:b/>
          <w:sz w:val="28"/>
          <w:szCs w:val="28"/>
          <w:lang w:val="en-US"/>
        </w:rPr>
        <w:t>Th</w:t>
      </w:r>
      <w:proofErr w:type="spellEnd"/>
      <w:r w:rsidRPr="00CC74A8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D03249" w:rsidRPr="00CC74A8" w:rsidRDefault="00D03249" w:rsidP="00D0324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C74A8">
        <w:rPr>
          <w:rFonts w:ascii="Times New Roman" w:hAnsi="Times New Roman"/>
          <w:sz w:val="28"/>
          <w:szCs w:val="28"/>
          <w:lang w:val="en-US"/>
        </w:rPr>
        <w:lastRenderedPageBreak/>
        <w:t xml:space="preserve">Orwell, George. 1984. – </w:t>
      </w:r>
      <w:smartTag w:uri="urn:schemas-microsoft-com:office:smarttags" w:element="place">
        <w:smartTag w:uri="urn:schemas-microsoft-com:office:smarttags" w:element="State">
          <w:r w:rsidRPr="00CC74A8">
            <w:rPr>
              <w:rFonts w:ascii="Times New Roman" w:hAnsi="Times New Roman"/>
              <w:sz w:val="28"/>
              <w:szCs w:val="28"/>
              <w:lang w:val="en-US"/>
            </w:rPr>
            <w:t>New York</w:t>
          </w:r>
        </w:smartTag>
      </w:smartTag>
      <w:r w:rsidRPr="00CC74A8">
        <w:rPr>
          <w:rFonts w:ascii="Times New Roman" w:hAnsi="Times New Roman"/>
          <w:sz w:val="28"/>
          <w:szCs w:val="28"/>
          <w:lang w:val="en-US"/>
        </w:rPr>
        <w:t xml:space="preserve">: the New American Library of World Literature, Inc., 1961 – 267 p. </w:t>
      </w:r>
      <w:r w:rsidRPr="00CC74A8">
        <w:rPr>
          <w:rFonts w:ascii="Times New Roman" w:hAnsi="Times New Roman"/>
          <w:b/>
          <w:sz w:val="28"/>
          <w:szCs w:val="28"/>
          <w:lang w:val="en-US"/>
        </w:rPr>
        <w:t>(1984)</w:t>
      </w:r>
    </w:p>
    <w:p w:rsidR="00D03249" w:rsidRPr="00CC74A8" w:rsidRDefault="00D03249" w:rsidP="00D03249">
      <w:pPr>
        <w:pStyle w:val="a6"/>
        <w:widowControl w:val="0"/>
        <w:numPr>
          <w:ilvl w:val="0"/>
          <w:numId w:val="3"/>
        </w:numPr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CC74A8">
            <w:rPr>
              <w:rFonts w:ascii="Times New Roman" w:hAnsi="Times New Roman" w:cs="Times New Roman"/>
              <w:sz w:val="28"/>
              <w:szCs w:val="28"/>
              <w:lang w:val="en-US"/>
            </w:rPr>
            <w:t>Oxford</w:t>
          </w:r>
        </w:smartTag>
      </w:smartTag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 Dictionary of New Words. - </w:t>
      </w:r>
      <w:smartTag w:uri="urn:schemas-microsoft-com:office:smarttags" w:element="PlaceName">
        <w:r w:rsidRPr="00CC74A8">
          <w:rPr>
            <w:rFonts w:ascii="Times New Roman" w:hAnsi="Times New Roman" w:cs="Times New Roman"/>
            <w:sz w:val="28"/>
            <w:szCs w:val="28"/>
            <w:lang w:val="en-US"/>
          </w:rPr>
          <w:t>Oxford</w:t>
        </w:r>
      </w:smartTag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CC74A8">
          <w:rPr>
            <w:rFonts w:ascii="Times New Roman" w:hAnsi="Times New Roman" w:cs="Times New Roman"/>
            <w:sz w:val="28"/>
            <w:szCs w:val="28"/>
            <w:lang w:val="en-US"/>
          </w:rPr>
          <w:t>University</w:t>
        </w:r>
      </w:smartTag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 Press, </w:t>
      </w:r>
      <w:smartTag w:uri="urn:schemas-microsoft-com:office:smarttags" w:element="place">
        <w:smartTag w:uri="urn:schemas-microsoft-com:office:smarttags" w:element="State">
          <w:r w:rsidRPr="00CC74A8">
            <w:rPr>
              <w:rFonts w:ascii="Times New Roman" w:hAnsi="Times New Roman" w:cs="Times New Roman"/>
              <w:sz w:val="28"/>
              <w:szCs w:val="28"/>
              <w:lang w:val="en-US"/>
            </w:rPr>
            <w:t>New York</w:t>
          </w:r>
        </w:smartTag>
      </w:smartTag>
      <w:r w:rsidRPr="00CC74A8">
        <w:rPr>
          <w:rFonts w:ascii="Times New Roman" w:hAnsi="Times New Roman" w:cs="Times New Roman"/>
          <w:sz w:val="28"/>
          <w:szCs w:val="28"/>
          <w:lang w:val="en-US"/>
        </w:rPr>
        <w:t xml:space="preserve">, 1998. – 357 p. </w:t>
      </w:r>
      <w:r w:rsidRPr="00CC74A8">
        <w:rPr>
          <w:rFonts w:ascii="Times New Roman" w:hAnsi="Times New Roman" w:cs="Times New Roman"/>
          <w:b/>
          <w:sz w:val="28"/>
          <w:szCs w:val="28"/>
          <w:lang w:val="en-US"/>
        </w:rPr>
        <w:t>(ODNW)</w:t>
      </w:r>
    </w:p>
    <w:p w:rsidR="00A8093B" w:rsidRPr="00D03249" w:rsidRDefault="00A8093B">
      <w:pPr>
        <w:rPr>
          <w:lang w:val="en-US"/>
        </w:rPr>
      </w:pPr>
    </w:p>
    <w:sectPr w:rsidR="00A8093B" w:rsidRPr="00D0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1C0B"/>
    <w:multiLevelType w:val="hybridMultilevel"/>
    <w:tmpl w:val="E37497E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D835D11"/>
    <w:multiLevelType w:val="hybridMultilevel"/>
    <w:tmpl w:val="3AA42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212"/>
    <w:multiLevelType w:val="hybridMultilevel"/>
    <w:tmpl w:val="A0FA274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characterSpacingControl w:val="doNotCompress"/>
  <w:compat>
    <w:useFELayout/>
  </w:compat>
  <w:rsids>
    <w:rsidRoot w:val="00D03249"/>
    <w:rsid w:val="00A8093B"/>
    <w:rsid w:val="00D0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D03249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3">
    <w:name w:val="List Paragraph"/>
    <w:basedOn w:val="a"/>
    <w:qFormat/>
    <w:rsid w:val="00D03249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Body Text Indent"/>
    <w:basedOn w:val="a"/>
    <w:link w:val="a5"/>
    <w:rsid w:val="00D0324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D032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D03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0324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Plain Text"/>
    <w:basedOn w:val="a"/>
    <w:link w:val="a7"/>
    <w:rsid w:val="00D032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D0324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1239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2012-11-02T10:49:00Z</dcterms:created>
  <dcterms:modified xsi:type="dcterms:W3CDTF">2012-11-02T10:51:00Z</dcterms:modified>
</cp:coreProperties>
</file>