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809" w:rsidRDefault="008F3809" w:rsidP="008F3809">
      <w:pPr>
        <w:spacing w:after="0" w:line="360" w:lineRule="exact"/>
        <w:jc w:val="center"/>
        <w:rPr>
          <w:rFonts w:ascii="Times New Roman" w:hAnsi="Times New Roman"/>
          <w:b/>
          <w:sz w:val="28"/>
          <w:szCs w:val="28"/>
          <w:lang w:val="be-BY"/>
        </w:rPr>
      </w:pPr>
      <w:r>
        <w:rPr>
          <w:rFonts w:ascii="Times New Roman" w:hAnsi="Times New Roman"/>
          <w:b/>
          <w:sz w:val="28"/>
          <w:szCs w:val="28"/>
          <w:lang w:val="be-BY"/>
        </w:rPr>
        <w:t>РЕФЕРАТ</w:t>
      </w:r>
    </w:p>
    <w:p w:rsidR="008F3809" w:rsidRDefault="008F3809" w:rsidP="008F3809">
      <w:pPr>
        <w:spacing w:after="0" w:line="360" w:lineRule="exact"/>
        <w:jc w:val="center"/>
        <w:rPr>
          <w:rFonts w:ascii="Times New Roman" w:hAnsi="Times New Roman"/>
          <w:sz w:val="28"/>
          <w:szCs w:val="28"/>
          <w:lang w:val="be-BY"/>
        </w:rPr>
      </w:pPr>
      <w:r>
        <w:rPr>
          <w:rFonts w:ascii="Times New Roman" w:hAnsi="Times New Roman"/>
          <w:sz w:val="28"/>
          <w:szCs w:val="28"/>
          <w:lang w:val="be-BY"/>
        </w:rPr>
        <w:t>Шевердак Дарьи Сергеевны</w:t>
      </w:r>
    </w:p>
    <w:p w:rsidR="008F3809" w:rsidRDefault="008F3809" w:rsidP="008F3809">
      <w:pPr>
        <w:spacing w:after="0" w:line="360" w:lineRule="exact"/>
        <w:ind w:firstLine="567"/>
        <w:jc w:val="center"/>
        <w:rPr>
          <w:rFonts w:ascii="Times New Roman" w:hAnsi="Times New Roman"/>
          <w:sz w:val="28"/>
          <w:szCs w:val="28"/>
          <w:lang w:val="be-BY"/>
        </w:rPr>
      </w:pPr>
      <w:r>
        <w:rPr>
          <w:rFonts w:ascii="Times New Roman" w:hAnsi="Times New Roman"/>
          <w:sz w:val="28"/>
          <w:szCs w:val="28"/>
          <w:lang w:val="be-BY"/>
        </w:rPr>
        <w:t>«ЭВОЛЮЦИЯ ТРАДИЦИОННОГО ЖИЛЬЯ ЛУНИНЕТЧИНЫ ВТ</w:t>
      </w:r>
      <w:r>
        <w:rPr>
          <w:rFonts w:ascii="Times New Roman" w:hAnsi="Times New Roman"/>
          <w:sz w:val="28"/>
          <w:szCs w:val="28"/>
        </w:rPr>
        <w:t>ОРОЙ</w:t>
      </w:r>
      <w:r>
        <w:rPr>
          <w:rFonts w:ascii="Times New Roman" w:hAnsi="Times New Roman"/>
          <w:sz w:val="28"/>
          <w:szCs w:val="28"/>
          <w:lang w:val="be-BY"/>
        </w:rPr>
        <w:t xml:space="preserve"> ПОЛОВИНЫ </w:t>
      </w:r>
      <w:r>
        <w:rPr>
          <w:rFonts w:ascii="Times New Roman" w:hAnsi="Times New Roman"/>
          <w:sz w:val="28"/>
          <w:szCs w:val="28"/>
          <w:lang w:val="en-US"/>
        </w:rPr>
        <w:t>XIX</w:t>
      </w:r>
      <w:r>
        <w:rPr>
          <w:rFonts w:ascii="Times New Roman" w:hAnsi="Times New Roman"/>
          <w:sz w:val="28"/>
          <w:szCs w:val="28"/>
          <w:lang w:val="be-BY"/>
        </w:rPr>
        <w:t xml:space="preserve"> </w:t>
      </w:r>
      <w:r>
        <w:rPr>
          <w:rFonts w:ascii="Times New Roman" w:hAnsi="Times New Roman"/>
          <w:sz w:val="28"/>
          <w:szCs w:val="28"/>
        </w:rPr>
        <w:t>–</w:t>
      </w:r>
      <w:r>
        <w:rPr>
          <w:rFonts w:ascii="Times New Roman" w:hAnsi="Times New Roman"/>
          <w:sz w:val="28"/>
          <w:szCs w:val="28"/>
          <w:lang w:val="be-BY"/>
        </w:rPr>
        <w:t xml:space="preserve"> НАЧАЛА </w:t>
      </w:r>
      <w:r>
        <w:rPr>
          <w:rFonts w:ascii="Times New Roman" w:hAnsi="Times New Roman"/>
          <w:sz w:val="28"/>
          <w:szCs w:val="28"/>
          <w:lang w:val="en-US"/>
        </w:rPr>
        <w:t>XXI</w:t>
      </w:r>
      <w:r>
        <w:rPr>
          <w:rFonts w:ascii="Times New Roman" w:hAnsi="Times New Roman"/>
          <w:sz w:val="28"/>
          <w:szCs w:val="28"/>
          <w:lang w:val="be-BY"/>
        </w:rPr>
        <w:t xml:space="preserve"> ВВ.</w:t>
      </w:r>
      <w:r>
        <w:rPr>
          <w:rFonts w:ascii="Times New Roman" w:hAnsi="Times New Roman"/>
          <w:sz w:val="28"/>
          <w:szCs w:val="28"/>
        </w:rPr>
        <w:t>»</w:t>
      </w:r>
    </w:p>
    <w:p w:rsidR="008F3809" w:rsidRDefault="008F3809" w:rsidP="008F3809">
      <w:pPr>
        <w:tabs>
          <w:tab w:val="left" w:pos="0"/>
        </w:tabs>
        <w:spacing w:after="0" w:line="360" w:lineRule="exact"/>
        <w:jc w:val="both"/>
        <w:rPr>
          <w:rFonts w:ascii="Times New Roman" w:hAnsi="Times New Roman"/>
          <w:sz w:val="28"/>
          <w:szCs w:val="28"/>
        </w:rPr>
      </w:pPr>
      <w:r>
        <w:rPr>
          <w:rFonts w:ascii="Times New Roman" w:hAnsi="Times New Roman"/>
          <w:sz w:val="28"/>
          <w:szCs w:val="28"/>
        </w:rPr>
        <w:tab/>
      </w:r>
    </w:p>
    <w:p w:rsidR="008F3809" w:rsidRDefault="008F3809" w:rsidP="008F3809">
      <w:pPr>
        <w:tabs>
          <w:tab w:val="left" w:pos="0"/>
        </w:tabs>
        <w:spacing w:after="0" w:line="360" w:lineRule="exact"/>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Ключевые слова</w:t>
      </w:r>
      <w:r>
        <w:rPr>
          <w:rFonts w:ascii="Times New Roman" w:hAnsi="Times New Roman"/>
          <w:sz w:val="28"/>
          <w:szCs w:val="28"/>
        </w:rPr>
        <w:t xml:space="preserve">: традиционное жилье, </w:t>
      </w:r>
      <w:proofErr w:type="spellStart"/>
      <w:r>
        <w:rPr>
          <w:rFonts w:ascii="Times New Roman" w:hAnsi="Times New Roman"/>
          <w:sz w:val="28"/>
          <w:szCs w:val="28"/>
        </w:rPr>
        <w:t>Лунинетчина</w:t>
      </w:r>
      <w:proofErr w:type="spellEnd"/>
      <w:r>
        <w:rPr>
          <w:rFonts w:ascii="Times New Roman" w:hAnsi="Times New Roman"/>
          <w:sz w:val="28"/>
          <w:szCs w:val="28"/>
        </w:rPr>
        <w:t>, Западное Полесье, усадебная застройка, жилая пост</w:t>
      </w:r>
      <w:r>
        <w:rPr>
          <w:rFonts w:ascii="Times New Roman" w:hAnsi="Times New Roman"/>
          <w:sz w:val="28"/>
          <w:szCs w:val="28"/>
          <w:lang w:val="be-BY"/>
        </w:rPr>
        <w:t>р</w:t>
      </w:r>
      <w:proofErr w:type="spellStart"/>
      <w:r>
        <w:rPr>
          <w:rFonts w:ascii="Times New Roman" w:hAnsi="Times New Roman"/>
          <w:sz w:val="28"/>
          <w:szCs w:val="28"/>
        </w:rPr>
        <w:t>ойка</w:t>
      </w:r>
      <w:proofErr w:type="spellEnd"/>
      <w:r>
        <w:rPr>
          <w:rFonts w:ascii="Times New Roman" w:hAnsi="Times New Roman"/>
          <w:sz w:val="28"/>
          <w:szCs w:val="28"/>
        </w:rPr>
        <w:t>, хозяйственные строения, строительная техника, строительные материалы, планировка, конструктивные приёмы строительства.</w:t>
      </w:r>
    </w:p>
    <w:p w:rsidR="008F3809" w:rsidRDefault="008F3809" w:rsidP="008F3809">
      <w:pPr>
        <w:tabs>
          <w:tab w:val="left" w:pos="0"/>
        </w:tabs>
        <w:spacing w:after="0" w:line="360" w:lineRule="exact"/>
        <w:jc w:val="both"/>
        <w:rPr>
          <w:rFonts w:ascii="Times New Roman" w:hAnsi="Times New Roman"/>
          <w:sz w:val="28"/>
          <w:szCs w:val="28"/>
        </w:rPr>
      </w:pPr>
      <w:r>
        <w:rPr>
          <w:rFonts w:ascii="Times New Roman" w:hAnsi="Times New Roman"/>
          <w:sz w:val="28"/>
          <w:szCs w:val="28"/>
        </w:rPr>
        <w:tab/>
      </w:r>
    </w:p>
    <w:p w:rsidR="008F3809" w:rsidRDefault="008F3809" w:rsidP="008F3809">
      <w:pPr>
        <w:spacing w:after="0" w:line="360" w:lineRule="exact"/>
        <w:ind w:firstLine="709"/>
        <w:jc w:val="both"/>
        <w:rPr>
          <w:rFonts w:ascii="Times New Roman" w:hAnsi="Times New Roman"/>
          <w:sz w:val="28"/>
          <w:szCs w:val="28"/>
          <w:lang w:val="be-BY"/>
        </w:rPr>
      </w:pPr>
      <w:r>
        <w:rPr>
          <w:rFonts w:ascii="Times New Roman" w:hAnsi="Times New Roman"/>
          <w:i/>
          <w:sz w:val="28"/>
          <w:szCs w:val="28"/>
        </w:rPr>
        <w:t xml:space="preserve">Актуальность: </w:t>
      </w:r>
      <w:r>
        <w:rPr>
          <w:rFonts w:ascii="Times New Roman" w:hAnsi="Times New Roman"/>
          <w:sz w:val="28"/>
          <w:szCs w:val="28"/>
        </w:rPr>
        <w:t xml:space="preserve">в наше время территория </w:t>
      </w:r>
      <w:proofErr w:type="spellStart"/>
      <w:r>
        <w:rPr>
          <w:rFonts w:ascii="Times New Roman" w:hAnsi="Times New Roman"/>
          <w:sz w:val="28"/>
          <w:szCs w:val="28"/>
        </w:rPr>
        <w:t>Лунинецкого</w:t>
      </w:r>
      <w:proofErr w:type="spellEnd"/>
      <w:r>
        <w:rPr>
          <w:rFonts w:ascii="Times New Roman" w:hAnsi="Times New Roman"/>
          <w:sz w:val="28"/>
          <w:szCs w:val="28"/>
        </w:rPr>
        <w:t xml:space="preserve"> района представлена многочисленными деревнями, поселками и </w:t>
      </w:r>
      <w:proofErr w:type="spellStart"/>
      <w:r>
        <w:rPr>
          <w:rFonts w:ascii="Times New Roman" w:hAnsi="Times New Roman"/>
          <w:sz w:val="28"/>
          <w:szCs w:val="28"/>
        </w:rPr>
        <w:t>агрогородками</w:t>
      </w:r>
      <w:proofErr w:type="spellEnd"/>
      <w:r>
        <w:rPr>
          <w:rFonts w:ascii="Times New Roman" w:hAnsi="Times New Roman"/>
          <w:sz w:val="28"/>
          <w:szCs w:val="28"/>
        </w:rPr>
        <w:t xml:space="preserve">, многие из которых сохраняют преемственность и традиции белорусского народного жилья с влиянием, оказанным во время советской власти. Для того, чтобы понять актуальную организацию жилья </w:t>
      </w:r>
      <w:proofErr w:type="spellStart"/>
      <w:r>
        <w:rPr>
          <w:rFonts w:ascii="Times New Roman" w:hAnsi="Times New Roman"/>
          <w:sz w:val="28"/>
          <w:szCs w:val="28"/>
        </w:rPr>
        <w:t>Лунинетчины</w:t>
      </w:r>
      <w:proofErr w:type="spellEnd"/>
      <w:r>
        <w:rPr>
          <w:rFonts w:ascii="Times New Roman" w:hAnsi="Times New Roman"/>
          <w:sz w:val="28"/>
          <w:szCs w:val="28"/>
        </w:rPr>
        <w:t>, необходимо обратиться к более раннему периоду и определить факторы, которые способствовали его изменению.</w:t>
      </w:r>
      <w:r>
        <w:rPr>
          <w:rFonts w:ascii="Times New Roman" w:hAnsi="Times New Roman"/>
          <w:sz w:val="28"/>
          <w:szCs w:val="28"/>
          <w:lang w:val="be-BY"/>
        </w:rPr>
        <w:t xml:space="preserve"> Новизна исследуемой темы заключается в региональном изучении трациционного жилья, а также выделении локальных особенностей на современном этапе. </w:t>
      </w:r>
    </w:p>
    <w:p w:rsidR="008F3809" w:rsidRDefault="008F3809" w:rsidP="008F3809">
      <w:pPr>
        <w:tabs>
          <w:tab w:val="left" w:pos="0"/>
        </w:tabs>
        <w:spacing w:after="0" w:line="360" w:lineRule="exact"/>
        <w:jc w:val="both"/>
        <w:rPr>
          <w:rFonts w:ascii="Times New Roman" w:hAnsi="Times New Roman"/>
          <w:sz w:val="28"/>
          <w:szCs w:val="28"/>
          <w:lang w:val="be-BY"/>
        </w:rPr>
      </w:pPr>
      <w:r>
        <w:rPr>
          <w:rFonts w:ascii="Times New Roman" w:hAnsi="Times New Roman"/>
          <w:sz w:val="28"/>
          <w:szCs w:val="28"/>
          <w:lang w:val="be-BY"/>
        </w:rPr>
        <w:tab/>
      </w:r>
    </w:p>
    <w:p w:rsidR="008F3809" w:rsidRDefault="008F3809" w:rsidP="008F3809">
      <w:pPr>
        <w:tabs>
          <w:tab w:val="left" w:pos="0"/>
        </w:tabs>
        <w:spacing w:after="0" w:line="360" w:lineRule="exact"/>
        <w:jc w:val="both"/>
        <w:rPr>
          <w:rFonts w:ascii="Times New Roman" w:hAnsi="Times New Roman"/>
          <w:sz w:val="28"/>
          <w:szCs w:val="28"/>
        </w:rPr>
      </w:pPr>
      <w:r>
        <w:rPr>
          <w:rStyle w:val="apple-style-span"/>
          <w:i/>
          <w:color w:val="000000"/>
          <w:sz w:val="28"/>
          <w:szCs w:val="28"/>
          <w:lang w:val="be-BY"/>
        </w:rPr>
        <w:tab/>
      </w:r>
      <w:r>
        <w:rPr>
          <w:rStyle w:val="apple-style-span"/>
          <w:i/>
          <w:color w:val="000000"/>
          <w:sz w:val="28"/>
          <w:szCs w:val="28"/>
        </w:rPr>
        <w:t>Цель исследования</w:t>
      </w:r>
      <w:r>
        <w:rPr>
          <w:rStyle w:val="apple-style-span"/>
          <w:color w:val="000000"/>
          <w:sz w:val="28"/>
          <w:szCs w:val="28"/>
        </w:rPr>
        <w:t xml:space="preserve">: исследовать традиционное жильё </w:t>
      </w:r>
      <w:proofErr w:type="spellStart"/>
      <w:r>
        <w:rPr>
          <w:rStyle w:val="apple-style-span"/>
          <w:color w:val="000000"/>
          <w:sz w:val="28"/>
          <w:szCs w:val="28"/>
        </w:rPr>
        <w:t>Лунинетчины</w:t>
      </w:r>
      <w:proofErr w:type="spellEnd"/>
      <w:r>
        <w:rPr>
          <w:rStyle w:val="apple-style-span"/>
          <w:color w:val="000000"/>
          <w:sz w:val="28"/>
          <w:szCs w:val="28"/>
        </w:rPr>
        <w:t xml:space="preserve"> второй половины </w:t>
      </w:r>
      <w:r>
        <w:rPr>
          <w:rFonts w:ascii="Times New Roman" w:hAnsi="Times New Roman"/>
          <w:sz w:val="28"/>
          <w:szCs w:val="28"/>
        </w:rPr>
        <w:t xml:space="preserve">XIX </w:t>
      </w:r>
      <w:r>
        <w:rPr>
          <w:rFonts w:ascii="Times New Roman" w:hAnsi="Times New Roman"/>
          <w:sz w:val="28"/>
          <w:szCs w:val="28"/>
        </w:rPr>
        <w:softHyphen/>
        <w:t xml:space="preserve"> начала XX</w:t>
      </w:r>
      <w:r>
        <w:rPr>
          <w:rFonts w:ascii="Times New Roman" w:hAnsi="Times New Roman"/>
          <w:sz w:val="28"/>
          <w:szCs w:val="28"/>
        </w:rPr>
        <w:tab/>
        <w:t xml:space="preserve"> вв., определить и проанализировать изменения, которые произошли в традиционном жилье </w:t>
      </w:r>
      <w:proofErr w:type="spellStart"/>
      <w:r>
        <w:rPr>
          <w:rFonts w:ascii="Times New Roman" w:hAnsi="Times New Roman"/>
          <w:sz w:val="28"/>
          <w:szCs w:val="28"/>
        </w:rPr>
        <w:t>Лунинецкого</w:t>
      </w:r>
      <w:proofErr w:type="spellEnd"/>
      <w:r>
        <w:rPr>
          <w:rFonts w:ascii="Times New Roman" w:hAnsi="Times New Roman"/>
          <w:sz w:val="28"/>
          <w:szCs w:val="28"/>
        </w:rPr>
        <w:t xml:space="preserve"> района в XX в., а также очертить причины, которые привели к изменениям.</w:t>
      </w:r>
    </w:p>
    <w:p w:rsidR="008F3809" w:rsidRDefault="008F3809" w:rsidP="008F3809">
      <w:pPr>
        <w:tabs>
          <w:tab w:val="left" w:pos="0"/>
        </w:tabs>
        <w:spacing w:after="0" w:line="360" w:lineRule="exact"/>
        <w:jc w:val="both"/>
        <w:rPr>
          <w:rFonts w:ascii="Times New Roman" w:hAnsi="Times New Roman"/>
          <w:i/>
          <w:sz w:val="28"/>
          <w:szCs w:val="28"/>
        </w:rPr>
      </w:pPr>
      <w:r>
        <w:rPr>
          <w:rFonts w:ascii="Times New Roman" w:hAnsi="Times New Roman"/>
          <w:i/>
          <w:sz w:val="28"/>
          <w:szCs w:val="28"/>
        </w:rPr>
        <w:tab/>
      </w:r>
    </w:p>
    <w:p w:rsidR="008F3809" w:rsidRDefault="008F3809" w:rsidP="008F3809">
      <w:pPr>
        <w:tabs>
          <w:tab w:val="left" w:pos="0"/>
        </w:tabs>
        <w:spacing w:after="0" w:line="360" w:lineRule="exact"/>
        <w:jc w:val="both"/>
        <w:rPr>
          <w:rFonts w:ascii="Times New Roman" w:hAnsi="Times New Roman"/>
          <w:sz w:val="28"/>
          <w:szCs w:val="28"/>
        </w:rPr>
      </w:pPr>
      <w:r>
        <w:rPr>
          <w:rFonts w:ascii="Times New Roman" w:hAnsi="Times New Roman"/>
          <w:i/>
          <w:sz w:val="28"/>
          <w:szCs w:val="28"/>
        </w:rPr>
        <w:tab/>
        <w:t>Объектом исследования</w:t>
      </w:r>
      <w:r>
        <w:rPr>
          <w:rFonts w:ascii="Times New Roman" w:hAnsi="Times New Roman"/>
          <w:sz w:val="28"/>
          <w:szCs w:val="28"/>
        </w:rPr>
        <w:t xml:space="preserve"> является традиционное жильё </w:t>
      </w:r>
      <w:proofErr w:type="spellStart"/>
      <w:r>
        <w:rPr>
          <w:rFonts w:ascii="Times New Roman" w:hAnsi="Times New Roman"/>
          <w:sz w:val="28"/>
          <w:szCs w:val="28"/>
        </w:rPr>
        <w:t>Лунинетчины</w:t>
      </w:r>
      <w:proofErr w:type="spellEnd"/>
      <w:r>
        <w:rPr>
          <w:rFonts w:ascii="Times New Roman" w:hAnsi="Times New Roman"/>
          <w:sz w:val="28"/>
          <w:szCs w:val="28"/>
        </w:rPr>
        <w:t xml:space="preserve">. </w:t>
      </w:r>
    </w:p>
    <w:p w:rsidR="008F3809" w:rsidRDefault="008F3809" w:rsidP="008F3809">
      <w:pPr>
        <w:tabs>
          <w:tab w:val="left" w:pos="0"/>
        </w:tabs>
        <w:spacing w:after="0" w:line="360" w:lineRule="exact"/>
        <w:jc w:val="both"/>
        <w:rPr>
          <w:rFonts w:ascii="Times New Roman" w:hAnsi="Times New Roman"/>
          <w:sz w:val="28"/>
          <w:szCs w:val="28"/>
        </w:rPr>
      </w:pPr>
    </w:p>
    <w:p w:rsidR="008F3809" w:rsidRDefault="008F3809" w:rsidP="008F3809">
      <w:pPr>
        <w:tabs>
          <w:tab w:val="left" w:pos="0"/>
        </w:tabs>
        <w:spacing w:after="0" w:line="360" w:lineRule="exact"/>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Предметом исследования</w:t>
      </w:r>
      <w:r>
        <w:rPr>
          <w:rFonts w:ascii="Times New Roman" w:hAnsi="Times New Roman"/>
          <w:sz w:val="28"/>
          <w:szCs w:val="28"/>
        </w:rPr>
        <w:t xml:space="preserve"> являются изменения традиционного жилья </w:t>
      </w:r>
      <w:proofErr w:type="spellStart"/>
      <w:r>
        <w:rPr>
          <w:rFonts w:ascii="Times New Roman" w:hAnsi="Times New Roman"/>
          <w:sz w:val="28"/>
          <w:szCs w:val="28"/>
        </w:rPr>
        <w:t>Лунинетчины</w:t>
      </w:r>
      <w:proofErr w:type="spellEnd"/>
      <w:r>
        <w:rPr>
          <w:rFonts w:ascii="Times New Roman" w:hAnsi="Times New Roman"/>
          <w:sz w:val="28"/>
          <w:szCs w:val="28"/>
        </w:rPr>
        <w:t xml:space="preserve"> в XX в. </w:t>
      </w:r>
    </w:p>
    <w:p w:rsidR="008F3809" w:rsidRDefault="008F3809" w:rsidP="008F3809">
      <w:pPr>
        <w:spacing w:after="0" w:line="360" w:lineRule="exact"/>
        <w:ind w:firstLine="709"/>
        <w:jc w:val="both"/>
        <w:rPr>
          <w:rFonts w:ascii="Times New Roman" w:hAnsi="Times New Roman"/>
          <w:i/>
          <w:sz w:val="28"/>
          <w:szCs w:val="28"/>
        </w:rPr>
      </w:pPr>
    </w:p>
    <w:p w:rsidR="008F3809" w:rsidRDefault="008F3809" w:rsidP="008F3809">
      <w:pPr>
        <w:spacing w:after="0" w:line="360" w:lineRule="exact"/>
        <w:ind w:firstLine="709"/>
        <w:jc w:val="both"/>
        <w:rPr>
          <w:rFonts w:ascii="Times New Roman" w:hAnsi="Times New Roman"/>
          <w:color w:val="000000"/>
          <w:sz w:val="28"/>
          <w:szCs w:val="28"/>
        </w:rPr>
      </w:pPr>
      <w:r>
        <w:rPr>
          <w:rFonts w:ascii="Times New Roman" w:hAnsi="Times New Roman"/>
          <w:i/>
          <w:sz w:val="28"/>
          <w:szCs w:val="28"/>
        </w:rPr>
        <w:t>Методы исследования</w:t>
      </w:r>
      <w:r>
        <w:rPr>
          <w:rFonts w:ascii="Times New Roman" w:hAnsi="Times New Roman"/>
          <w:sz w:val="28"/>
          <w:szCs w:val="28"/>
        </w:rPr>
        <w:t xml:space="preserve">: общенаучные методы: анализ и синтез, дедукция и индукция, аналогия и сходство; комплекс методов исторической науки: историко-генетический, историко-сравнительный, историко-типологический, ретроспективный, а </w:t>
      </w:r>
      <w:proofErr w:type="gramStart"/>
      <w:r>
        <w:rPr>
          <w:rFonts w:ascii="Times New Roman" w:hAnsi="Times New Roman"/>
          <w:sz w:val="28"/>
          <w:szCs w:val="28"/>
        </w:rPr>
        <w:t>так же</w:t>
      </w:r>
      <w:proofErr w:type="gramEnd"/>
      <w:r>
        <w:rPr>
          <w:rFonts w:ascii="Times New Roman" w:hAnsi="Times New Roman"/>
          <w:sz w:val="28"/>
          <w:szCs w:val="28"/>
        </w:rPr>
        <w:t xml:space="preserve"> методы этнологический науки: опрос, наблюдение и сбор фотоматериала.</w:t>
      </w:r>
    </w:p>
    <w:p w:rsidR="008F3809" w:rsidRDefault="008F3809" w:rsidP="008F3809">
      <w:pPr>
        <w:spacing w:after="0" w:line="360" w:lineRule="exact"/>
        <w:ind w:firstLine="709"/>
        <w:jc w:val="both"/>
        <w:rPr>
          <w:rStyle w:val="apple-style-span"/>
          <w:i/>
        </w:rPr>
      </w:pPr>
    </w:p>
    <w:p w:rsidR="008F3809" w:rsidRDefault="008F3809" w:rsidP="008F3809">
      <w:pPr>
        <w:spacing w:after="0" w:line="360" w:lineRule="exact"/>
        <w:ind w:firstLine="709"/>
        <w:jc w:val="both"/>
        <w:rPr>
          <w:lang w:val="be-BY"/>
        </w:rPr>
      </w:pPr>
      <w:r>
        <w:rPr>
          <w:rFonts w:ascii="Times New Roman" w:hAnsi="Times New Roman"/>
          <w:i/>
          <w:sz w:val="28"/>
          <w:szCs w:val="28"/>
        </w:rPr>
        <w:t xml:space="preserve">Выводы и рекомендации: </w:t>
      </w:r>
      <w:r>
        <w:rPr>
          <w:rFonts w:ascii="Times New Roman" w:hAnsi="Times New Roman"/>
          <w:sz w:val="28"/>
          <w:szCs w:val="28"/>
        </w:rPr>
        <w:t xml:space="preserve">данный локальный тип жилья наиболее чётко отличается от основного массива белорусского традиционного жилья. Для </w:t>
      </w:r>
      <w:proofErr w:type="spellStart"/>
      <w:r>
        <w:rPr>
          <w:rFonts w:ascii="Times New Roman" w:hAnsi="Times New Roman"/>
          <w:sz w:val="28"/>
          <w:szCs w:val="28"/>
        </w:rPr>
        <w:t>западнополесского</w:t>
      </w:r>
      <w:proofErr w:type="spellEnd"/>
      <w:r>
        <w:rPr>
          <w:rFonts w:ascii="Times New Roman" w:hAnsi="Times New Roman"/>
          <w:sz w:val="28"/>
          <w:szCs w:val="28"/>
        </w:rPr>
        <w:t xml:space="preserve"> жилья характерны целый ряд качественно новых черт, неизвестных более нигде в Беларуси. Своеобразие жилья этого типа </w:t>
      </w:r>
      <w:r>
        <w:rPr>
          <w:rFonts w:ascii="Times New Roman" w:hAnsi="Times New Roman"/>
          <w:sz w:val="28"/>
          <w:szCs w:val="28"/>
        </w:rPr>
        <w:lastRenderedPageBreak/>
        <w:t xml:space="preserve">проявляется и в конструктивных приёмах строительства, и в планировке жилья, и в форме усадеб, и в хозяйственных постройках. Традиционное жилье </w:t>
      </w:r>
      <w:proofErr w:type="spellStart"/>
      <w:r>
        <w:rPr>
          <w:rFonts w:ascii="Times New Roman" w:hAnsi="Times New Roman"/>
          <w:sz w:val="28"/>
          <w:szCs w:val="28"/>
        </w:rPr>
        <w:t>Лунинетчины</w:t>
      </w:r>
      <w:proofErr w:type="spellEnd"/>
      <w:r>
        <w:rPr>
          <w:rFonts w:ascii="Times New Roman" w:hAnsi="Times New Roman"/>
          <w:sz w:val="28"/>
          <w:szCs w:val="28"/>
        </w:rPr>
        <w:t xml:space="preserve"> прошло долгий путь развития и приобрело множество новых элементов, начиная от материалов и заканчивая техникой строительства. С совершенствованием средств производства и условий труда изменяется сельский уклад жизни. С каждым годом наблюдается стирание целого ряда традиционных элементов и все большее приближение деревни к городу.</w:t>
      </w:r>
    </w:p>
    <w:p w:rsidR="008F3809" w:rsidRDefault="008F3809" w:rsidP="008F3809">
      <w:pPr>
        <w:spacing w:after="0" w:line="360" w:lineRule="exact"/>
        <w:ind w:firstLine="709"/>
        <w:jc w:val="both"/>
        <w:rPr>
          <w:rFonts w:ascii="Times New Roman" w:hAnsi="Times New Roman"/>
          <w:i/>
          <w:sz w:val="28"/>
          <w:szCs w:val="28"/>
          <w:lang w:val="be-BY"/>
        </w:rPr>
      </w:pPr>
    </w:p>
    <w:p w:rsidR="008F3809" w:rsidRDefault="008F3809" w:rsidP="008F3809">
      <w:pPr>
        <w:spacing w:after="0" w:line="360" w:lineRule="exact"/>
        <w:ind w:firstLine="709"/>
        <w:jc w:val="both"/>
        <w:rPr>
          <w:rFonts w:ascii="Times New Roman" w:hAnsi="Times New Roman"/>
          <w:sz w:val="28"/>
          <w:szCs w:val="28"/>
        </w:rPr>
      </w:pPr>
      <w:r>
        <w:rPr>
          <w:rFonts w:ascii="Times New Roman" w:hAnsi="Times New Roman"/>
          <w:i/>
          <w:sz w:val="28"/>
          <w:szCs w:val="28"/>
        </w:rPr>
        <w:t>Структура работы:</w:t>
      </w:r>
      <w:r>
        <w:rPr>
          <w:rFonts w:ascii="Times New Roman" w:hAnsi="Times New Roman"/>
          <w:sz w:val="28"/>
          <w:szCs w:val="28"/>
        </w:rPr>
        <w:t xml:space="preserve"> Работа состоит из введения, четырёх глав, заключения, списка использованной литературы, приложения. В работе использовано </w:t>
      </w:r>
      <w:r>
        <w:rPr>
          <w:rFonts w:ascii="Times New Roman" w:hAnsi="Times New Roman"/>
          <w:sz w:val="28"/>
          <w:szCs w:val="28"/>
          <w:lang w:val="be-BY"/>
        </w:rPr>
        <w:t>63</w:t>
      </w:r>
      <w:r>
        <w:rPr>
          <w:rFonts w:ascii="Times New Roman" w:hAnsi="Times New Roman"/>
          <w:sz w:val="28"/>
          <w:szCs w:val="28"/>
        </w:rPr>
        <w:t xml:space="preserve"> </w:t>
      </w:r>
      <w:proofErr w:type="spellStart"/>
      <w:r>
        <w:rPr>
          <w:rFonts w:ascii="Times New Roman" w:hAnsi="Times New Roman"/>
          <w:sz w:val="28"/>
          <w:szCs w:val="28"/>
        </w:rPr>
        <w:t>изображени</w:t>
      </w:r>
      <w:proofErr w:type="spellEnd"/>
      <w:r>
        <w:rPr>
          <w:rFonts w:ascii="Times New Roman" w:hAnsi="Times New Roman"/>
          <w:sz w:val="28"/>
          <w:szCs w:val="28"/>
          <w:lang w:val="be-BY"/>
        </w:rPr>
        <w:t>я</w:t>
      </w:r>
      <w:r>
        <w:rPr>
          <w:rFonts w:ascii="Times New Roman" w:hAnsi="Times New Roman"/>
          <w:sz w:val="28"/>
          <w:szCs w:val="28"/>
        </w:rPr>
        <w:t>. Общий объём работы составляет</w:t>
      </w:r>
      <w:r>
        <w:rPr>
          <w:rFonts w:ascii="Times New Roman" w:hAnsi="Times New Roman"/>
          <w:sz w:val="28"/>
          <w:szCs w:val="28"/>
          <w:lang w:val="be-BY"/>
        </w:rPr>
        <w:t xml:space="preserve"> 96</w:t>
      </w:r>
      <w:r>
        <w:rPr>
          <w:rFonts w:ascii="Times New Roman" w:hAnsi="Times New Roman"/>
          <w:sz w:val="28"/>
          <w:szCs w:val="28"/>
        </w:rPr>
        <w:t xml:space="preserve"> страниц. </w:t>
      </w:r>
    </w:p>
    <w:p w:rsidR="008F3809" w:rsidRDefault="008F3809" w:rsidP="008F3809">
      <w:pPr>
        <w:spacing w:after="0"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after="0" w:line="360" w:lineRule="exact"/>
        <w:jc w:val="center"/>
        <w:rPr>
          <w:rFonts w:ascii="Times New Roman" w:hAnsi="Times New Roman"/>
          <w:b/>
          <w:sz w:val="28"/>
          <w:szCs w:val="28"/>
          <w:lang w:val="be-BY"/>
        </w:rPr>
      </w:pPr>
      <w:r w:rsidRPr="008F3809">
        <w:rPr>
          <w:rFonts w:ascii="Times New Roman" w:hAnsi="Times New Roman"/>
          <w:b/>
          <w:sz w:val="28"/>
          <w:szCs w:val="28"/>
          <w:lang w:val="be-BY"/>
        </w:rPr>
        <w:lastRenderedPageBreak/>
        <w:t>Р</w:t>
      </w:r>
      <w:r>
        <w:rPr>
          <w:rFonts w:ascii="Times New Roman" w:hAnsi="Times New Roman"/>
          <w:b/>
          <w:sz w:val="28"/>
          <w:szCs w:val="28"/>
          <w:lang w:val="be-BY"/>
        </w:rPr>
        <w:t>ЭФЕРАТ</w:t>
      </w:r>
    </w:p>
    <w:p w:rsidR="008F3809" w:rsidRDefault="008F3809" w:rsidP="008F3809">
      <w:pPr>
        <w:spacing w:after="0" w:line="360" w:lineRule="exact"/>
        <w:jc w:val="center"/>
        <w:rPr>
          <w:rFonts w:ascii="Times New Roman" w:hAnsi="Times New Roman"/>
          <w:sz w:val="28"/>
          <w:szCs w:val="28"/>
          <w:lang w:val="be-BY"/>
        </w:rPr>
      </w:pPr>
      <w:r>
        <w:rPr>
          <w:rFonts w:ascii="Times New Roman" w:hAnsi="Times New Roman"/>
          <w:sz w:val="28"/>
          <w:szCs w:val="28"/>
          <w:lang w:val="be-BY"/>
        </w:rPr>
        <w:t>Шэвердак Дар’і Сяргееўны</w:t>
      </w:r>
    </w:p>
    <w:p w:rsidR="008F3809" w:rsidRDefault="008F3809" w:rsidP="008F3809">
      <w:pPr>
        <w:spacing w:after="0" w:line="360" w:lineRule="exact"/>
        <w:ind w:firstLine="567"/>
        <w:jc w:val="center"/>
        <w:rPr>
          <w:rFonts w:ascii="Times New Roman" w:hAnsi="Times New Roman"/>
          <w:sz w:val="28"/>
          <w:szCs w:val="28"/>
          <w:lang w:val="be-BY"/>
        </w:rPr>
      </w:pPr>
      <w:r>
        <w:rPr>
          <w:rFonts w:ascii="Times New Roman" w:hAnsi="Times New Roman"/>
          <w:sz w:val="28"/>
          <w:szCs w:val="28"/>
          <w:lang w:val="be-BY"/>
        </w:rPr>
        <w:t xml:space="preserve">«ЭВАЛЮЦЫЯ ТРАДЫЦЫЙНАГА ЖЫЛЛЯ ЛУНІНЕЧЧЫНЫ ДРУГОЙ ПАЛОВЫ </w:t>
      </w:r>
      <w:r>
        <w:rPr>
          <w:rFonts w:ascii="Times New Roman" w:hAnsi="Times New Roman"/>
          <w:sz w:val="28"/>
          <w:szCs w:val="28"/>
          <w:lang w:val="en-US"/>
        </w:rPr>
        <w:t>XIX</w:t>
      </w:r>
      <w:r>
        <w:rPr>
          <w:rFonts w:ascii="Times New Roman" w:hAnsi="Times New Roman"/>
          <w:sz w:val="28"/>
          <w:szCs w:val="28"/>
          <w:lang w:val="be-BY"/>
        </w:rPr>
        <w:t xml:space="preserve"> – ПАЧАТКУ </w:t>
      </w:r>
      <w:r>
        <w:rPr>
          <w:rFonts w:ascii="Times New Roman" w:hAnsi="Times New Roman"/>
          <w:sz w:val="28"/>
          <w:szCs w:val="28"/>
          <w:lang w:val="en-US"/>
        </w:rPr>
        <w:t>XXI</w:t>
      </w:r>
      <w:r>
        <w:rPr>
          <w:rFonts w:ascii="Times New Roman" w:hAnsi="Times New Roman"/>
          <w:sz w:val="28"/>
          <w:szCs w:val="28"/>
          <w:lang w:val="be-BY"/>
        </w:rPr>
        <w:t xml:space="preserve"> СТСТ.»</w:t>
      </w:r>
    </w:p>
    <w:p w:rsidR="008F3809" w:rsidRDefault="008F3809" w:rsidP="008F3809">
      <w:pPr>
        <w:tabs>
          <w:tab w:val="left" w:pos="0"/>
        </w:tabs>
        <w:spacing w:after="0" w:line="360" w:lineRule="exact"/>
        <w:jc w:val="both"/>
        <w:rPr>
          <w:rFonts w:ascii="Times New Roman" w:hAnsi="Times New Roman"/>
          <w:sz w:val="28"/>
          <w:szCs w:val="28"/>
          <w:lang w:val="be-BY"/>
        </w:rPr>
      </w:pPr>
      <w:r>
        <w:rPr>
          <w:rFonts w:ascii="Times New Roman" w:hAnsi="Times New Roman"/>
          <w:sz w:val="28"/>
          <w:szCs w:val="28"/>
          <w:lang w:val="be-BY"/>
        </w:rPr>
        <w:tab/>
      </w:r>
    </w:p>
    <w:p w:rsidR="008F3809" w:rsidRDefault="008F3809" w:rsidP="008F3809">
      <w:pPr>
        <w:pStyle w:val="HTML"/>
        <w:shd w:val="clear" w:color="auto" w:fill="FFFFFF"/>
        <w:spacing w:line="360" w:lineRule="exact"/>
        <w:jc w:val="both"/>
        <w:rPr>
          <w:rFonts w:ascii="Times New Roman" w:hAnsi="Times New Roman"/>
          <w:color w:val="212121"/>
          <w:sz w:val="28"/>
          <w:szCs w:val="28"/>
          <w:lang w:val="be-BY"/>
        </w:rPr>
      </w:pPr>
      <w:r>
        <w:rPr>
          <w:rFonts w:ascii="Times New Roman" w:hAnsi="Times New Roman"/>
          <w:sz w:val="28"/>
          <w:szCs w:val="28"/>
          <w:lang w:val="be-BY"/>
        </w:rPr>
        <w:tab/>
      </w:r>
      <w:r>
        <w:rPr>
          <w:rFonts w:ascii="Times New Roman" w:hAnsi="Times New Roman"/>
          <w:i/>
          <w:color w:val="212121"/>
          <w:sz w:val="28"/>
          <w:szCs w:val="28"/>
          <w:lang w:val="be-BY"/>
        </w:rPr>
        <w:t>Ключавыя словы</w:t>
      </w:r>
      <w:r>
        <w:rPr>
          <w:rFonts w:ascii="Times New Roman" w:hAnsi="Times New Roman"/>
          <w:color w:val="212121"/>
          <w:sz w:val="28"/>
          <w:szCs w:val="28"/>
          <w:lang w:val="be-BY"/>
        </w:rPr>
        <w:t>: традыцыйнае жыллё, Лунінеччына, Заходняе Палессе, сядзібная забудова, жылая пабудова, гаспадарчыя будынкі, будаўнічая тэхніка, будаўнічыя матэрыялы, планіроўка, канструктыўныя прыёмы будаўніцтва.</w:t>
      </w:r>
    </w:p>
    <w:p w:rsidR="008F3809" w:rsidRDefault="008F3809" w:rsidP="008F3809">
      <w:pPr>
        <w:tabs>
          <w:tab w:val="left" w:pos="0"/>
        </w:tabs>
        <w:spacing w:after="0" w:line="360" w:lineRule="exact"/>
        <w:jc w:val="both"/>
        <w:rPr>
          <w:rFonts w:ascii="Times New Roman" w:hAnsi="Times New Roman"/>
          <w:sz w:val="28"/>
          <w:szCs w:val="28"/>
          <w:lang w:val="be-BY"/>
        </w:rPr>
      </w:pPr>
      <w:r>
        <w:rPr>
          <w:rFonts w:ascii="Times New Roman" w:hAnsi="Times New Roman"/>
          <w:sz w:val="28"/>
          <w:szCs w:val="28"/>
          <w:lang w:val="be-BY"/>
        </w:rPr>
        <w:tab/>
      </w:r>
    </w:p>
    <w:p w:rsidR="008F3809" w:rsidRDefault="008F3809" w:rsidP="008F3809">
      <w:pPr>
        <w:spacing w:after="0" w:line="360" w:lineRule="exact"/>
        <w:ind w:firstLine="709"/>
        <w:jc w:val="both"/>
        <w:rPr>
          <w:rFonts w:ascii="Times New Roman" w:hAnsi="Times New Roman"/>
          <w:sz w:val="28"/>
          <w:szCs w:val="28"/>
          <w:lang w:val="be-BY"/>
        </w:rPr>
      </w:pPr>
      <w:r>
        <w:rPr>
          <w:rFonts w:ascii="Times New Roman" w:hAnsi="Times New Roman"/>
          <w:i/>
          <w:sz w:val="28"/>
          <w:szCs w:val="28"/>
          <w:lang w:val="be-BY"/>
        </w:rPr>
        <w:t>Актуальнасць і навізна:</w:t>
      </w:r>
      <w:r>
        <w:rPr>
          <w:rFonts w:ascii="Times New Roman" w:hAnsi="Times New Roman"/>
          <w:sz w:val="28"/>
          <w:szCs w:val="28"/>
          <w:lang w:val="be-BY"/>
        </w:rPr>
        <w:t xml:space="preserve"> у наш час тэрыторыя Лунінецкага раёна прадстаўлена шматлікімі вескамі, паселкамі і аграгарадкамі, шмат з каторых захоўваюць пераемнась і традыцыі беларускага народнага жылля з уплывам, аказаным падчас савецкай улады. Для таго, каб зразумець актуальную арганізацыю жылля Лунінеччыны, неабходна звярнуцца да больш ранняга перыяду і вызначыць фактары, якія спрыялі яго змяненню. Навізна вывучаемай тэмы заключаецца ў рэгіянальным вывучэнні традыцыйнага жылля, а таксама выдзяленні лакальных асаблівасцяў на сучасным этапе.</w:t>
      </w:r>
    </w:p>
    <w:p w:rsidR="008F3809" w:rsidRDefault="008F3809" w:rsidP="008F3809">
      <w:pPr>
        <w:tabs>
          <w:tab w:val="left" w:pos="0"/>
        </w:tabs>
        <w:spacing w:after="0" w:line="360" w:lineRule="exact"/>
        <w:jc w:val="both"/>
        <w:rPr>
          <w:rFonts w:ascii="Times New Roman" w:hAnsi="Times New Roman"/>
          <w:sz w:val="28"/>
          <w:szCs w:val="28"/>
          <w:lang w:val="be-BY"/>
        </w:rPr>
      </w:pPr>
      <w:r>
        <w:rPr>
          <w:rFonts w:ascii="Times New Roman" w:hAnsi="Times New Roman"/>
          <w:sz w:val="28"/>
          <w:szCs w:val="28"/>
          <w:lang w:val="be-BY"/>
        </w:rPr>
        <w:tab/>
      </w:r>
    </w:p>
    <w:p w:rsidR="008F3809" w:rsidRDefault="008F3809" w:rsidP="008F3809">
      <w:pPr>
        <w:tabs>
          <w:tab w:val="left" w:pos="0"/>
        </w:tabs>
        <w:spacing w:after="0" w:line="360" w:lineRule="exact"/>
        <w:jc w:val="both"/>
        <w:rPr>
          <w:rFonts w:ascii="Times New Roman" w:hAnsi="Times New Roman"/>
          <w:sz w:val="28"/>
          <w:szCs w:val="28"/>
          <w:lang w:val="be-BY"/>
        </w:rPr>
      </w:pPr>
      <w:r>
        <w:rPr>
          <w:rStyle w:val="apple-style-span"/>
          <w:i/>
          <w:color w:val="000000"/>
          <w:sz w:val="28"/>
          <w:szCs w:val="28"/>
          <w:lang w:val="be-BY"/>
        </w:rPr>
        <w:tab/>
        <w:t>Мэта даследавання</w:t>
      </w:r>
      <w:r>
        <w:rPr>
          <w:rStyle w:val="apple-style-span"/>
          <w:color w:val="000000"/>
          <w:sz w:val="28"/>
          <w:szCs w:val="28"/>
          <w:lang w:val="be-BY"/>
        </w:rPr>
        <w:t xml:space="preserve">: </w:t>
      </w:r>
      <w:r>
        <w:rPr>
          <w:rFonts w:ascii="Times New Roman" w:hAnsi="Times New Roman"/>
          <w:sz w:val="28"/>
          <w:szCs w:val="28"/>
          <w:lang w:val="be-BY"/>
        </w:rPr>
        <w:t xml:space="preserve">даследаваць традыцыйнае жыллё Лунінеччыны другой паловы </w:t>
      </w:r>
      <w:r>
        <w:rPr>
          <w:rFonts w:ascii="Times New Roman" w:hAnsi="Times New Roman"/>
          <w:sz w:val="28"/>
          <w:szCs w:val="28"/>
        </w:rPr>
        <w:t>XIX</w:t>
      </w:r>
      <w:r>
        <w:rPr>
          <w:rFonts w:ascii="Times New Roman" w:hAnsi="Times New Roman"/>
          <w:sz w:val="28"/>
          <w:szCs w:val="28"/>
          <w:lang w:val="be-BY"/>
        </w:rPr>
        <w:t xml:space="preserve"> – пачатку </w:t>
      </w:r>
      <w:r>
        <w:rPr>
          <w:rFonts w:ascii="Times New Roman" w:hAnsi="Times New Roman"/>
          <w:sz w:val="28"/>
          <w:szCs w:val="28"/>
        </w:rPr>
        <w:t>XX</w:t>
      </w:r>
      <w:r>
        <w:rPr>
          <w:rFonts w:ascii="Times New Roman" w:hAnsi="Times New Roman"/>
          <w:sz w:val="28"/>
          <w:szCs w:val="28"/>
          <w:lang w:val="be-BY"/>
        </w:rPr>
        <w:t xml:space="preserve"> ст., вызначыць і прааналізаваць змены, якія адбыліся ў традыцыйным жыллі Лунінецкага раёна ў </w:t>
      </w:r>
      <w:r>
        <w:rPr>
          <w:rFonts w:ascii="Times New Roman" w:hAnsi="Times New Roman"/>
          <w:sz w:val="28"/>
          <w:szCs w:val="28"/>
        </w:rPr>
        <w:t>XX</w:t>
      </w:r>
      <w:r>
        <w:rPr>
          <w:rFonts w:ascii="Times New Roman" w:hAnsi="Times New Roman"/>
          <w:sz w:val="28"/>
          <w:szCs w:val="28"/>
          <w:lang w:val="be-BY"/>
        </w:rPr>
        <w:t xml:space="preserve"> ст., а таксама акрэсліць прычыны, якія прывялі да змен.</w:t>
      </w:r>
    </w:p>
    <w:p w:rsidR="008F3809" w:rsidRDefault="008F3809" w:rsidP="008F3809">
      <w:pPr>
        <w:tabs>
          <w:tab w:val="left" w:pos="0"/>
        </w:tabs>
        <w:spacing w:after="0" w:line="360" w:lineRule="exact"/>
        <w:jc w:val="both"/>
        <w:rPr>
          <w:rFonts w:ascii="Times New Roman" w:hAnsi="Times New Roman"/>
          <w:i/>
          <w:sz w:val="28"/>
          <w:szCs w:val="28"/>
          <w:lang w:val="be-BY"/>
        </w:rPr>
      </w:pPr>
      <w:r>
        <w:rPr>
          <w:rFonts w:ascii="Times New Roman" w:hAnsi="Times New Roman"/>
          <w:i/>
          <w:sz w:val="28"/>
          <w:szCs w:val="28"/>
          <w:lang w:val="be-BY"/>
        </w:rPr>
        <w:tab/>
      </w:r>
    </w:p>
    <w:p w:rsidR="008F3809" w:rsidRDefault="008F3809" w:rsidP="008F3809">
      <w:pPr>
        <w:spacing w:after="0" w:line="360" w:lineRule="exact"/>
        <w:ind w:firstLine="709"/>
        <w:jc w:val="both"/>
        <w:rPr>
          <w:rFonts w:ascii="Times New Roman" w:hAnsi="Times New Roman"/>
          <w:sz w:val="28"/>
          <w:szCs w:val="28"/>
          <w:lang w:val="be-BY"/>
        </w:rPr>
      </w:pPr>
      <w:r>
        <w:rPr>
          <w:rFonts w:ascii="Times New Roman" w:hAnsi="Times New Roman"/>
          <w:i/>
          <w:sz w:val="28"/>
          <w:szCs w:val="28"/>
          <w:lang w:val="be-BY"/>
        </w:rPr>
        <w:t>Аб’ектам вывучэння</w:t>
      </w:r>
      <w:r>
        <w:rPr>
          <w:rFonts w:ascii="Times New Roman" w:hAnsi="Times New Roman"/>
          <w:sz w:val="28"/>
          <w:szCs w:val="28"/>
          <w:lang w:val="be-BY"/>
        </w:rPr>
        <w:t xml:space="preserve"> з’яўляецца беларускае традыцыйнае жылле Лунінеччыны.</w:t>
      </w:r>
    </w:p>
    <w:p w:rsidR="008F3809" w:rsidRDefault="008F3809" w:rsidP="008F3809">
      <w:pPr>
        <w:tabs>
          <w:tab w:val="left" w:pos="0"/>
        </w:tabs>
        <w:spacing w:after="0" w:line="360" w:lineRule="exact"/>
        <w:jc w:val="both"/>
        <w:rPr>
          <w:rFonts w:ascii="Times New Roman" w:hAnsi="Times New Roman"/>
          <w:sz w:val="28"/>
          <w:szCs w:val="28"/>
          <w:lang w:val="be-BY"/>
        </w:rPr>
      </w:pPr>
    </w:p>
    <w:p w:rsidR="008F3809" w:rsidRDefault="008F3809" w:rsidP="008F3809">
      <w:pPr>
        <w:tabs>
          <w:tab w:val="left" w:pos="0"/>
        </w:tabs>
        <w:spacing w:after="0" w:line="360" w:lineRule="exact"/>
        <w:jc w:val="both"/>
        <w:rPr>
          <w:rFonts w:ascii="Times New Roman" w:hAnsi="Times New Roman"/>
          <w:sz w:val="28"/>
          <w:szCs w:val="28"/>
          <w:lang w:val="be-BY"/>
        </w:rPr>
      </w:pPr>
      <w:r>
        <w:rPr>
          <w:rFonts w:ascii="Times New Roman" w:hAnsi="Times New Roman"/>
          <w:sz w:val="28"/>
          <w:szCs w:val="28"/>
          <w:lang w:val="be-BY"/>
        </w:rPr>
        <w:tab/>
      </w:r>
      <w:r>
        <w:rPr>
          <w:rFonts w:ascii="Times New Roman" w:hAnsi="Times New Roman"/>
          <w:i/>
          <w:sz w:val="28"/>
          <w:szCs w:val="28"/>
          <w:lang w:val="be-BY"/>
        </w:rPr>
        <w:t>Прадметам вывучэння</w:t>
      </w:r>
      <w:r>
        <w:rPr>
          <w:rFonts w:ascii="Times New Roman" w:hAnsi="Times New Roman"/>
          <w:sz w:val="28"/>
          <w:szCs w:val="28"/>
          <w:lang w:val="be-BY"/>
        </w:rPr>
        <w:t xml:space="preserve"> змены ў традыцыйным жыллі Лунінеччыны ў </w:t>
      </w:r>
      <w:r>
        <w:rPr>
          <w:rFonts w:ascii="Times New Roman" w:hAnsi="Times New Roman"/>
          <w:sz w:val="28"/>
          <w:szCs w:val="28"/>
        </w:rPr>
        <w:t>XX</w:t>
      </w:r>
      <w:r>
        <w:rPr>
          <w:rFonts w:ascii="Times New Roman" w:hAnsi="Times New Roman"/>
          <w:sz w:val="28"/>
          <w:szCs w:val="28"/>
          <w:lang w:val="be-BY"/>
        </w:rPr>
        <w:t xml:space="preserve"> ст.</w:t>
      </w:r>
    </w:p>
    <w:p w:rsidR="008F3809" w:rsidRDefault="008F3809" w:rsidP="008F3809">
      <w:pPr>
        <w:spacing w:after="0" w:line="360" w:lineRule="exact"/>
        <w:ind w:firstLine="709"/>
        <w:jc w:val="both"/>
        <w:rPr>
          <w:rFonts w:ascii="Times New Roman" w:hAnsi="Times New Roman"/>
          <w:i/>
          <w:sz w:val="28"/>
          <w:szCs w:val="28"/>
          <w:lang w:val="be-BY"/>
        </w:rPr>
      </w:pPr>
    </w:p>
    <w:p w:rsidR="008F3809" w:rsidRDefault="008F3809" w:rsidP="008F3809">
      <w:pPr>
        <w:spacing w:after="0" w:line="360" w:lineRule="exact"/>
        <w:ind w:firstLine="709"/>
        <w:jc w:val="both"/>
        <w:rPr>
          <w:rFonts w:ascii="Times New Roman" w:hAnsi="Times New Roman"/>
          <w:sz w:val="28"/>
          <w:szCs w:val="28"/>
          <w:lang w:val="be-BY"/>
        </w:rPr>
      </w:pPr>
      <w:r>
        <w:rPr>
          <w:rFonts w:ascii="Times New Roman" w:hAnsi="Times New Roman"/>
          <w:i/>
          <w:sz w:val="28"/>
          <w:szCs w:val="28"/>
          <w:lang w:val="be-BY"/>
        </w:rPr>
        <w:t>Метады даследавання</w:t>
      </w:r>
      <w:r>
        <w:rPr>
          <w:rFonts w:ascii="Times New Roman" w:hAnsi="Times New Roman"/>
          <w:sz w:val="28"/>
          <w:szCs w:val="28"/>
          <w:lang w:val="be-BY"/>
        </w:rPr>
        <w:t xml:space="preserve">: </w:t>
      </w:r>
      <w:r>
        <w:rPr>
          <w:rFonts w:ascii="Times New Roman" w:hAnsi="Times New Roman"/>
          <w:color w:val="212121"/>
          <w:sz w:val="28"/>
          <w:szCs w:val="28"/>
          <w:lang w:val="be-BY"/>
        </w:rPr>
        <w:t>агульнанавуковыя метады: аналіз і сінтэз, дэдукцыя і індукцыя, аналогія і падабенства; комплекс метадаў гістарычнай навукі: гісторыка-генетычны, гісторыка-параўнальны, гісторыка-тыпалагічны, рэтраспектыўны; а гэтак жа метады этналагічнай навукі: апытанне, назіранне і збор фотаматэрыялу.</w:t>
      </w:r>
    </w:p>
    <w:p w:rsidR="008F3809" w:rsidRPr="008F3809" w:rsidRDefault="008F3809" w:rsidP="008F3809">
      <w:pPr>
        <w:spacing w:after="0" w:line="360" w:lineRule="exact"/>
        <w:ind w:firstLine="709"/>
        <w:jc w:val="both"/>
        <w:rPr>
          <w:rStyle w:val="apple-style-span"/>
          <w:i/>
          <w:color w:val="000000"/>
          <w:lang w:val="be-BY"/>
        </w:rPr>
      </w:pPr>
    </w:p>
    <w:p w:rsidR="008F3809" w:rsidRPr="008F3809" w:rsidRDefault="008F3809" w:rsidP="008F3809">
      <w:pPr>
        <w:spacing w:after="0" w:line="360" w:lineRule="exact"/>
        <w:ind w:firstLine="709"/>
        <w:jc w:val="both"/>
        <w:rPr>
          <w:lang w:val="be-BY"/>
        </w:rPr>
      </w:pPr>
      <w:r>
        <w:rPr>
          <w:rFonts w:ascii="Times New Roman" w:hAnsi="Times New Roman"/>
          <w:i/>
          <w:sz w:val="28"/>
          <w:szCs w:val="28"/>
          <w:lang w:val="be-BY"/>
        </w:rPr>
        <w:t xml:space="preserve">Высновы і рэкамендыцыі: </w:t>
      </w:r>
      <w:r>
        <w:rPr>
          <w:rFonts w:ascii="Times New Roman" w:hAnsi="Times New Roman"/>
          <w:sz w:val="28"/>
          <w:szCs w:val="28"/>
          <w:lang w:val="be-BY"/>
        </w:rPr>
        <w:t xml:space="preserve">дадзены лакальны тып жылля найбольш выразна адрозніваецца ад асноўнага масіву беларускага традыцыйнага жылля. Для захаднепалескага жылля характэрны цэлы рад якасна новых рыс, наогул невядомых больш нідзе ў Беларусі. Своеасаблівасць жылля гэтага тыпу </w:t>
      </w:r>
      <w:r>
        <w:rPr>
          <w:rFonts w:ascii="Times New Roman" w:hAnsi="Times New Roman"/>
          <w:sz w:val="28"/>
          <w:szCs w:val="28"/>
          <w:lang w:val="be-BY"/>
        </w:rPr>
        <w:lastRenderedPageBreak/>
        <w:t xml:space="preserve">выяўляецца і ў канструктыўных прыёмах будаўніцтва, і ў планіроўцы жылля, і ў форме сядзіб, і ў гаспадарчых пабудовах. Традыцыйнае жыллё Лунінеччыны прайшло доўгі шлях развіцця і набыло шмат новых элементаў, пачыная ад матэрыялаў і заканчваючы тэхнікай будаўніцтва. З удасканаленнем сродкаў вытворчасці і ўмоў працы змяняецца сельскі ўклад жыцця. З кожным годам назіраецца сціранне цэлага шэрагу традыцыйных элементаў і ўсё большае набліжэнне сялянскага жылля да горада. </w:t>
      </w:r>
    </w:p>
    <w:p w:rsidR="008F3809" w:rsidRDefault="008F3809" w:rsidP="008F3809">
      <w:pPr>
        <w:spacing w:after="0" w:line="360" w:lineRule="exact"/>
        <w:ind w:firstLine="709"/>
        <w:jc w:val="both"/>
        <w:rPr>
          <w:rFonts w:ascii="Times New Roman" w:hAnsi="Times New Roman"/>
          <w:i/>
          <w:sz w:val="28"/>
          <w:szCs w:val="28"/>
          <w:lang w:val="be-BY"/>
        </w:rPr>
      </w:pPr>
    </w:p>
    <w:p w:rsidR="008F3809" w:rsidRDefault="008F3809" w:rsidP="008F3809">
      <w:pPr>
        <w:spacing w:after="0" w:line="360" w:lineRule="exact"/>
        <w:ind w:firstLine="709"/>
        <w:jc w:val="both"/>
        <w:rPr>
          <w:rFonts w:ascii="Times New Roman" w:hAnsi="Times New Roman"/>
          <w:sz w:val="28"/>
          <w:szCs w:val="28"/>
          <w:lang w:val="be-BY"/>
        </w:rPr>
      </w:pPr>
      <w:r>
        <w:rPr>
          <w:rFonts w:ascii="Times New Roman" w:hAnsi="Times New Roman"/>
          <w:i/>
          <w:sz w:val="28"/>
          <w:szCs w:val="28"/>
        </w:rPr>
        <w:t>Структура работы:</w:t>
      </w:r>
      <w:r>
        <w:rPr>
          <w:rFonts w:ascii="Times New Roman" w:hAnsi="Times New Roman"/>
          <w:sz w:val="28"/>
          <w:szCs w:val="28"/>
        </w:rPr>
        <w:t xml:space="preserve"> </w:t>
      </w:r>
      <w:r>
        <w:rPr>
          <w:rFonts w:ascii="Times New Roman" w:hAnsi="Times New Roman"/>
          <w:sz w:val="28"/>
          <w:szCs w:val="28"/>
          <w:lang w:val="be-BY"/>
        </w:rPr>
        <w:t>праца складаецца з уводзін, чатырох глаў, заключэння, спісу выкарыстанай літаратуры, прыкладанняў</w:t>
      </w:r>
      <w:r>
        <w:rPr>
          <w:rFonts w:ascii="Times New Roman" w:hAnsi="Times New Roman"/>
          <w:sz w:val="28"/>
          <w:szCs w:val="28"/>
        </w:rPr>
        <w:t xml:space="preserve">. </w:t>
      </w:r>
      <w:r>
        <w:rPr>
          <w:rFonts w:ascii="Times New Roman" w:hAnsi="Times New Roman"/>
          <w:sz w:val="28"/>
          <w:szCs w:val="28"/>
          <w:lang w:val="be-BY"/>
        </w:rPr>
        <w:t>У даследаванні выкарыстана 63 фотаздымка</w:t>
      </w:r>
      <w:r>
        <w:rPr>
          <w:rFonts w:ascii="Times New Roman" w:hAnsi="Times New Roman"/>
          <w:sz w:val="28"/>
          <w:szCs w:val="28"/>
        </w:rPr>
        <w:t xml:space="preserve">. </w:t>
      </w:r>
      <w:r>
        <w:rPr>
          <w:rFonts w:ascii="Times New Roman" w:hAnsi="Times New Roman"/>
          <w:sz w:val="28"/>
          <w:szCs w:val="28"/>
          <w:lang w:val="be-BY"/>
        </w:rPr>
        <w:t>Агульны аб’ем працы скадае 96 старонак.</w:t>
      </w:r>
    </w:p>
    <w:p w:rsidR="008F3809" w:rsidRDefault="008F3809" w:rsidP="008F3809">
      <w:pPr>
        <w:spacing w:after="0"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line="360" w:lineRule="exact"/>
        <w:rPr>
          <w:lang w:val="be-BY"/>
        </w:rPr>
      </w:pPr>
    </w:p>
    <w:p w:rsidR="008F3809" w:rsidRDefault="008F3809" w:rsidP="008F3809">
      <w:pPr>
        <w:spacing w:after="0" w:line="360" w:lineRule="exact"/>
        <w:jc w:val="center"/>
        <w:rPr>
          <w:rFonts w:ascii="Times New Roman" w:hAnsi="Times New Roman"/>
          <w:b/>
          <w:color w:val="000000"/>
          <w:sz w:val="28"/>
          <w:szCs w:val="28"/>
        </w:rPr>
      </w:pPr>
      <w:r>
        <w:rPr>
          <w:rFonts w:ascii="Times New Roman" w:hAnsi="Times New Roman"/>
          <w:b/>
          <w:color w:val="000000"/>
          <w:sz w:val="28"/>
          <w:szCs w:val="28"/>
          <w:lang w:val="en-US"/>
        </w:rPr>
        <w:t>ABSTRACT</w:t>
      </w:r>
    </w:p>
    <w:p w:rsidR="008F3809" w:rsidRDefault="008F3809" w:rsidP="008F3809">
      <w:pPr>
        <w:spacing w:after="0" w:line="360" w:lineRule="exact"/>
        <w:jc w:val="center"/>
        <w:rPr>
          <w:rFonts w:ascii="Times New Roman" w:hAnsi="Times New Roman"/>
          <w:b/>
          <w:color w:val="000000"/>
          <w:sz w:val="28"/>
          <w:szCs w:val="28"/>
        </w:rPr>
      </w:pPr>
      <w:proofErr w:type="spellStart"/>
      <w:r>
        <w:rPr>
          <w:rFonts w:ascii="Times New Roman" w:hAnsi="Times New Roman"/>
          <w:b/>
          <w:color w:val="000000"/>
          <w:sz w:val="28"/>
          <w:szCs w:val="28"/>
          <w:lang w:val="en-US"/>
        </w:rPr>
        <w:t>Sheverdak</w:t>
      </w:r>
      <w:proofErr w:type="spellEnd"/>
      <w:r w:rsidRPr="008F3809">
        <w:rPr>
          <w:rFonts w:ascii="Times New Roman" w:hAnsi="Times New Roman"/>
          <w:b/>
          <w:color w:val="000000"/>
          <w:sz w:val="28"/>
          <w:szCs w:val="28"/>
        </w:rPr>
        <w:t xml:space="preserve"> </w:t>
      </w:r>
      <w:r>
        <w:rPr>
          <w:rFonts w:ascii="Times New Roman" w:hAnsi="Times New Roman"/>
          <w:b/>
          <w:color w:val="000000"/>
          <w:sz w:val="28"/>
          <w:szCs w:val="28"/>
          <w:lang w:val="en-US"/>
        </w:rPr>
        <w:t>Darya</w:t>
      </w:r>
      <w:r w:rsidRPr="008F3809">
        <w:rPr>
          <w:rFonts w:ascii="Times New Roman" w:hAnsi="Times New Roman"/>
          <w:b/>
          <w:color w:val="000000"/>
          <w:sz w:val="28"/>
          <w:szCs w:val="28"/>
        </w:rPr>
        <w:t xml:space="preserve"> </w:t>
      </w:r>
      <w:proofErr w:type="spellStart"/>
      <w:r>
        <w:rPr>
          <w:rFonts w:ascii="Times New Roman" w:hAnsi="Times New Roman"/>
          <w:b/>
          <w:color w:val="000000"/>
          <w:sz w:val="28"/>
          <w:szCs w:val="28"/>
          <w:lang w:val="en-US"/>
        </w:rPr>
        <w:t>Sergeevna</w:t>
      </w:r>
      <w:proofErr w:type="spellEnd"/>
    </w:p>
    <w:p w:rsidR="008F3809" w:rsidRDefault="008F3809" w:rsidP="008F3809">
      <w:pPr>
        <w:spacing w:after="0" w:line="360" w:lineRule="exact"/>
        <w:ind w:firstLine="567"/>
        <w:jc w:val="center"/>
        <w:rPr>
          <w:rFonts w:ascii="Times New Roman" w:hAnsi="Times New Roman"/>
          <w:b/>
          <w:sz w:val="28"/>
          <w:szCs w:val="28"/>
          <w:lang w:val="be-BY"/>
        </w:rPr>
      </w:pPr>
      <w:r>
        <w:rPr>
          <w:rFonts w:ascii="Times New Roman" w:hAnsi="Times New Roman"/>
          <w:b/>
          <w:sz w:val="28"/>
          <w:szCs w:val="28"/>
          <w:lang w:val="en-US"/>
        </w:rPr>
        <w:t>«</w:t>
      </w:r>
      <w:r>
        <w:rPr>
          <w:rFonts w:ascii="Times New Roman" w:hAnsi="Times New Roman"/>
          <w:b/>
          <w:lang w:val="en-US"/>
        </w:rPr>
        <w:t xml:space="preserve"> </w:t>
      </w:r>
      <w:r>
        <w:rPr>
          <w:rFonts w:ascii="Times New Roman" w:hAnsi="Times New Roman"/>
          <w:b/>
          <w:sz w:val="28"/>
          <w:szCs w:val="28"/>
          <w:lang w:val="be-BY"/>
        </w:rPr>
        <w:t>EVOLUTION OF TRADITIONAL HOUSING IN LUNINETS DISTRICT IN THE SECOND HALF OF THE 19TH-EARLY 2</w:t>
      </w:r>
      <w:r>
        <w:rPr>
          <w:rFonts w:ascii="Times New Roman" w:hAnsi="Times New Roman"/>
          <w:b/>
          <w:sz w:val="28"/>
          <w:szCs w:val="28"/>
          <w:lang w:val="en-US"/>
        </w:rPr>
        <w:t>1</w:t>
      </w:r>
      <w:r>
        <w:rPr>
          <w:rFonts w:ascii="Times New Roman" w:hAnsi="Times New Roman"/>
          <w:b/>
          <w:sz w:val="28"/>
          <w:szCs w:val="28"/>
          <w:lang w:val="be-BY"/>
        </w:rPr>
        <w:t>TH CENTUR</w:t>
      </w:r>
      <w:r>
        <w:rPr>
          <w:rFonts w:ascii="Times New Roman" w:hAnsi="Times New Roman"/>
          <w:b/>
          <w:sz w:val="28"/>
          <w:szCs w:val="28"/>
          <w:lang w:val="en-US"/>
        </w:rPr>
        <w:t>IES»</w:t>
      </w:r>
    </w:p>
    <w:p w:rsidR="008F3809" w:rsidRDefault="008F3809" w:rsidP="008F3809">
      <w:pPr>
        <w:spacing w:after="0" w:line="360" w:lineRule="exact"/>
        <w:jc w:val="both"/>
        <w:rPr>
          <w:rFonts w:ascii="Times New Roman" w:hAnsi="Times New Roman"/>
          <w:sz w:val="28"/>
          <w:szCs w:val="28"/>
          <w:lang w:val="en-US"/>
        </w:rPr>
      </w:pP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Key words</w:t>
      </w:r>
      <w:r>
        <w:rPr>
          <w:rFonts w:ascii="Times New Roman" w:hAnsi="Times New Roman"/>
          <w:color w:val="212121"/>
          <w:sz w:val="28"/>
          <w:szCs w:val="28"/>
        </w:rPr>
        <w:t xml:space="preserve">: traditional housing, </w:t>
      </w:r>
      <w:proofErr w:type="spellStart"/>
      <w:r>
        <w:rPr>
          <w:rFonts w:ascii="Times New Roman" w:hAnsi="Times New Roman"/>
          <w:color w:val="212121"/>
          <w:sz w:val="28"/>
          <w:szCs w:val="28"/>
        </w:rPr>
        <w:t>Luninetchina</w:t>
      </w:r>
      <w:proofErr w:type="spellEnd"/>
      <w:r>
        <w:rPr>
          <w:rFonts w:ascii="Times New Roman" w:hAnsi="Times New Roman"/>
          <w:color w:val="212121"/>
          <w:sz w:val="28"/>
          <w:szCs w:val="28"/>
        </w:rPr>
        <w:t xml:space="preserve">, West </w:t>
      </w:r>
      <w:proofErr w:type="spellStart"/>
      <w:r>
        <w:rPr>
          <w:rFonts w:ascii="Times New Roman" w:hAnsi="Times New Roman"/>
          <w:color w:val="212121"/>
          <w:sz w:val="28"/>
          <w:szCs w:val="28"/>
        </w:rPr>
        <w:t>Polesie</w:t>
      </w:r>
      <w:proofErr w:type="spellEnd"/>
      <w:r>
        <w:rPr>
          <w:rFonts w:ascii="Times New Roman" w:hAnsi="Times New Roman"/>
          <w:color w:val="212121"/>
          <w:sz w:val="28"/>
          <w:szCs w:val="28"/>
        </w:rPr>
        <w:t>, manor building, residential buildings, household buildings, construction technology, building materials, planning, constructive methods of building.</w:t>
      </w: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Actuality</w:t>
      </w:r>
      <w:r>
        <w:rPr>
          <w:rFonts w:ascii="Times New Roman" w:hAnsi="Times New Roman"/>
          <w:color w:val="212121"/>
          <w:sz w:val="28"/>
          <w:szCs w:val="28"/>
        </w:rPr>
        <w:t xml:space="preserve">: Nowadays the territory of </w:t>
      </w:r>
      <w:bookmarkStart w:id="0" w:name="_Hlk515749882"/>
      <w:r>
        <w:rPr>
          <w:rFonts w:ascii="Times New Roman" w:hAnsi="Times New Roman"/>
          <w:color w:val="212121"/>
          <w:sz w:val="28"/>
          <w:szCs w:val="28"/>
        </w:rPr>
        <w:t xml:space="preserve">the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district</w:t>
      </w:r>
      <w:bookmarkEnd w:id="0"/>
      <w:r>
        <w:rPr>
          <w:rFonts w:ascii="Times New Roman" w:hAnsi="Times New Roman"/>
          <w:color w:val="212121"/>
          <w:sz w:val="28"/>
          <w:szCs w:val="28"/>
        </w:rPr>
        <w:t xml:space="preserve"> is represented by numerous villages and agro-towns, many of which are saving the continuity and traditions of Belarusian folk dwellings with the influence was rendered during the Soviet era.  On the ground of understanding the actual organization of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housing, it is necessary to turn to an earlier period and determine the factors that contributed to its change. The novelty of the topic under consideration lies in the regional study of housing habitation, as well as the isolation of local features at the present stage.</w:t>
      </w: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r>
        <w:rPr>
          <w:rFonts w:ascii="Times New Roman" w:hAnsi="Times New Roman"/>
          <w:i/>
          <w:color w:val="000000"/>
          <w:sz w:val="28"/>
          <w:szCs w:val="28"/>
        </w:rPr>
        <w:t>The purpose of this work:</w:t>
      </w:r>
      <w:r>
        <w:rPr>
          <w:rFonts w:ascii="Times New Roman" w:hAnsi="Times New Roman"/>
          <w:color w:val="212121"/>
        </w:rPr>
        <w:t xml:space="preserve"> </w:t>
      </w:r>
      <w:r>
        <w:rPr>
          <w:rFonts w:ascii="Times New Roman" w:hAnsi="Times New Roman"/>
          <w:color w:val="212121"/>
          <w:sz w:val="28"/>
          <w:szCs w:val="28"/>
        </w:rPr>
        <w:t xml:space="preserve">to study the traditional housing of the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district in the second half of the 19</w:t>
      </w:r>
      <w:r>
        <w:rPr>
          <w:rFonts w:ascii="Times New Roman" w:hAnsi="Times New Roman"/>
          <w:color w:val="212121"/>
          <w:sz w:val="28"/>
          <w:szCs w:val="28"/>
          <w:vertAlign w:val="superscript"/>
        </w:rPr>
        <w:t>th</w:t>
      </w:r>
      <w:r>
        <w:rPr>
          <w:rFonts w:ascii="Times New Roman" w:hAnsi="Times New Roman"/>
          <w:color w:val="212121"/>
          <w:sz w:val="28"/>
          <w:szCs w:val="28"/>
        </w:rPr>
        <w:t xml:space="preserve"> and early 20</w:t>
      </w:r>
      <w:r>
        <w:rPr>
          <w:rFonts w:ascii="Times New Roman" w:hAnsi="Times New Roman"/>
          <w:color w:val="212121"/>
          <w:sz w:val="28"/>
          <w:szCs w:val="28"/>
          <w:vertAlign w:val="superscript"/>
        </w:rPr>
        <w:t>th</w:t>
      </w:r>
      <w:r>
        <w:rPr>
          <w:rFonts w:ascii="Times New Roman" w:hAnsi="Times New Roman"/>
          <w:color w:val="212121"/>
          <w:sz w:val="28"/>
          <w:szCs w:val="28"/>
        </w:rPr>
        <w:t xml:space="preserve"> centuries, to identify and analyze the changes that took place in the traditional housing of the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district in the 20</w:t>
      </w:r>
      <w:r>
        <w:rPr>
          <w:rFonts w:ascii="Times New Roman" w:hAnsi="Times New Roman"/>
          <w:color w:val="212121"/>
          <w:sz w:val="28"/>
          <w:szCs w:val="28"/>
          <w:vertAlign w:val="superscript"/>
        </w:rPr>
        <w:t>th</w:t>
      </w:r>
      <w:r>
        <w:rPr>
          <w:rFonts w:ascii="Times New Roman" w:hAnsi="Times New Roman"/>
          <w:color w:val="212121"/>
          <w:sz w:val="28"/>
          <w:szCs w:val="28"/>
        </w:rPr>
        <w:t xml:space="preserve"> century, and to outline the reasons that led to the changes.</w:t>
      </w: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p>
    <w:p w:rsidR="008F3809" w:rsidRDefault="008F3809" w:rsidP="008F3809">
      <w:pPr>
        <w:pStyle w:val="HTML"/>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The object of the study</w:t>
      </w:r>
      <w:r>
        <w:rPr>
          <w:rFonts w:ascii="Times New Roman" w:hAnsi="Times New Roman"/>
          <w:color w:val="212121"/>
          <w:sz w:val="28"/>
          <w:szCs w:val="28"/>
        </w:rPr>
        <w:t xml:space="preserve"> is the traditional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housing.</w:t>
      </w:r>
    </w:p>
    <w:p w:rsidR="008F3809" w:rsidRDefault="008F3809" w:rsidP="008F3809">
      <w:pPr>
        <w:pStyle w:val="HTML"/>
        <w:spacing w:line="360" w:lineRule="exact"/>
        <w:jc w:val="both"/>
        <w:rPr>
          <w:rFonts w:ascii="Times New Roman" w:hAnsi="Times New Roman"/>
          <w:color w:val="212121"/>
          <w:sz w:val="28"/>
          <w:szCs w:val="28"/>
        </w:rPr>
      </w:pPr>
    </w:p>
    <w:p w:rsidR="008F3809" w:rsidRDefault="008F3809" w:rsidP="008F3809">
      <w:pPr>
        <w:pStyle w:val="HTML"/>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The subject of the study</w:t>
      </w:r>
      <w:r>
        <w:rPr>
          <w:rFonts w:ascii="Times New Roman" w:hAnsi="Times New Roman"/>
          <w:color w:val="212121"/>
          <w:sz w:val="28"/>
          <w:szCs w:val="28"/>
        </w:rPr>
        <w:t xml:space="preserve"> are changes in the traditional housing of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in the 20</w:t>
      </w:r>
      <w:r>
        <w:rPr>
          <w:rFonts w:ascii="Times New Roman" w:hAnsi="Times New Roman"/>
          <w:color w:val="212121"/>
          <w:sz w:val="28"/>
          <w:szCs w:val="28"/>
          <w:vertAlign w:val="superscript"/>
        </w:rPr>
        <w:t>th</w:t>
      </w:r>
      <w:r>
        <w:rPr>
          <w:rFonts w:ascii="Times New Roman" w:hAnsi="Times New Roman"/>
          <w:color w:val="212121"/>
          <w:sz w:val="28"/>
          <w:szCs w:val="28"/>
        </w:rPr>
        <w:t xml:space="preserve"> century.</w:t>
      </w:r>
    </w:p>
    <w:p w:rsidR="008F3809" w:rsidRDefault="008F3809" w:rsidP="008F3809">
      <w:pPr>
        <w:pStyle w:val="HTML"/>
        <w:spacing w:line="360" w:lineRule="exact"/>
        <w:ind w:firstLine="709"/>
        <w:jc w:val="both"/>
        <w:rPr>
          <w:rFonts w:ascii="Times New Roman" w:hAnsi="Times New Roman"/>
          <w:color w:val="212121"/>
          <w:sz w:val="28"/>
          <w:szCs w:val="28"/>
        </w:rPr>
      </w:pP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Methods of research</w:t>
      </w:r>
      <w:r>
        <w:rPr>
          <w:rFonts w:ascii="Times New Roman" w:hAnsi="Times New Roman"/>
          <w:color w:val="212121"/>
          <w:sz w:val="28"/>
          <w:szCs w:val="28"/>
        </w:rPr>
        <w:t>: general scientific methods: analysis and synthesis, deduction and induction, analogy and similarity; a set of methods of historical science: historical-genetic, historical-comparative, historical-typological, retrospective, as well as methods of ethnological science: survey, observation and collection of photographic material.</w:t>
      </w: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Conclusions and recommendations</w:t>
      </w:r>
      <w:r>
        <w:rPr>
          <w:rFonts w:ascii="Times New Roman" w:hAnsi="Times New Roman"/>
          <w:color w:val="212121"/>
          <w:sz w:val="28"/>
          <w:szCs w:val="28"/>
        </w:rPr>
        <w:t xml:space="preserve">: this local type of housing most clearly differs from the main count of Belarusian traditional housing. A few qualitatively new features are characteristic of West European housing, unknown anywhere in </w:t>
      </w:r>
      <w:r>
        <w:rPr>
          <w:rFonts w:ascii="Times New Roman" w:hAnsi="Times New Roman"/>
          <w:color w:val="212121"/>
          <w:sz w:val="28"/>
          <w:szCs w:val="28"/>
        </w:rPr>
        <w:lastRenderedPageBreak/>
        <w:t xml:space="preserve">Belarus else. The peculiarity of housing of this type is manifested in constructive methods of construction and in the layout of </w:t>
      </w:r>
      <w:proofErr w:type="gramStart"/>
      <w:r>
        <w:rPr>
          <w:rFonts w:ascii="Times New Roman" w:hAnsi="Times New Roman"/>
          <w:color w:val="212121"/>
          <w:sz w:val="28"/>
          <w:szCs w:val="28"/>
        </w:rPr>
        <w:t>housing,  in</w:t>
      </w:r>
      <w:proofErr w:type="gramEnd"/>
      <w:r>
        <w:rPr>
          <w:rFonts w:ascii="Times New Roman" w:hAnsi="Times New Roman"/>
          <w:color w:val="212121"/>
          <w:sz w:val="28"/>
          <w:szCs w:val="28"/>
        </w:rPr>
        <w:t xml:space="preserve"> the form of estates and in household buildings. The traditional housing of </w:t>
      </w:r>
      <w:proofErr w:type="spellStart"/>
      <w:r>
        <w:rPr>
          <w:rFonts w:ascii="Times New Roman" w:hAnsi="Times New Roman"/>
          <w:color w:val="212121"/>
          <w:sz w:val="28"/>
          <w:szCs w:val="28"/>
        </w:rPr>
        <w:t>Luninets</w:t>
      </w:r>
      <w:proofErr w:type="spellEnd"/>
      <w:r>
        <w:rPr>
          <w:rFonts w:ascii="Times New Roman" w:hAnsi="Times New Roman"/>
          <w:color w:val="212121"/>
          <w:sz w:val="28"/>
          <w:szCs w:val="28"/>
        </w:rPr>
        <w:t xml:space="preserve"> has passed a long way of development and has acquired a lot of new elements from materials to construction techniques. The rural way of life is changing with the improvement of the means of production and working conditions. A number of traditional elements are being erased and the village is being closed to the city.</w:t>
      </w: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p>
    <w:p w:rsidR="008F3809" w:rsidRDefault="008F3809" w:rsidP="008F3809">
      <w:pPr>
        <w:pStyle w:val="HTML"/>
        <w:shd w:val="clear" w:color="auto" w:fill="FFFFFF"/>
        <w:spacing w:line="360" w:lineRule="exact"/>
        <w:ind w:firstLine="709"/>
        <w:jc w:val="both"/>
        <w:rPr>
          <w:rFonts w:ascii="Times New Roman" w:hAnsi="Times New Roman"/>
          <w:color w:val="212121"/>
          <w:sz w:val="28"/>
          <w:szCs w:val="28"/>
        </w:rPr>
      </w:pPr>
      <w:r>
        <w:rPr>
          <w:rFonts w:ascii="Times New Roman" w:hAnsi="Times New Roman"/>
          <w:i/>
          <w:color w:val="212121"/>
          <w:sz w:val="28"/>
          <w:szCs w:val="28"/>
        </w:rPr>
        <w:t>Structure of work</w:t>
      </w:r>
      <w:r>
        <w:rPr>
          <w:rFonts w:ascii="Times New Roman" w:hAnsi="Times New Roman"/>
          <w:color w:val="212121"/>
          <w:sz w:val="28"/>
          <w:szCs w:val="28"/>
        </w:rPr>
        <w:t xml:space="preserve">: The work consists of an introduction, four chapters, conclusion, list of used literature, application. In this work </w:t>
      </w:r>
      <w:r>
        <w:rPr>
          <w:rFonts w:ascii="Times New Roman" w:hAnsi="Times New Roman"/>
          <w:color w:val="212121"/>
          <w:sz w:val="28"/>
          <w:szCs w:val="28"/>
          <w:lang w:val="be-BY"/>
        </w:rPr>
        <w:t>63</w:t>
      </w:r>
      <w:r>
        <w:rPr>
          <w:rFonts w:ascii="Times New Roman" w:hAnsi="Times New Roman"/>
          <w:color w:val="212121"/>
          <w:sz w:val="28"/>
          <w:szCs w:val="28"/>
        </w:rPr>
        <w:t xml:space="preserve"> images are used. The total amount of work is </w:t>
      </w:r>
      <w:r>
        <w:rPr>
          <w:rFonts w:ascii="Times New Roman" w:hAnsi="Times New Roman"/>
          <w:color w:val="212121"/>
          <w:sz w:val="28"/>
          <w:szCs w:val="28"/>
          <w:lang w:val="be-BY"/>
        </w:rPr>
        <w:t>96</w:t>
      </w:r>
      <w:r>
        <w:rPr>
          <w:rFonts w:ascii="Times New Roman" w:hAnsi="Times New Roman"/>
          <w:color w:val="212121"/>
          <w:sz w:val="28"/>
          <w:szCs w:val="28"/>
        </w:rPr>
        <w:t xml:space="preserve"> pages.</w:t>
      </w:r>
    </w:p>
    <w:p w:rsidR="003F0982" w:rsidRPr="008F3809" w:rsidRDefault="003F0982">
      <w:pPr>
        <w:rPr>
          <w:lang w:val="en-US"/>
        </w:rPr>
      </w:pPr>
      <w:bookmarkStart w:id="1" w:name="_GoBack"/>
      <w:bookmarkEnd w:id="1"/>
    </w:p>
    <w:sectPr w:rsidR="003F0982" w:rsidRPr="008F3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92"/>
    <w:rsid w:val="003F0982"/>
    <w:rsid w:val="00430992"/>
    <w:rsid w:val="008F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FDA74-8AD0-47D8-B623-88369D61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80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F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ru-RU"/>
    </w:rPr>
  </w:style>
  <w:style w:type="character" w:customStyle="1" w:styleId="HTML0">
    <w:name w:val="Стандартный HTML Знак"/>
    <w:basedOn w:val="a0"/>
    <w:link w:val="HTML"/>
    <w:uiPriority w:val="99"/>
    <w:semiHidden/>
    <w:rsid w:val="008F3809"/>
    <w:rPr>
      <w:rFonts w:ascii="Courier New" w:eastAsia="Calibri" w:hAnsi="Courier New" w:cs="Times New Roman"/>
      <w:sz w:val="20"/>
      <w:szCs w:val="20"/>
      <w:lang w:val="en-US" w:eastAsia="ru-RU"/>
    </w:rPr>
  </w:style>
  <w:style w:type="character" w:customStyle="1" w:styleId="apple-style-span">
    <w:name w:val="apple-style-span"/>
    <w:basedOn w:val="a0"/>
    <w:uiPriority w:val="99"/>
    <w:rsid w:val="008F38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Vysotskaya Maryia S</dc:creator>
  <cp:keywords/>
  <dc:description/>
  <cp:lastModifiedBy>Vysotskaya Maryia S</cp:lastModifiedBy>
  <cp:revision>2</cp:revision>
  <dcterms:created xsi:type="dcterms:W3CDTF">2018-06-12T08:42:00Z</dcterms:created>
  <dcterms:modified xsi:type="dcterms:W3CDTF">2018-06-12T08:42:00Z</dcterms:modified>
</cp:coreProperties>
</file>