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4371D0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5ECA" w:rsidRPr="002C1E2B" w:rsidRDefault="00385ECA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ПЕТУХОВА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Светлана Павловна</w:t>
      </w: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1D0" w:rsidRPr="002C1E2B" w:rsidRDefault="004371D0" w:rsidP="004371D0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5ECA" w:rsidRPr="00385ECA" w:rsidRDefault="001238F6" w:rsidP="002B132E">
      <w:pPr>
        <w:spacing w:after="0" w:line="283" w:lineRule="auto"/>
        <w:jc w:val="center"/>
        <w:rPr>
          <w:rFonts w:ascii="Times New Roman" w:hAnsi="Times New Roman"/>
          <w:b/>
          <w:caps/>
          <w:sz w:val="28"/>
          <w:lang w:val="be-BY"/>
        </w:rPr>
      </w:pPr>
      <w:r w:rsidRPr="00385ECA">
        <w:rPr>
          <w:rFonts w:ascii="Times New Roman" w:hAnsi="Times New Roman"/>
          <w:b/>
          <w:caps/>
          <w:sz w:val="28"/>
          <w:lang w:val="be-BY"/>
        </w:rPr>
        <w:t xml:space="preserve">Разработка </w:t>
      </w:r>
      <w:r w:rsidRPr="00385ECA">
        <w:rPr>
          <w:rFonts w:ascii="Times New Roman" w:hAnsi="Times New Roman"/>
          <w:b/>
          <w:caps/>
          <w:sz w:val="28"/>
          <w:szCs w:val="28"/>
        </w:rPr>
        <w:t>бизнес-плана развития на год</w:t>
      </w:r>
      <w:r w:rsidR="00385ECA">
        <w:rPr>
          <w:rFonts w:ascii="Times New Roman" w:hAnsi="Times New Roman"/>
          <w:b/>
          <w:caps/>
          <w:sz w:val="28"/>
          <w:szCs w:val="28"/>
        </w:rPr>
        <w:t xml:space="preserve"> на примере РУП</w:t>
      </w:r>
      <w:r w:rsidRPr="00385ECA">
        <w:rPr>
          <w:rFonts w:ascii="Times New Roman" w:hAnsi="Times New Roman"/>
          <w:b/>
          <w:caps/>
          <w:sz w:val="28"/>
          <w:szCs w:val="28"/>
        </w:rPr>
        <w:t xml:space="preserve"> «Минское областное агентство по государственной регистрации и земельному кадастру»</w:t>
      </w:r>
      <w:r w:rsidRPr="00385ECA">
        <w:rPr>
          <w:rFonts w:ascii="Times New Roman" w:hAnsi="Times New Roman"/>
          <w:b/>
          <w:caps/>
          <w:sz w:val="28"/>
          <w:lang w:val="be-BY"/>
        </w:rPr>
        <w:t xml:space="preserve"> </w:t>
      </w:r>
    </w:p>
    <w:p w:rsidR="00385ECA" w:rsidRDefault="00385ECA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385ECA" w:rsidRPr="00385ECA" w:rsidRDefault="00385ECA" w:rsidP="00385ECA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ECA">
        <w:rPr>
          <w:rFonts w:ascii="Times New Roman" w:hAnsi="Times New Roman"/>
          <w:sz w:val="28"/>
          <w:szCs w:val="28"/>
          <w:lang w:eastAsia="ru-RU"/>
        </w:rPr>
        <w:t>Магистерская диссертация</w:t>
      </w:r>
    </w:p>
    <w:p w:rsidR="00385ECA" w:rsidRPr="00385ECA" w:rsidRDefault="00385ECA" w:rsidP="00385ECA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5ECA" w:rsidRPr="00385ECA" w:rsidRDefault="00385ECA" w:rsidP="00385ECA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ECA">
        <w:rPr>
          <w:rFonts w:ascii="Times New Roman" w:hAnsi="Times New Roman"/>
          <w:sz w:val="28"/>
          <w:szCs w:val="28"/>
          <w:lang w:eastAsia="ru-RU"/>
        </w:rPr>
        <w:t>специальность 1-26 81 16 Финансовый менеджмент</w:t>
      </w:r>
    </w:p>
    <w:p w:rsidR="00385ECA" w:rsidRDefault="00385ECA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1238F6" w:rsidRDefault="001238F6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1238F6" w:rsidRDefault="001238F6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1238F6" w:rsidRDefault="001238F6" w:rsidP="001238F6">
      <w:pPr>
        <w:spacing w:after="0" w:line="283" w:lineRule="auto"/>
        <w:rPr>
          <w:rFonts w:ascii="Times New Roman" w:hAnsi="Times New Roman"/>
          <w:sz w:val="28"/>
          <w:szCs w:val="28"/>
        </w:rPr>
      </w:pPr>
    </w:p>
    <w:p w:rsidR="001238F6" w:rsidRDefault="001238F6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:rsidR="00385ECA" w:rsidRPr="00385ECA" w:rsidRDefault="001238F6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Кривко-Красько</w:t>
      </w:r>
      <w:r w:rsidR="00385ECA" w:rsidRPr="00385ECA">
        <w:rPr>
          <w:rFonts w:ascii="Times New Roman" w:hAnsi="Times New Roman"/>
          <w:sz w:val="28"/>
          <w:szCs w:val="28"/>
        </w:rPr>
        <w:t xml:space="preserve"> </w:t>
      </w:r>
    </w:p>
    <w:p w:rsidR="001238F6" w:rsidRPr="00385ECA" w:rsidRDefault="00385ECA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Алексей Владимирович</w:t>
      </w:r>
    </w:p>
    <w:p w:rsidR="001238F6" w:rsidRDefault="00385ECA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38F6">
        <w:rPr>
          <w:rFonts w:ascii="Times New Roman" w:hAnsi="Times New Roman"/>
          <w:sz w:val="28"/>
          <w:szCs w:val="28"/>
        </w:rPr>
        <w:t>.ф.-м.н., доцент</w:t>
      </w:r>
    </w:p>
    <w:p w:rsidR="001238F6" w:rsidRDefault="001238F6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</w:p>
    <w:p w:rsidR="001238F6" w:rsidRDefault="001238F6" w:rsidP="001238F6">
      <w:pPr>
        <w:spacing w:after="0" w:line="283" w:lineRule="auto"/>
        <w:ind w:left="6379" w:firstLine="0"/>
        <w:rPr>
          <w:rFonts w:ascii="Times New Roman" w:hAnsi="Times New Roman"/>
          <w:sz w:val="28"/>
          <w:szCs w:val="28"/>
        </w:rPr>
      </w:pPr>
    </w:p>
    <w:p w:rsidR="001238F6" w:rsidRDefault="001238F6" w:rsidP="001238F6">
      <w:pPr>
        <w:spacing w:after="0" w:line="283" w:lineRule="auto"/>
        <w:rPr>
          <w:rFonts w:ascii="Times New Roman" w:hAnsi="Times New Roman"/>
          <w:sz w:val="28"/>
          <w:szCs w:val="28"/>
        </w:rPr>
      </w:pPr>
    </w:p>
    <w:p w:rsidR="002B132E" w:rsidRDefault="002B132E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4371D0" w:rsidRPr="002B132E" w:rsidRDefault="004371D0" w:rsidP="002B132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</w:p>
    <w:p w:rsidR="001238F6" w:rsidRDefault="001238F6" w:rsidP="0028031E">
      <w:pPr>
        <w:spacing w:after="0" w:line="283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85ECA" w:rsidRDefault="00385ECA" w:rsidP="0028031E">
      <w:pPr>
        <w:spacing w:after="0" w:line="283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85ECA" w:rsidRDefault="00385ECA" w:rsidP="0028031E">
      <w:pPr>
        <w:spacing w:after="0" w:line="283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85ECA" w:rsidRDefault="00385ECA" w:rsidP="0028031E">
      <w:pPr>
        <w:spacing w:after="0" w:line="283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85ECA" w:rsidRDefault="00385ECA" w:rsidP="0028031E">
      <w:pPr>
        <w:spacing w:after="0" w:line="283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238F6" w:rsidRDefault="001238F6" w:rsidP="001238F6">
      <w:pPr>
        <w:spacing w:after="0" w:line="283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238F6">
        <w:rPr>
          <w:rFonts w:ascii="Times New Roman" w:hAnsi="Times New Roman"/>
          <w:sz w:val="28"/>
          <w:szCs w:val="28"/>
        </w:rPr>
        <w:t>Минск, 2018</w:t>
      </w:r>
    </w:p>
    <w:p w:rsidR="00715515" w:rsidRPr="0091709B" w:rsidRDefault="001238F6" w:rsidP="001E4E30">
      <w:pPr>
        <w:pStyle w:val="ae"/>
        <w:spacing w:before="720" w:line="276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F51CE">
        <w:rPr>
          <w:rFonts w:ascii="Times New Roman" w:hAnsi="Times New Roman"/>
          <w:b/>
          <w:caps/>
          <w:sz w:val="32"/>
          <w:szCs w:val="32"/>
        </w:rPr>
        <w:lastRenderedPageBreak/>
        <w:t>Общая характеристика работы</w:t>
      </w:r>
    </w:p>
    <w:p w:rsidR="001238F6" w:rsidRDefault="00FD0186" w:rsidP="001E4E30">
      <w:pPr>
        <w:pStyle w:val="ae"/>
        <w:spacing w:before="720" w:after="0" w:line="276" w:lineRule="auto"/>
        <w:ind w:left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БИЗНЕС-ПЛАН, УПРАВЛЕНИЕ, ПЛАНИРОВАНИЕ, ЗАТРАТЫ, ЭФФЕКТИВНОСТЬ, АНАЛИЗ ФИНАНСОВОЙ ДЕЯТЕЛЬНОСТИ, РАЗВИТИЕ, КАЧЕСТВО, МАРЖИНАЛЬНЫЙ АНАЛИЗ, МОДЕРНИЗАЦИЯ, ЭНЕРГОСБЕРЕЖЕНИЕ</w:t>
      </w:r>
    </w:p>
    <w:p w:rsidR="00715515" w:rsidRDefault="00715515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финансовая деятельность Республиканского унитарного предприятия «Минское областное агентство по государственной регистрации и земельному кадастру».</w:t>
      </w:r>
    </w:p>
    <w:p w:rsidR="00715515" w:rsidRDefault="00715515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исследования – эффективное бизнес-планирование развития на </w:t>
      </w:r>
      <w:r w:rsidR="0048051A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Республиканского унитарного предприятия «Минское областное агентство по государственной регистрации и земельному кадастру».</w:t>
      </w:r>
    </w:p>
    <w:p w:rsidR="00715515" w:rsidRDefault="00715515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магистерской диссертации – разработка бизнес-плана развития на </w:t>
      </w:r>
      <w:r w:rsidR="00761BB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Республиканского унитарного предприятия «Минское областное агентство по государственной регистрации и земельному кадастру».</w:t>
      </w:r>
    </w:p>
    <w:p w:rsidR="00715515" w:rsidRDefault="00715515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B31E12">
        <w:rPr>
          <w:rFonts w:ascii="Times New Roman" w:hAnsi="Times New Roman"/>
          <w:sz w:val="28"/>
          <w:szCs w:val="28"/>
        </w:rPr>
        <w:t>достижения поставленной цели требуется решение следующих задач: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теоретические основы бизнес-планирования: цели бизнес-планирования, функции и структура бизнес-плана;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опыт бизнес-планирования в Республике Беларусь и за рубежом;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анализ хозяйственной деятельности Республиканского унитарного предприятия «Минское областное агентство по государственной регистрации и земельному кадастру»;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бизнес-план развития Республиканского унитарного предприятия «Минское областное агентство по государственной регистрации и земельному кадастру» на 2017 год;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детальный план мер по снижению затрат в Республиканском унитарном предприятии «Минское областное агентство по государственной регистрации и земельному кадастру»;</w:t>
      </w:r>
    </w:p>
    <w:p w:rsidR="00B31E12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магистерской диссертации проведен анализ финансово-хозяйственной деятельности Республиканского унитарного предприятия «Минское областное агентство по государственной регистрации и земельному кадастру» за 2014-2016 годы, разработан детальный план мер по снижению затрат в унитарном предприятии.</w:t>
      </w:r>
    </w:p>
    <w:p w:rsidR="00E85654" w:rsidRPr="001E4E30" w:rsidRDefault="00B31E12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исследования, его цель и задачи определили структуру магистерской диссертации, состоящей из введения, трех глав, заключения, списка испол</w:t>
      </w:r>
      <w:r w:rsidR="001B386A">
        <w:rPr>
          <w:rFonts w:ascii="Times New Roman" w:hAnsi="Times New Roman"/>
          <w:sz w:val="28"/>
          <w:szCs w:val="28"/>
        </w:rPr>
        <w:t>ьзованной литературы (55 источников</w:t>
      </w:r>
      <w:r>
        <w:rPr>
          <w:rFonts w:ascii="Times New Roman" w:hAnsi="Times New Roman"/>
          <w:sz w:val="28"/>
          <w:szCs w:val="28"/>
        </w:rPr>
        <w:t xml:space="preserve">), </w:t>
      </w:r>
      <w:r w:rsidR="001B386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таблиц</w:t>
      </w:r>
      <w:r w:rsidR="001B38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B386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приложений общим объемом </w:t>
      </w:r>
      <w:r w:rsidR="008C3446">
        <w:rPr>
          <w:rFonts w:ascii="Times New Roman" w:hAnsi="Times New Roman"/>
          <w:sz w:val="28"/>
          <w:szCs w:val="28"/>
        </w:rPr>
        <w:t>10</w:t>
      </w:r>
      <w:r w:rsidR="001B386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страниц. </w:t>
      </w:r>
    </w:p>
    <w:p w:rsidR="00FF51CE" w:rsidRPr="0091709B" w:rsidRDefault="00FF51CE" w:rsidP="001E4E30">
      <w:pPr>
        <w:pStyle w:val="ae"/>
        <w:spacing w:before="720"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F51CE">
        <w:rPr>
          <w:rFonts w:ascii="Times New Roman" w:hAnsi="Times New Roman"/>
          <w:b/>
          <w:sz w:val="32"/>
          <w:szCs w:val="32"/>
        </w:rPr>
        <w:lastRenderedPageBreak/>
        <w:t>АГУЛЬНАЯ ХАРАКТАРЫСТЫКА ПРАЦЫ</w:t>
      </w:r>
    </w:p>
    <w:p w:rsidR="00FF51CE" w:rsidRPr="00FF51CE" w:rsidRDefault="00FF51CE" w:rsidP="001E4E30">
      <w:pPr>
        <w:pStyle w:val="ae"/>
        <w:spacing w:before="720"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БІЗНЕС-П</w:t>
      </w:r>
      <w:r w:rsidR="00A20420">
        <w:rPr>
          <w:rFonts w:ascii="Times New Roman" w:hAnsi="Times New Roman"/>
          <w:sz w:val="28"/>
          <w:szCs w:val="28"/>
        </w:rPr>
        <w:t xml:space="preserve">ЛАН, КІРАВАННЕ, ПЛАНАВАННЕ, </w:t>
      </w:r>
      <w:r w:rsidR="00706107">
        <w:rPr>
          <w:rFonts w:ascii="Times New Roman" w:hAnsi="Times New Roman"/>
          <w:sz w:val="28"/>
          <w:szCs w:val="28"/>
          <w:lang w:val="be-BY"/>
        </w:rPr>
        <w:t>ВЫДАТКІ</w:t>
      </w:r>
      <w:r w:rsidRPr="00FF51CE">
        <w:rPr>
          <w:rFonts w:ascii="Times New Roman" w:hAnsi="Times New Roman"/>
          <w:sz w:val="28"/>
          <w:szCs w:val="28"/>
        </w:rPr>
        <w:t>, ЭФЕКТЫЎНАСЦЬ, АНАЛІЗ ФІНАНСАВАЙ ДЗ</w:t>
      </w:r>
      <w:r w:rsidR="00706107">
        <w:rPr>
          <w:rFonts w:ascii="Times New Roman" w:hAnsi="Times New Roman"/>
          <w:sz w:val="28"/>
          <w:szCs w:val="28"/>
        </w:rPr>
        <w:t>ЕЙНАСЦІ, РАЗВІЦЦЁ, ЯКАСЦЬ, МАРЖ</w:t>
      </w:r>
      <w:r w:rsidR="00706107">
        <w:rPr>
          <w:rFonts w:ascii="Times New Roman" w:hAnsi="Times New Roman"/>
          <w:sz w:val="28"/>
          <w:szCs w:val="28"/>
          <w:lang w:val="be-BY"/>
        </w:rPr>
        <w:t>Ы</w:t>
      </w:r>
      <w:r w:rsidRPr="00FF51CE">
        <w:rPr>
          <w:rFonts w:ascii="Times New Roman" w:hAnsi="Times New Roman"/>
          <w:sz w:val="28"/>
          <w:szCs w:val="28"/>
        </w:rPr>
        <w:t>НА</w:t>
      </w:r>
      <w:r w:rsidR="00706107">
        <w:rPr>
          <w:rFonts w:ascii="Times New Roman" w:hAnsi="Times New Roman"/>
          <w:sz w:val="28"/>
          <w:szCs w:val="28"/>
        </w:rPr>
        <w:t>ЛЬНЫ</w:t>
      </w:r>
      <w:r w:rsidRPr="00FF51CE">
        <w:rPr>
          <w:rFonts w:ascii="Times New Roman" w:hAnsi="Times New Roman"/>
          <w:sz w:val="28"/>
          <w:szCs w:val="28"/>
        </w:rPr>
        <w:t xml:space="preserve"> АНАЛІЗ, МАДЭРНІЗАЦЫЯ, ЭНЕРГАЗБЕРАЖЭННЕ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 xml:space="preserve">Аб'ект даследавання – фінансавая дзейнасць Рэспубліканскага ўнітарнага прадпрыемства «Мінскае абласное агенцтва па дзяржаўнай </w:t>
      </w:r>
      <w:r w:rsidR="00706107">
        <w:rPr>
          <w:rFonts w:ascii="Times New Roman" w:hAnsi="Times New Roman"/>
          <w:sz w:val="28"/>
          <w:szCs w:val="28"/>
        </w:rPr>
        <w:t>рэгістрацыі і зямельным кадастр</w:t>
      </w:r>
      <w:r w:rsidR="00706107">
        <w:rPr>
          <w:rFonts w:ascii="Times New Roman" w:hAnsi="Times New Roman"/>
          <w:sz w:val="28"/>
          <w:szCs w:val="28"/>
          <w:lang w:val="be-BY"/>
        </w:rPr>
        <w:t>ы</w:t>
      </w:r>
      <w:r w:rsidRPr="00FF51CE">
        <w:rPr>
          <w:rFonts w:ascii="Times New Roman" w:hAnsi="Times New Roman"/>
          <w:sz w:val="28"/>
          <w:szCs w:val="28"/>
        </w:rPr>
        <w:t>».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Прадмет</w:t>
      </w:r>
      <w:r w:rsidR="00706107">
        <w:rPr>
          <w:rFonts w:ascii="Times New Roman" w:hAnsi="Times New Roman"/>
          <w:sz w:val="28"/>
          <w:szCs w:val="28"/>
        </w:rPr>
        <w:t xml:space="preserve"> даследавання – эфектыўнае бізн</w:t>
      </w:r>
      <w:r w:rsidR="00706107">
        <w:rPr>
          <w:rFonts w:ascii="Times New Roman" w:hAnsi="Times New Roman"/>
          <w:sz w:val="28"/>
          <w:szCs w:val="28"/>
          <w:lang w:val="be-BY"/>
        </w:rPr>
        <w:t>э</w:t>
      </w:r>
      <w:r w:rsidRPr="00FF51CE">
        <w:rPr>
          <w:rFonts w:ascii="Times New Roman" w:hAnsi="Times New Roman"/>
          <w:sz w:val="28"/>
          <w:szCs w:val="28"/>
        </w:rPr>
        <w:t>с-планаванн</w:t>
      </w:r>
      <w:r w:rsidR="00706107">
        <w:rPr>
          <w:rFonts w:ascii="Times New Roman" w:hAnsi="Times New Roman"/>
          <w:sz w:val="28"/>
          <w:szCs w:val="28"/>
        </w:rPr>
        <w:t xml:space="preserve">е развіцця  </w:t>
      </w:r>
      <w:r w:rsidR="00706107">
        <w:rPr>
          <w:rFonts w:ascii="Times New Roman" w:hAnsi="Times New Roman"/>
          <w:sz w:val="28"/>
          <w:szCs w:val="28"/>
          <w:lang w:val="be-BY"/>
        </w:rPr>
        <w:t>р</w:t>
      </w:r>
      <w:r w:rsidRPr="00FF51CE">
        <w:rPr>
          <w:rFonts w:ascii="Times New Roman" w:hAnsi="Times New Roman"/>
          <w:sz w:val="28"/>
          <w:szCs w:val="28"/>
        </w:rPr>
        <w:t>эспубліканскага ўнітарнага прадпрыемства «Мінскае абласное агенцтва па дзяржаўнай рэгістрацыі і зямельным кадастры».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Мэта магістарскай дысертацыі – распрацоўка бі</w:t>
      </w:r>
      <w:r w:rsidR="00706107">
        <w:rPr>
          <w:rFonts w:ascii="Times New Roman" w:hAnsi="Times New Roman"/>
          <w:sz w:val="28"/>
          <w:szCs w:val="28"/>
        </w:rPr>
        <w:t xml:space="preserve">знэс-плана развіцця на 2017 г. </w:t>
      </w:r>
      <w:r w:rsidR="00706107">
        <w:rPr>
          <w:rFonts w:ascii="Times New Roman" w:hAnsi="Times New Roman"/>
          <w:sz w:val="28"/>
          <w:szCs w:val="28"/>
          <w:lang w:val="be-BY"/>
        </w:rPr>
        <w:t>р</w:t>
      </w:r>
      <w:r w:rsidRPr="00FF51CE">
        <w:rPr>
          <w:rFonts w:ascii="Times New Roman" w:hAnsi="Times New Roman"/>
          <w:sz w:val="28"/>
          <w:szCs w:val="28"/>
        </w:rPr>
        <w:t>эспубліканскага ўнітарнага прадпрыемства «Мінскае абласное агенцтва па дзяржаўнай рэгістрацыі і зямельным кадастры».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Для дасягнення пастаўленай мэты патрабуецца рашэнне наступных задач:</w:t>
      </w:r>
    </w:p>
    <w:p w:rsidR="00FF51CE" w:rsidRPr="00FF51CE" w:rsidRDefault="00706107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даць тэарэтычныя асновы бізн</w:t>
      </w:r>
      <w:r>
        <w:rPr>
          <w:rFonts w:ascii="Times New Roman" w:hAnsi="Times New Roman"/>
          <w:sz w:val="28"/>
          <w:szCs w:val="28"/>
          <w:lang w:val="be-BY"/>
        </w:rPr>
        <w:t>э</w:t>
      </w:r>
      <w:r>
        <w:rPr>
          <w:rFonts w:ascii="Times New Roman" w:hAnsi="Times New Roman"/>
          <w:sz w:val="28"/>
          <w:szCs w:val="28"/>
        </w:rPr>
        <w:t>с-планавання: мэты бізн</w:t>
      </w:r>
      <w:r>
        <w:rPr>
          <w:rFonts w:ascii="Times New Roman" w:hAnsi="Times New Roman"/>
          <w:sz w:val="28"/>
          <w:szCs w:val="28"/>
          <w:lang w:val="be-BY"/>
        </w:rPr>
        <w:t>э</w:t>
      </w:r>
      <w:r w:rsidR="00FF51CE" w:rsidRPr="00FF51CE">
        <w:rPr>
          <w:rFonts w:ascii="Times New Roman" w:hAnsi="Times New Roman"/>
          <w:sz w:val="28"/>
          <w:szCs w:val="28"/>
        </w:rPr>
        <w:t>с-плана</w:t>
      </w:r>
      <w:r>
        <w:rPr>
          <w:rFonts w:ascii="Times New Roman" w:hAnsi="Times New Roman"/>
          <w:sz w:val="28"/>
          <w:szCs w:val="28"/>
        </w:rPr>
        <w:t>вання, функцыі і структура бізн</w:t>
      </w:r>
      <w:r>
        <w:rPr>
          <w:rFonts w:ascii="Times New Roman" w:hAnsi="Times New Roman"/>
          <w:sz w:val="28"/>
          <w:szCs w:val="28"/>
          <w:lang w:val="be-BY"/>
        </w:rPr>
        <w:t>э</w:t>
      </w:r>
      <w:r w:rsidR="00FF51CE" w:rsidRPr="00FF51CE">
        <w:rPr>
          <w:rFonts w:ascii="Times New Roman" w:hAnsi="Times New Roman"/>
          <w:sz w:val="28"/>
          <w:szCs w:val="28"/>
        </w:rPr>
        <w:t>с-плана;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- вывучыць воп</w:t>
      </w:r>
      <w:r w:rsidR="00706107">
        <w:rPr>
          <w:rFonts w:ascii="Times New Roman" w:hAnsi="Times New Roman"/>
          <w:sz w:val="28"/>
          <w:szCs w:val="28"/>
        </w:rPr>
        <w:t>ыт бізн</w:t>
      </w:r>
      <w:r w:rsidR="00706107">
        <w:rPr>
          <w:rFonts w:ascii="Times New Roman" w:hAnsi="Times New Roman"/>
          <w:sz w:val="28"/>
          <w:szCs w:val="28"/>
          <w:lang w:val="be-BY"/>
        </w:rPr>
        <w:t>э</w:t>
      </w:r>
      <w:r w:rsidR="00706107">
        <w:rPr>
          <w:rFonts w:ascii="Times New Roman" w:hAnsi="Times New Roman"/>
          <w:sz w:val="28"/>
          <w:szCs w:val="28"/>
        </w:rPr>
        <w:t xml:space="preserve">с-планавання ў </w:t>
      </w:r>
      <w:r w:rsidR="00706107">
        <w:rPr>
          <w:rFonts w:ascii="Times New Roman" w:hAnsi="Times New Roman"/>
          <w:sz w:val="28"/>
          <w:szCs w:val="28"/>
          <w:lang w:val="be-BY"/>
        </w:rPr>
        <w:t>р</w:t>
      </w:r>
      <w:r w:rsidRPr="00FF51CE">
        <w:rPr>
          <w:rFonts w:ascii="Times New Roman" w:hAnsi="Times New Roman"/>
          <w:sz w:val="28"/>
          <w:szCs w:val="28"/>
        </w:rPr>
        <w:t>эспубліцы Беларусь і за мяжой;</w:t>
      </w:r>
    </w:p>
    <w:p w:rsidR="00FF51CE" w:rsidRPr="00FF51CE" w:rsidRDefault="00FF51CE" w:rsidP="00B738A1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- правесц</w:t>
      </w:r>
      <w:r w:rsidR="00706107">
        <w:rPr>
          <w:rFonts w:ascii="Times New Roman" w:hAnsi="Times New Roman"/>
          <w:sz w:val="28"/>
          <w:szCs w:val="28"/>
        </w:rPr>
        <w:t xml:space="preserve">і аналіз гаспадарчай дзейнасці </w:t>
      </w:r>
      <w:r w:rsidR="00706107">
        <w:rPr>
          <w:rFonts w:ascii="Times New Roman" w:hAnsi="Times New Roman"/>
          <w:sz w:val="28"/>
          <w:szCs w:val="28"/>
          <w:lang w:val="be-BY"/>
        </w:rPr>
        <w:t>р</w:t>
      </w:r>
      <w:r w:rsidRPr="00FF51CE">
        <w:rPr>
          <w:rFonts w:ascii="Times New Roman" w:hAnsi="Times New Roman"/>
          <w:sz w:val="28"/>
          <w:szCs w:val="28"/>
        </w:rPr>
        <w:t>эспубліканскага унітарнага прадпрыемства «Мінскае абласное агенцтва па дзяржаўнай рэгістрацыі і зямельным кадастры»;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- рас</w:t>
      </w:r>
      <w:r w:rsidR="00706107">
        <w:rPr>
          <w:rFonts w:ascii="Times New Roman" w:hAnsi="Times New Roman"/>
          <w:sz w:val="28"/>
          <w:szCs w:val="28"/>
        </w:rPr>
        <w:t xml:space="preserve">працаваць бізнес-план развіцця </w:t>
      </w:r>
      <w:r w:rsidR="00706107">
        <w:rPr>
          <w:rFonts w:ascii="Times New Roman" w:hAnsi="Times New Roman"/>
          <w:sz w:val="28"/>
          <w:szCs w:val="28"/>
          <w:lang w:val="be-BY"/>
        </w:rPr>
        <w:t>р</w:t>
      </w:r>
      <w:r w:rsidRPr="00FF51CE">
        <w:rPr>
          <w:rFonts w:ascii="Times New Roman" w:hAnsi="Times New Roman"/>
          <w:sz w:val="28"/>
          <w:szCs w:val="28"/>
        </w:rPr>
        <w:t>эспубліканскага ўнітарнага прадпрыемства «Мінскае абласное агенцтва па дзяржаўнай рэгістрацыі і зямельным кадастры» на 2017 год;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- распрацаваць дэталёвы план мер па зніжэнні выдаткаў ў Рэспубліканскім унітарным прадпрыемстве «Мінскае абласное агенцтва па дзяржаўнай рэгістрацыі і зямельным кадастры»;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>У магістарскай дысертацыі праведзены аналіз фінансава-гаспадар</w:t>
      </w:r>
      <w:r w:rsidR="00706107">
        <w:rPr>
          <w:rFonts w:ascii="Times New Roman" w:hAnsi="Times New Roman"/>
          <w:sz w:val="28"/>
          <w:szCs w:val="28"/>
        </w:rPr>
        <w:t xml:space="preserve">чай дзейнасці Рэспубліканскага </w:t>
      </w:r>
      <w:r w:rsidR="00706107">
        <w:rPr>
          <w:rFonts w:ascii="Times New Roman" w:hAnsi="Times New Roman"/>
          <w:sz w:val="28"/>
          <w:szCs w:val="28"/>
          <w:lang w:val="be-BY"/>
        </w:rPr>
        <w:t>у</w:t>
      </w:r>
      <w:r w:rsidRPr="00FF51CE">
        <w:rPr>
          <w:rFonts w:ascii="Times New Roman" w:hAnsi="Times New Roman"/>
          <w:sz w:val="28"/>
          <w:szCs w:val="28"/>
        </w:rPr>
        <w:t>нітарнага прадпрыемства «Мінскае абласное агенцтва па дзяржаўнай рэгістрацыі і зямельным кадастры» за 2014-2016 гады, распрацаваны дэталёвы план мер па зніжэнні выдаткаў ва ўнітарным прадпрыемстве.</w:t>
      </w:r>
    </w:p>
    <w:p w:rsidR="00E85654" w:rsidRPr="001E4E30" w:rsidRDefault="00FF51CE" w:rsidP="001E4E30">
      <w:pPr>
        <w:pStyle w:val="ae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FF51CE">
        <w:rPr>
          <w:rFonts w:ascii="Times New Roman" w:hAnsi="Times New Roman"/>
          <w:sz w:val="28"/>
          <w:szCs w:val="28"/>
        </w:rPr>
        <w:t xml:space="preserve">Прадмет даследавання, яго мэта і задачы вызначылі структуру магістарскай дысертацыі, якая складаецца з ўвядзення, трох </w:t>
      </w:r>
      <w:r w:rsidR="00706107">
        <w:rPr>
          <w:rFonts w:ascii="Times New Roman" w:hAnsi="Times New Roman"/>
          <w:sz w:val="28"/>
          <w:szCs w:val="28"/>
          <w:lang w:val="be-BY"/>
        </w:rPr>
        <w:t>разделау</w:t>
      </w:r>
      <w:r w:rsidRPr="00FF51CE">
        <w:rPr>
          <w:rFonts w:ascii="Times New Roman" w:hAnsi="Times New Roman"/>
          <w:sz w:val="28"/>
          <w:szCs w:val="28"/>
        </w:rPr>
        <w:t>, заключэння, с</w:t>
      </w:r>
      <w:r w:rsidR="007B4532">
        <w:rPr>
          <w:rFonts w:ascii="Times New Roman" w:hAnsi="Times New Roman"/>
          <w:sz w:val="28"/>
          <w:szCs w:val="28"/>
        </w:rPr>
        <w:t>пісу выкарыстанай літаратуры (55 крыніц</w:t>
      </w:r>
      <w:r w:rsidRPr="00FF51CE">
        <w:rPr>
          <w:rFonts w:ascii="Times New Roman" w:hAnsi="Times New Roman"/>
          <w:sz w:val="28"/>
          <w:szCs w:val="28"/>
        </w:rPr>
        <w:t xml:space="preserve">), </w:t>
      </w:r>
      <w:r w:rsidR="001B386A">
        <w:rPr>
          <w:rFonts w:ascii="Times New Roman" w:hAnsi="Times New Roman"/>
          <w:sz w:val="28"/>
          <w:szCs w:val="28"/>
        </w:rPr>
        <w:t>21</w:t>
      </w:r>
      <w:r w:rsidRPr="00FF51CE">
        <w:rPr>
          <w:rFonts w:ascii="Times New Roman" w:hAnsi="Times New Roman"/>
          <w:sz w:val="28"/>
          <w:szCs w:val="28"/>
        </w:rPr>
        <w:t xml:space="preserve"> табліц</w:t>
      </w:r>
      <w:r w:rsidR="001B386A">
        <w:rPr>
          <w:rFonts w:ascii="Times New Roman" w:hAnsi="Times New Roman"/>
          <w:sz w:val="28"/>
          <w:szCs w:val="28"/>
        </w:rPr>
        <w:t>а</w:t>
      </w:r>
      <w:r w:rsidRPr="00FF51CE">
        <w:rPr>
          <w:rFonts w:ascii="Times New Roman" w:hAnsi="Times New Roman"/>
          <w:sz w:val="28"/>
          <w:szCs w:val="28"/>
        </w:rPr>
        <w:t xml:space="preserve"> і </w:t>
      </w:r>
      <w:r w:rsidR="001B386A">
        <w:rPr>
          <w:rFonts w:ascii="Times New Roman" w:hAnsi="Times New Roman"/>
          <w:sz w:val="28"/>
          <w:szCs w:val="28"/>
        </w:rPr>
        <w:t>19</w:t>
      </w:r>
      <w:r w:rsidRPr="00FF51CE">
        <w:rPr>
          <w:rFonts w:ascii="Times New Roman" w:hAnsi="Times New Roman"/>
          <w:sz w:val="28"/>
          <w:szCs w:val="28"/>
        </w:rPr>
        <w:t xml:space="preserve"> п</w:t>
      </w:r>
      <w:r w:rsidR="00D75CB0">
        <w:rPr>
          <w:rFonts w:ascii="Times New Roman" w:hAnsi="Times New Roman"/>
          <w:sz w:val="28"/>
          <w:szCs w:val="28"/>
        </w:rPr>
        <w:t xml:space="preserve">рыкладанняў агульным аб'ёмам </w:t>
      </w:r>
      <w:r w:rsidR="001B386A">
        <w:rPr>
          <w:rFonts w:ascii="Times New Roman" w:hAnsi="Times New Roman"/>
          <w:sz w:val="28"/>
          <w:szCs w:val="28"/>
        </w:rPr>
        <w:t>100</w:t>
      </w:r>
      <w:r w:rsidRPr="00FF51CE">
        <w:rPr>
          <w:rFonts w:ascii="Times New Roman" w:hAnsi="Times New Roman"/>
          <w:sz w:val="28"/>
          <w:szCs w:val="28"/>
        </w:rPr>
        <w:t xml:space="preserve"> старонак.</w:t>
      </w:r>
    </w:p>
    <w:p w:rsidR="00FF51CE" w:rsidRPr="00FF51CE" w:rsidRDefault="00FF51CE" w:rsidP="001E4E30">
      <w:pPr>
        <w:pStyle w:val="ae"/>
        <w:spacing w:after="0" w:line="276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FF51CE">
        <w:rPr>
          <w:rFonts w:ascii="Times New Roman" w:hAnsi="Times New Roman"/>
          <w:b/>
          <w:caps/>
          <w:sz w:val="32"/>
          <w:szCs w:val="32"/>
          <w:lang w:val="en-US"/>
        </w:rPr>
        <w:lastRenderedPageBreak/>
        <w:t>GENERAL DESCRIPTION OF WORK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FF51CE">
        <w:rPr>
          <w:rFonts w:ascii="Times New Roman" w:hAnsi="Times New Roman"/>
          <w:sz w:val="28"/>
          <w:szCs w:val="28"/>
          <w:lang w:val="en-US"/>
        </w:rPr>
        <w:t>usiness plan, management, planning, starty, efficiency, financial performance analysis, development, quality, marginal analysis, modernization, energy saving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he object of study – financial activities of the </w:t>
      </w:r>
      <w:r w:rsidR="00EA15EF">
        <w:rPr>
          <w:rFonts w:ascii="Times New Roman" w:hAnsi="Times New Roman"/>
          <w:sz w:val="28"/>
          <w:szCs w:val="28"/>
          <w:lang w:val="en-US"/>
        </w:rPr>
        <w:t>Republican Unitary E</w:t>
      </w:r>
      <w:r>
        <w:rPr>
          <w:rFonts w:ascii="Times New Roman" w:hAnsi="Times New Roman"/>
          <w:sz w:val="28"/>
          <w:szCs w:val="28"/>
          <w:lang w:val="en-US"/>
        </w:rPr>
        <w:t xml:space="preserve">nterprise </w:t>
      </w:r>
      <w:r w:rsidRPr="00FF51CE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="00EA15EF">
        <w:rPr>
          <w:rFonts w:ascii="Times New Roman" w:hAnsi="Times New Roman"/>
          <w:sz w:val="28"/>
          <w:szCs w:val="28"/>
          <w:lang w:val="en-US"/>
        </w:rPr>
        <w:t>insk R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 xml:space="preserve">egistration and </w:t>
      </w:r>
      <w:r w:rsidR="00EA15EF">
        <w:rPr>
          <w:rFonts w:ascii="Times New Roman" w:hAnsi="Times New Roman"/>
          <w:sz w:val="28"/>
          <w:szCs w:val="28"/>
          <w:lang w:val="en-US"/>
        </w:rPr>
        <w:t>Cadastre Agency</w:t>
      </w:r>
      <w:r w:rsidRPr="00FF51CE">
        <w:rPr>
          <w:rFonts w:ascii="Times New Roman" w:hAnsi="Times New Roman"/>
          <w:sz w:val="28"/>
          <w:szCs w:val="28"/>
          <w:lang w:val="en-US"/>
        </w:rPr>
        <w:t>».</w:t>
      </w:r>
    </w:p>
    <w:p w:rsidR="00EA15EF" w:rsidRDefault="00FF51CE" w:rsidP="001E4E30">
      <w:pPr>
        <w:pStyle w:val="ae"/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ubject of research – effective business development planning at the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EA15EF">
        <w:rPr>
          <w:rFonts w:ascii="Times New Roman" w:hAnsi="Times New Roman"/>
          <w:sz w:val="28"/>
          <w:szCs w:val="28"/>
          <w:lang w:val="en-US"/>
        </w:rPr>
        <w:t>Minsk R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>Registration and Cadastre Agency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».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he purpose of the master thesis – development of a business development plan for the 2017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EA15EF">
        <w:rPr>
          <w:rFonts w:ascii="Times New Roman" w:hAnsi="Times New Roman"/>
          <w:sz w:val="28"/>
          <w:szCs w:val="28"/>
          <w:lang w:val="en-US"/>
        </w:rPr>
        <w:t>Minsk R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>Registration and Cadastre Agency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».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FF51CE">
        <w:rPr>
          <w:rFonts w:ascii="Times New Roman" w:hAnsi="Times New Roman"/>
          <w:sz w:val="28"/>
          <w:szCs w:val="28"/>
          <w:lang w:val="en-US"/>
        </w:rPr>
        <w:t>o achieve this goal requires the following tasks: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>- to give theoretical foundations of business planning: business planning, functions and structure of a business plan;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>- to study the experience of busine</w:t>
      </w:r>
      <w:r>
        <w:rPr>
          <w:rFonts w:ascii="Times New Roman" w:hAnsi="Times New Roman"/>
          <w:sz w:val="28"/>
          <w:szCs w:val="28"/>
          <w:lang w:val="en-US"/>
        </w:rPr>
        <w:t>ss planning in the republic of B</w:t>
      </w:r>
      <w:r w:rsidRPr="00FF51CE">
        <w:rPr>
          <w:rFonts w:ascii="Times New Roman" w:hAnsi="Times New Roman"/>
          <w:sz w:val="28"/>
          <w:szCs w:val="28"/>
          <w:lang w:val="en-US"/>
        </w:rPr>
        <w:t>elarus and abroad;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 xml:space="preserve">- analyse the economic activity of the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EA15EF">
        <w:rPr>
          <w:rFonts w:ascii="Times New Roman" w:hAnsi="Times New Roman"/>
          <w:sz w:val="28"/>
          <w:szCs w:val="28"/>
          <w:lang w:val="en-US"/>
        </w:rPr>
        <w:t>Minsk R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>Registration and Cadastre Agency»</w:t>
      </w:r>
      <w:r w:rsidRPr="00FF51CE">
        <w:rPr>
          <w:rFonts w:ascii="Times New Roman" w:hAnsi="Times New Roman"/>
          <w:sz w:val="28"/>
          <w:szCs w:val="28"/>
          <w:lang w:val="en-US"/>
        </w:rPr>
        <w:t>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 xml:space="preserve">- to develop a business plan for the development of the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EA15EF">
        <w:rPr>
          <w:rFonts w:ascii="Times New Roman" w:hAnsi="Times New Roman"/>
          <w:sz w:val="28"/>
          <w:szCs w:val="28"/>
          <w:lang w:val="en-US"/>
        </w:rPr>
        <w:t>Minsk R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Registration and Cadastre Agency» </w:t>
      </w:r>
      <w:r w:rsidRPr="00FF51CE">
        <w:rPr>
          <w:rFonts w:ascii="Times New Roman" w:hAnsi="Times New Roman"/>
          <w:sz w:val="28"/>
          <w:szCs w:val="28"/>
          <w:lang w:val="en-US"/>
        </w:rPr>
        <w:t>for 2017;</w:t>
      </w:r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 w:rsidRPr="00FF51CE">
        <w:rPr>
          <w:rFonts w:ascii="Times New Roman" w:hAnsi="Times New Roman"/>
          <w:sz w:val="28"/>
          <w:szCs w:val="28"/>
          <w:lang w:val="en-US"/>
        </w:rPr>
        <w:t xml:space="preserve">- develop a detailed plan of measures to reduce costs in the </w:t>
      </w:r>
      <w:r w:rsidR="00EA15EF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EA15EF">
        <w:rPr>
          <w:rFonts w:ascii="Times New Roman" w:hAnsi="Times New Roman"/>
          <w:sz w:val="28"/>
          <w:szCs w:val="28"/>
          <w:lang w:val="en-US"/>
        </w:rPr>
        <w:t>Minsk R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EA15EF">
        <w:rPr>
          <w:rFonts w:ascii="Times New Roman" w:hAnsi="Times New Roman"/>
          <w:sz w:val="28"/>
          <w:szCs w:val="28"/>
          <w:lang w:val="en-US"/>
        </w:rPr>
        <w:t>Registration and Cadastre Agency</w:t>
      </w:r>
      <w:r w:rsidR="00EA15EF" w:rsidRPr="00FF51CE">
        <w:rPr>
          <w:rFonts w:ascii="Times New Roman" w:hAnsi="Times New Roman"/>
          <w:sz w:val="28"/>
          <w:szCs w:val="28"/>
          <w:lang w:val="en-US"/>
        </w:rPr>
        <w:t>».</w:t>
      </w:r>
      <w:bookmarkStart w:id="0" w:name="_GoBack"/>
      <w:bookmarkEnd w:id="0"/>
    </w:p>
    <w:p w:rsidR="00FF51CE" w:rsidRPr="00FF51CE" w:rsidRDefault="00FF51CE" w:rsidP="001E4E30">
      <w:pPr>
        <w:pStyle w:val="ae"/>
        <w:spacing w:after="0" w:line="276" w:lineRule="auto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n master thesis the analysis of financial and economic activities of the </w:t>
      </w:r>
      <w:r w:rsidR="00341516">
        <w:rPr>
          <w:rFonts w:ascii="Times New Roman" w:hAnsi="Times New Roman"/>
          <w:sz w:val="28"/>
          <w:szCs w:val="28"/>
          <w:lang w:val="en-US"/>
        </w:rPr>
        <w:t xml:space="preserve">Republican Unitary Enterprise </w:t>
      </w:r>
      <w:r w:rsidR="00341516" w:rsidRPr="00FF51CE">
        <w:rPr>
          <w:rFonts w:ascii="Times New Roman" w:hAnsi="Times New Roman"/>
          <w:sz w:val="28"/>
          <w:szCs w:val="28"/>
          <w:lang w:val="en-US"/>
        </w:rPr>
        <w:t>«</w:t>
      </w:r>
      <w:r w:rsidR="00341516">
        <w:rPr>
          <w:rFonts w:ascii="Times New Roman" w:hAnsi="Times New Roman"/>
          <w:sz w:val="28"/>
          <w:szCs w:val="28"/>
          <w:lang w:val="en-US"/>
        </w:rPr>
        <w:t>Minsk R</w:t>
      </w:r>
      <w:r w:rsidR="00341516" w:rsidRPr="00FF51CE">
        <w:rPr>
          <w:rFonts w:ascii="Times New Roman" w:hAnsi="Times New Roman"/>
          <w:sz w:val="28"/>
          <w:szCs w:val="28"/>
          <w:lang w:val="en-US"/>
        </w:rPr>
        <w:t xml:space="preserve">egional </w:t>
      </w:r>
      <w:r w:rsidR="00341516">
        <w:rPr>
          <w:rFonts w:ascii="Times New Roman" w:hAnsi="Times New Roman"/>
          <w:sz w:val="28"/>
          <w:szCs w:val="28"/>
          <w:lang w:val="en-US"/>
        </w:rPr>
        <w:t>Registration and Cadastre Agency</w:t>
      </w:r>
      <w:r w:rsidR="00341516" w:rsidRPr="00FF51CE">
        <w:rPr>
          <w:rFonts w:ascii="Times New Roman" w:hAnsi="Times New Roman"/>
          <w:sz w:val="28"/>
          <w:szCs w:val="28"/>
          <w:lang w:val="en-US"/>
        </w:rPr>
        <w:t>»</w:t>
      </w:r>
      <w:r w:rsidR="003415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1CE">
        <w:rPr>
          <w:rFonts w:ascii="Times New Roman" w:hAnsi="Times New Roman"/>
          <w:sz w:val="28"/>
          <w:szCs w:val="28"/>
          <w:lang w:val="en-US"/>
        </w:rPr>
        <w:t>for 2014-2016, developed a detailed plan of measures to reduce costs in the unitary enterprise.</w:t>
      </w:r>
    </w:p>
    <w:p w:rsidR="006F66C8" w:rsidRPr="00385ECA" w:rsidRDefault="00FF51CE" w:rsidP="00385ECA">
      <w:pPr>
        <w:pStyle w:val="ae"/>
        <w:spacing w:after="0" w:line="276" w:lineRule="auto"/>
        <w:ind w:left="0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FF51CE">
        <w:rPr>
          <w:rFonts w:ascii="Times New Roman" w:hAnsi="Times New Roman"/>
          <w:sz w:val="28"/>
          <w:szCs w:val="28"/>
          <w:lang w:val="en-US"/>
        </w:rPr>
        <w:t>he subject of the research, its purpose and tasks determined the structure of the master thesis consists of introduction, three chapte</w:t>
      </w:r>
      <w:r w:rsidR="007B4532">
        <w:rPr>
          <w:rFonts w:ascii="Times New Roman" w:hAnsi="Times New Roman"/>
          <w:sz w:val="28"/>
          <w:szCs w:val="28"/>
          <w:lang w:val="en-US"/>
        </w:rPr>
        <w:t>rs, conclusion, bibliography (5</w:t>
      </w:r>
      <w:r w:rsidR="007B4532" w:rsidRPr="007B4532">
        <w:rPr>
          <w:rFonts w:ascii="Times New Roman" w:hAnsi="Times New Roman"/>
          <w:sz w:val="28"/>
          <w:szCs w:val="28"/>
          <w:lang w:val="en-US"/>
        </w:rPr>
        <w:t>5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 sources), tables </w:t>
      </w:r>
      <w:r w:rsidR="00D75CB0" w:rsidRPr="00D75CB0">
        <w:rPr>
          <w:rFonts w:ascii="Times New Roman" w:hAnsi="Times New Roman"/>
          <w:sz w:val="28"/>
          <w:szCs w:val="28"/>
          <w:lang w:val="en-US"/>
        </w:rPr>
        <w:t>2</w:t>
      </w:r>
      <w:r w:rsidR="001B386A" w:rsidRPr="001B386A">
        <w:rPr>
          <w:rFonts w:ascii="Times New Roman" w:hAnsi="Times New Roman"/>
          <w:sz w:val="28"/>
          <w:szCs w:val="28"/>
          <w:lang w:val="en-US"/>
        </w:rPr>
        <w:t>1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1B386A" w:rsidRPr="001B386A">
        <w:rPr>
          <w:rFonts w:ascii="Times New Roman" w:hAnsi="Times New Roman"/>
          <w:sz w:val="28"/>
          <w:szCs w:val="28"/>
          <w:lang w:val="en-US"/>
        </w:rPr>
        <w:t>19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 apps with a total volume of </w:t>
      </w:r>
      <w:r w:rsidR="001B386A">
        <w:rPr>
          <w:rFonts w:ascii="Times New Roman" w:hAnsi="Times New Roman"/>
          <w:sz w:val="28"/>
          <w:szCs w:val="28"/>
          <w:lang w:val="en-US"/>
        </w:rPr>
        <w:t>10</w:t>
      </w:r>
      <w:r w:rsidR="001B386A" w:rsidRPr="001B386A">
        <w:rPr>
          <w:rFonts w:ascii="Times New Roman" w:hAnsi="Times New Roman"/>
          <w:sz w:val="28"/>
          <w:szCs w:val="28"/>
          <w:lang w:val="en-US"/>
        </w:rPr>
        <w:t>0</w:t>
      </w:r>
      <w:r w:rsidRPr="00FF51CE">
        <w:rPr>
          <w:rFonts w:ascii="Times New Roman" w:hAnsi="Times New Roman"/>
          <w:sz w:val="28"/>
          <w:szCs w:val="28"/>
          <w:lang w:val="en-US"/>
        </w:rPr>
        <w:t xml:space="preserve"> pages.</w:t>
      </w:r>
    </w:p>
    <w:sectPr w:rsidR="006F66C8" w:rsidRPr="00385ECA" w:rsidSect="00385ECA">
      <w:pgSz w:w="11906" w:h="16838"/>
      <w:pgMar w:top="1134" w:right="567" w:bottom="1134" w:left="1701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D0" w:rsidRDefault="002763D0" w:rsidP="00C44652">
      <w:pPr>
        <w:spacing w:after="0"/>
      </w:pPr>
      <w:r>
        <w:separator/>
      </w:r>
    </w:p>
  </w:endnote>
  <w:endnote w:type="continuationSeparator" w:id="0">
    <w:p w:rsidR="002763D0" w:rsidRDefault="002763D0" w:rsidP="00C446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D0" w:rsidRDefault="002763D0" w:rsidP="00C44652">
      <w:pPr>
        <w:spacing w:after="0"/>
      </w:pPr>
      <w:r>
        <w:separator/>
      </w:r>
    </w:p>
  </w:footnote>
  <w:footnote w:type="continuationSeparator" w:id="0">
    <w:p w:rsidR="002763D0" w:rsidRDefault="002763D0" w:rsidP="00C446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468AA"/>
    <w:multiLevelType w:val="multilevel"/>
    <w:tmpl w:val="32F4017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2EE5E08"/>
    <w:multiLevelType w:val="hybridMultilevel"/>
    <w:tmpl w:val="1B44445E"/>
    <w:lvl w:ilvl="0" w:tplc="D238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25F45"/>
    <w:multiLevelType w:val="multilevel"/>
    <w:tmpl w:val="679416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4F106B17"/>
    <w:multiLevelType w:val="hybridMultilevel"/>
    <w:tmpl w:val="2222B67A"/>
    <w:lvl w:ilvl="0" w:tplc="DC7AC734">
      <w:start w:val="7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FE6515F"/>
    <w:multiLevelType w:val="hybridMultilevel"/>
    <w:tmpl w:val="7CC63DCA"/>
    <w:lvl w:ilvl="0" w:tplc="01DA8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7F06A6"/>
    <w:multiLevelType w:val="hybridMultilevel"/>
    <w:tmpl w:val="515EF5C4"/>
    <w:lvl w:ilvl="0" w:tplc="AD182852">
      <w:start w:val="4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69E377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926"/>
    <w:rsid w:val="000016F8"/>
    <w:rsid w:val="00013CEA"/>
    <w:rsid w:val="00027363"/>
    <w:rsid w:val="0003483A"/>
    <w:rsid w:val="00041F12"/>
    <w:rsid w:val="00046B21"/>
    <w:rsid w:val="000540EF"/>
    <w:rsid w:val="00055A09"/>
    <w:rsid w:val="00060759"/>
    <w:rsid w:val="00063C1D"/>
    <w:rsid w:val="000822B9"/>
    <w:rsid w:val="00086AD1"/>
    <w:rsid w:val="000A04D7"/>
    <w:rsid w:val="000D2548"/>
    <w:rsid w:val="000D4B3F"/>
    <w:rsid w:val="000D6FF9"/>
    <w:rsid w:val="000E52C4"/>
    <w:rsid w:val="000E6A9E"/>
    <w:rsid w:val="000F16D2"/>
    <w:rsid w:val="000F1ECB"/>
    <w:rsid w:val="000F20F1"/>
    <w:rsid w:val="000F2C33"/>
    <w:rsid w:val="00105B65"/>
    <w:rsid w:val="001238F6"/>
    <w:rsid w:val="001241B5"/>
    <w:rsid w:val="00150D5B"/>
    <w:rsid w:val="00161C3D"/>
    <w:rsid w:val="00166D90"/>
    <w:rsid w:val="00172E2E"/>
    <w:rsid w:val="0017633E"/>
    <w:rsid w:val="001832B9"/>
    <w:rsid w:val="00191F47"/>
    <w:rsid w:val="001A1746"/>
    <w:rsid w:val="001A1D4F"/>
    <w:rsid w:val="001A41A4"/>
    <w:rsid w:val="001B386A"/>
    <w:rsid w:val="001D7E9C"/>
    <w:rsid w:val="001E4E30"/>
    <w:rsid w:val="001E4EF5"/>
    <w:rsid w:val="001E7A89"/>
    <w:rsid w:val="001F1FB0"/>
    <w:rsid w:val="001F4507"/>
    <w:rsid w:val="00200061"/>
    <w:rsid w:val="00202CF5"/>
    <w:rsid w:val="0020791E"/>
    <w:rsid w:val="00220963"/>
    <w:rsid w:val="00245D55"/>
    <w:rsid w:val="002467BA"/>
    <w:rsid w:val="00247B2A"/>
    <w:rsid w:val="00251BCC"/>
    <w:rsid w:val="0025475A"/>
    <w:rsid w:val="0027423A"/>
    <w:rsid w:val="0027434E"/>
    <w:rsid w:val="002763D0"/>
    <w:rsid w:val="0027799C"/>
    <w:rsid w:val="0028031E"/>
    <w:rsid w:val="0028058D"/>
    <w:rsid w:val="00286BBD"/>
    <w:rsid w:val="00287671"/>
    <w:rsid w:val="00295432"/>
    <w:rsid w:val="002A4FB7"/>
    <w:rsid w:val="002B132E"/>
    <w:rsid w:val="002D0D9F"/>
    <w:rsid w:val="002D3BD2"/>
    <w:rsid w:val="002E1005"/>
    <w:rsid w:val="002F145A"/>
    <w:rsid w:val="00325D68"/>
    <w:rsid w:val="00333AE3"/>
    <w:rsid w:val="00336E95"/>
    <w:rsid w:val="00341516"/>
    <w:rsid w:val="00342C56"/>
    <w:rsid w:val="00345420"/>
    <w:rsid w:val="00354EDD"/>
    <w:rsid w:val="00362BE9"/>
    <w:rsid w:val="00362D95"/>
    <w:rsid w:val="0036404E"/>
    <w:rsid w:val="00365321"/>
    <w:rsid w:val="003659DC"/>
    <w:rsid w:val="0036757E"/>
    <w:rsid w:val="00381F0D"/>
    <w:rsid w:val="00385ECA"/>
    <w:rsid w:val="00397252"/>
    <w:rsid w:val="003B6F39"/>
    <w:rsid w:val="003B76E0"/>
    <w:rsid w:val="003C1363"/>
    <w:rsid w:val="003C79D1"/>
    <w:rsid w:val="003D7ADC"/>
    <w:rsid w:val="003E52DA"/>
    <w:rsid w:val="003F2DB4"/>
    <w:rsid w:val="003F4578"/>
    <w:rsid w:val="003F4593"/>
    <w:rsid w:val="00401D4E"/>
    <w:rsid w:val="004147A2"/>
    <w:rsid w:val="00421965"/>
    <w:rsid w:val="004371D0"/>
    <w:rsid w:val="004455E2"/>
    <w:rsid w:val="00456835"/>
    <w:rsid w:val="00471554"/>
    <w:rsid w:val="0048051A"/>
    <w:rsid w:val="004808D5"/>
    <w:rsid w:val="00482EDE"/>
    <w:rsid w:val="00490052"/>
    <w:rsid w:val="00490A01"/>
    <w:rsid w:val="004A3131"/>
    <w:rsid w:val="004B3B0C"/>
    <w:rsid w:val="004D7D3A"/>
    <w:rsid w:val="004E760E"/>
    <w:rsid w:val="004F6B72"/>
    <w:rsid w:val="005020EB"/>
    <w:rsid w:val="00502CAD"/>
    <w:rsid w:val="00505981"/>
    <w:rsid w:val="00506C2B"/>
    <w:rsid w:val="00510185"/>
    <w:rsid w:val="00512FB5"/>
    <w:rsid w:val="005226B8"/>
    <w:rsid w:val="00522BDA"/>
    <w:rsid w:val="00532963"/>
    <w:rsid w:val="0054322B"/>
    <w:rsid w:val="0054344A"/>
    <w:rsid w:val="005457E1"/>
    <w:rsid w:val="0055533D"/>
    <w:rsid w:val="0055786F"/>
    <w:rsid w:val="005600EE"/>
    <w:rsid w:val="00562EB7"/>
    <w:rsid w:val="00571FF8"/>
    <w:rsid w:val="00576896"/>
    <w:rsid w:val="005924E4"/>
    <w:rsid w:val="00597680"/>
    <w:rsid w:val="00597E0B"/>
    <w:rsid w:val="005A74D3"/>
    <w:rsid w:val="005B36D5"/>
    <w:rsid w:val="005B37DF"/>
    <w:rsid w:val="005B637A"/>
    <w:rsid w:val="005C46F7"/>
    <w:rsid w:val="005C48F2"/>
    <w:rsid w:val="005C57D1"/>
    <w:rsid w:val="005F12FD"/>
    <w:rsid w:val="005F2959"/>
    <w:rsid w:val="005F338B"/>
    <w:rsid w:val="005F60E4"/>
    <w:rsid w:val="005F79B3"/>
    <w:rsid w:val="00600EA7"/>
    <w:rsid w:val="00611ACD"/>
    <w:rsid w:val="0061662E"/>
    <w:rsid w:val="00620A49"/>
    <w:rsid w:val="00634329"/>
    <w:rsid w:val="00674832"/>
    <w:rsid w:val="00681CF4"/>
    <w:rsid w:val="00686096"/>
    <w:rsid w:val="006923BE"/>
    <w:rsid w:val="00692468"/>
    <w:rsid w:val="00694D94"/>
    <w:rsid w:val="006A571B"/>
    <w:rsid w:val="006C04FA"/>
    <w:rsid w:val="006E7F4E"/>
    <w:rsid w:val="006F1108"/>
    <w:rsid w:val="006F66C8"/>
    <w:rsid w:val="0070177E"/>
    <w:rsid w:val="0070290D"/>
    <w:rsid w:val="00706107"/>
    <w:rsid w:val="00715515"/>
    <w:rsid w:val="0071645B"/>
    <w:rsid w:val="00717E1D"/>
    <w:rsid w:val="00717EF2"/>
    <w:rsid w:val="00722665"/>
    <w:rsid w:val="00722DA9"/>
    <w:rsid w:val="00730719"/>
    <w:rsid w:val="007315B9"/>
    <w:rsid w:val="00741965"/>
    <w:rsid w:val="00755029"/>
    <w:rsid w:val="00761BBA"/>
    <w:rsid w:val="007703B7"/>
    <w:rsid w:val="00773300"/>
    <w:rsid w:val="00775AEF"/>
    <w:rsid w:val="00785091"/>
    <w:rsid w:val="00785418"/>
    <w:rsid w:val="0078553E"/>
    <w:rsid w:val="00786AD3"/>
    <w:rsid w:val="007A05FF"/>
    <w:rsid w:val="007A4B36"/>
    <w:rsid w:val="007A74D1"/>
    <w:rsid w:val="007B2640"/>
    <w:rsid w:val="007B4532"/>
    <w:rsid w:val="007C042F"/>
    <w:rsid w:val="007C3D07"/>
    <w:rsid w:val="007C4567"/>
    <w:rsid w:val="007C6BCD"/>
    <w:rsid w:val="007D1E18"/>
    <w:rsid w:val="007D533F"/>
    <w:rsid w:val="007E09EE"/>
    <w:rsid w:val="007E10E9"/>
    <w:rsid w:val="007E3F4C"/>
    <w:rsid w:val="007F2E96"/>
    <w:rsid w:val="007F4495"/>
    <w:rsid w:val="008109B5"/>
    <w:rsid w:val="0082281A"/>
    <w:rsid w:val="00850497"/>
    <w:rsid w:val="00852506"/>
    <w:rsid w:val="0085635E"/>
    <w:rsid w:val="00862A8C"/>
    <w:rsid w:val="00873E3A"/>
    <w:rsid w:val="008816B9"/>
    <w:rsid w:val="008829F7"/>
    <w:rsid w:val="008930C5"/>
    <w:rsid w:val="008B1442"/>
    <w:rsid w:val="008C31DB"/>
    <w:rsid w:val="008C3446"/>
    <w:rsid w:val="008D1844"/>
    <w:rsid w:val="008F0AA9"/>
    <w:rsid w:val="00903763"/>
    <w:rsid w:val="00905F90"/>
    <w:rsid w:val="009122AD"/>
    <w:rsid w:val="0091463D"/>
    <w:rsid w:val="0091615D"/>
    <w:rsid w:val="0091709B"/>
    <w:rsid w:val="009264D7"/>
    <w:rsid w:val="00932926"/>
    <w:rsid w:val="009372C3"/>
    <w:rsid w:val="00937DCA"/>
    <w:rsid w:val="009429FD"/>
    <w:rsid w:val="009465D2"/>
    <w:rsid w:val="009664FF"/>
    <w:rsid w:val="009726F7"/>
    <w:rsid w:val="0097742F"/>
    <w:rsid w:val="00977AA7"/>
    <w:rsid w:val="00980690"/>
    <w:rsid w:val="009959EF"/>
    <w:rsid w:val="00997303"/>
    <w:rsid w:val="009A2747"/>
    <w:rsid w:val="009A2DD7"/>
    <w:rsid w:val="009D1C54"/>
    <w:rsid w:val="009D3170"/>
    <w:rsid w:val="009E364A"/>
    <w:rsid w:val="009E5696"/>
    <w:rsid w:val="009E6EFC"/>
    <w:rsid w:val="009F2DA7"/>
    <w:rsid w:val="00A01C83"/>
    <w:rsid w:val="00A01F02"/>
    <w:rsid w:val="00A0230B"/>
    <w:rsid w:val="00A070E7"/>
    <w:rsid w:val="00A106E9"/>
    <w:rsid w:val="00A12FFE"/>
    <w:rsid w:val="00A14122"/>
    <w:rsid w:val="00A17EDC"/>
    <w:rsid w:val="00A20420"/>
    <w:rsid w:val="00A314A1"/>
    <w:rsid w:val="00A433AC"/>
    <w:rsid w:val="00A44796"/>
    <w:rsid w:val="00A4759A"/>
    <w:rsid w:val="00A509DD"/>
    <w:rsid w:val="00A53203"/>
    <w:rsid w:val="00A537FA"/>
    <w:rsid w:val="00A5667A"/>
    <w:rsid w:val="00A61598"/>
    <w:rsid w:val="00A646B3"/>
    <w:rsid w:val="00A6764F"/>
    <w:rsid w:val="00A67846"/>
    <w:rsid w:val="00A7533D"/>
    <w:rsid w:val="00A803A4"/>
    <w:rsid w:val="00A81F91"/>
    <w:rsid w:val="00AA3A75"/>
    <w:rsid w:val="00AB0AA0"/>
    <w:rsid w:val="00AB155E"/>
    <w:rsid w:val="00AB2E73"/>
    <w:rsid w:val="00AB57DD"/>
    <w:rsid w:val="00AB6C81"/>
    <w:rsid w:val="00AC339D"/>
    <w:rsid w:val="00AD712B"/>
    <w:rsid w:val="00AE0084"/>
    <w:rsid w:val="00AE015B"/>
    <w:rsid w:val="00AE19B1"/>
    <w:rsid w:val="00AF1C6E"/>
    <w:rsid w:val="00AF2BBC"/>
    <w:rsid w:val="00B00F73"/>
    <w:rsid w:val="00B01FE5"/>
    <w:rsid w:val="00B10067"/>
    <w:rsid w:val="00B20EE7"/>
    <w:rsid w:val="00B31E12"/>
    <w:rsid w:val="00B34B20"/>
    <w:rsid w:val="00B40D3E"/>
    <w:rsid w:val="00B42128"/>
    <w:rsid w:val="00B50E2E"/>
    <w:rsid w:val="00B52461"/>
    <w:rsid w:val="00B550DE"/>
    <w:rsid w:val="00B55377"/>
    <w:rsid w:val="00B563BF"/>
    <w:rsid w:val="00B64AD2"/>
    <w:rsid w:val="00B7197F"/>
    <w:rsid w:val="00B738A1"/>
    <w:rsid w:val="00B823FD"/>
    <w:rsid w:val="00B865CB"/>
    <w:rsid w:val="00BA38D0"/>
    <w:rsid w:val="00BA6DEB"/>
    <w:rsid w:val="00BC77F5"/>
    <w:rsid w:val="00BD1361"/>
    <w:rsid w:val="00BD1621"/>
    <w:rsid w:val="00BD22C4"/>
    <w:rsid w:val="00BF50B1"/>
    <w:rsid w:val="00BF5A7F"/>
    <w:rsid w:val="00C2258D"/>
    <w:rsid w:val="00C30BA0"/>
    <w:rsid w:val="00C30DF4"/>
    <w:rsid w:val="00C373BD"/>
    <w:rsid w:val="00C44652"/>
    <w:rsid w:val="00C57B8A"/>
    <w:rsid w:val="00C8114A"/>
    <w:rsid w:val="00C8249D"/>
    <w:rsid w:val="00C86E9A"/>
    <w:rsid w:val="00C92AD0"/>
    <w:rsid w:val="00C93FDB"/>
    <w:rsid w:val="00CA35CD"/>
    <w:rsid w:val="00CA64E6"/>
    <w:rsid w:val="00CB0B70"/>
    <w:rsid w:val="00CB7B92"/>
    <w:rsid w:val="00CC4ED8"/>
    <w:rsid w:val="00CC645B"/>
    <w:rsid w:val="00CD64D7"/>
    <w:rsid w:val="00CD7E46"/>
    <w:rsid w:val="00CE5291"/>
    <w:rsid w:val="00CF0171"/>
    <w:rsid w:val="00CF2FC1"/>
    <w:rsid w:val="00CF42A8"/>
    <w:rsid w:val="00CF6D90"/>
    <w:rsid w:val="00CF6E99"/>
    <w:rsid w:val="00CF785B"/>
    <w:rsid w:val="00D042E3"/>
    <w:rsid w:val="00D244E1"/>
    <w:rsid w:val="00D24E96"/>
    <w:rsid w:val="00D300FD"/>
    <w:rsid w:val="00D31F5A"/>
    <w:rsid w:val="00D538A4"/>
    <w:rsid w:val="00D544E4"/>
    <w:rsid w:val="00D61925"/>
    <w:rsid w:val="00D61CB9"/>
    <w:rsid w:val="00D66ED5"/>
    <w:rsid w:val="00D75CB0"/>
    <w:rsid w:val="00D8305D"/>
    <w:rsid w:val="00D857CA"/>
    <w:rsid w:val="00D91D29"/>
    <w:rsid w:val="00D9583C"/>
    <w:rsid w:val="00DA07B3"/>
    <w:rsid w:val="00DA584B"/>
    <w:rsid w:val="00DB26FB"/>
    <w:rsid w:val="00DB28EB"/>
    <w:rsid w:val="00DB6EF8"/>
    <w:rsid w:val="00DC313F"/>
    <w:rsid w:val="00DD0B43"/>
    <w:rsid w:val="00DD10B7"/>
    <w:rsid w:val="00DD6456"/>
    <w:rsid w:val="00DE1175"/>
    <w:rsid w:val="00DE6959"/>
    <w:rsid w:val="00DF3BE1"/>
    <w:rsid w:val="00DF7445"/>
    <w:rsid w:val="00DF7C74"/>
    <w:rsid w:val="00E00CF2"/>
    <w:rsid w:val="00E0464E"/>
    <w:rsid w:val="00E128D9"/>
    <w:rsid w:val="00E32CD5"/>
    <w:rsid w:val="00E36A9F"/>
    <w:rsid w:val="00E47834"/>
    <w:rsid w:val="00E66017"/>
    <w:rsid w:val="00E752A7"/>
    <w:rsid w:val="00E75AB4"/>
    <w:rsid w:val="00E76D49"/>
    <w:rsid w:val="00E8101F"/>
    <w:rsid w:val="00E8196F"/>
    <w:rsid w:val="00E85654"/>
    <w:rsid w:val="00E90B82"/>
    <w:rsid w:val="00E91D8A"/>
    <w:rsid w:val="00E92EE1"/>
    <w:rsid w:val="00E92F9A"/>
    <w:rsid w:val="00E94055"/>
    <w:rsid w:val="00E94DB0"/>
    <w:rsid w:val="00EA15EF"/>
    <w:rsid w:val="00EA75BB"/>
    <w:rsid w:val="00EB6089"/>
    <w:rsid w:val="00EB667A"/>
    <w:rsid w:val="00EC3B40"/>
    <w:rsid w:val="00ED0DD9"/>
    <w:rsid w:val="00ED4A60"/>
    <w:rsid w:val="00EE39AD"/>
    <w:rsid w:val="00EE7D9C"/>
    <w:rsid w:val="00EF39AE"/>
    <w:rsid w:val="00EF6207"/>
    <w:rsid w:val="00F17D79"/>
    <w:rsid w:val="00F265FF"/>
    <w:rsid w:val="00F42B41"/>
    <w:rsid w:val="00F45673"/>
    <w:rsid w:val="00F46698"/>
    <w:rsid w:val="00F50DE7"/>
    <w:rsid w:val="00F62917"/>
    <w:rsid w:val="00F6487F"/>
    <w:rsid w:val="00F65F81"/>
    <w:rsid w:val="00F92FAE"/>
    <w:rsid w:val="00F976D8"/>
    <w:rsid w:val="00F979EB"/>
    <w:rsid w:val="00F97C38"/>
    <w:rsid w:val="00FA28D7"/>
    <w:rsid w:val="00FB1695"/>
    <w:rsid w:val="00FB1F34"/>
    <w:rsid w:val="00FB73FE"/>
    <w:rsid w:val="00FC197B"/>
    <w:rsid w:val="00FD0186"/>
    <w:rsid w:val="00FD7D7D"/>
    <w:rsid w:val="00FE10D5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6CD89-75EE-4FBD-8706-666A265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26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Revision"/>
    <w:hidden/>
    <w:uiPriority w:val="99"/>
    <w:semiHidden/>
    <w:rsid w:val="005457E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57E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E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4652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4465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44652"/>
    <w:pPr>
      <w:tabs>
        <w:tab w:val="center" w:pos="4536"/>
        <w:tab w:val="right" w:pos="9072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4465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D7AD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0EE7"/>
    <w:pPr>
      <w:ind w:left="720"/>
      <w:contextualSpacing/>
    </w:pPr>
  </w:style>
  <w:style w:type="paragraph" w:styleId="ac">
    <w:name w:val="Body Text"/>
    <w:basedOn w:val="a"/>
    <w:link w:val="ad"/>
    <w:rsid w:val="005F2959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F2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D25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D254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0D2548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E7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F890-2676-4D73-8BBD-F33BDAC5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СотрудникИНО</cp:lastModifiedBy>
  <cp:revision>88</cp:revision>
  <cp:lastPrinted>2018-02-05T09:25:00Z</cp:lastPrinted>
  <dcterms:created xsi:type="dcterms:W3CDTF">2017-11-18T09:15:00Z</dcterms:created>
  <dcterms:modified xsi:type="dcterms:W3CDTF">2018-06-05T06:06:00Z</dcterms:modified>
</cp:coreProperties>
</file>