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DE" w:rsidRPr="00F96B06" w:rsidRDefault="00F96B06" w:rsidP="00F9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06">
        <w:rPr>
          <w:rFonts w:ascii="Times New Roman" w:hAnsi="Times New Roman" w:cs="Times New Roman"/>
          <w:b/>
          <w:sz w:val="28"/>
          <w:szCs w:val="28"/>
        </w:rPr>
        <w:t>Вопросы к зачету по курсу «Литология»</w:t>
      </w:r>
    </w:p>
    <w:p w:rsidR="00F96B06" w:rsidRDefault="00F96B06"/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Литология в системе геологических наук.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История литологии.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Предмет и задачи литологии.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Методы изучения осадочных горных пород.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Практическое значение литологии.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Общие закономерности в формировании ОГП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Осадочные  горные породы и их генезис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Диагностические признаки магматических пород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Диагностические признаки метаморфических пород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Различия  между осадочными породами и породами магматического и метаморфического циклов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Роль тектоники в процессе литогенеза.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Роль климата и рельефа в процессе литогенеза. Влияние организмов на образование осадков.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Осадкообразование на поверхности литосферы.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Осадкообразование в пределах гидросферы.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Образование осадочного материала в атмосфере, глубинных недрах планеты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06">
        <w:rPr>
          <w:rFonts w:ascii="Times New Roman" w:hAnsi="Times New Roman" w:cs="Times New Roman"/>
          <w:sz w:val="24"/>
          <w:szCs w:val="24"/>
        </w:rPr>
        <w:t>космическом пространстве.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Характерные черты зоны осадкообразования. 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Стадии образования и преобразования осадочных пород.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гипергенеза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>: источники и механизмы образования осадочного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седиментогенеза: образование осадочного материала.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седиментогенеза: перенос осадочного материала.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седиментогенеза: накопление осадка в водной, воздушной и твердой средах.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Осадочная дифференциация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седиментогенеза: накопление осадка в водной, воздушной и твердой средах.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Осадочная дифференциация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диагенеза: основные критерии выделения.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Ведущие процессы стадии диагенеза.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Стадия диагенеза: </w:t>
      </w: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аутигенез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 xml:space="preserve"> и псевдоморфизм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катагенеза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>: основные критерии выделения.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 xml:space="preserve">Ведущие процессы стадии </w:t>
      </w: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катагенеза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bCs/>
        </w:rPr>
      </w:pP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Подстадии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катагенеза</w:t>
      </w:r>
      <w:proofErr w:type="spellEnd"/>
      <w:r w:rsidRPr="00F96B06">
        <w:rPr>
          <w:b/>
          <w:bCs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метагенеза: общая характеристика.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Стадия метагенеза: основные преобразования в ОГП.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Стадиальный анализ литогенеза.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Ледовый тип литогенеза и его особенности.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F96B06">
        <w:rPr>
          <w:rFonts w:ascii="Times New Roman" w:hAnsi="Times New Roman" w:cs="Times New Roman"/>
          <w:sz w:val="24"/>
          <w:szCs w:val="24"/>
        </w:rPr>
        <w:t>Гумидный</w:t>
      </w:r>
      <w:proofErr w:type="spellEnd"/>
      <w:r w:rsidRPr="00F96B06">
        <w:rPr>
          <w:rFonts w:ascii="Times New Roman" w:hAnsi="Times New Roman" w:cs="Times New Roman"/>
          <w:sz w:val="24"/>
          <w:szCs w:val="24"/>
        </w:rPr>
        <w:t xml:space="preserve"> тип литогенеза.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Аридный тип литогенеза и его особенности.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Вулканогенно-осадочный тип литогенеза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Генетические типы осадков – фации.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Континентальные обстановки осадконакопления: элювиальные и склоновые фации</w:t>
      </w:r>
    </w:p>
    <w:p w:rsidR="00F96B06" w:rsidRPr="00F96B06" w:rsidRDefault="002275C5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Континентальные обстановки осадконакопления: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96B06" w:rsidRPr="00F96B06">
        <w:rPr>
          <w:rFonts w:ascii="Times New Roman" w:hAnsi="Times New Roman" w:cs="Times New Roman"/>
          <w:sz w:val="24"/>
          <w:szCs w:val="24"/>
        </w:rPr>
        <w:t>ллювиальные фации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Факторы, определяющие образование морских обстановок.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Прибрежно-морской комплекс фаций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Фации шельфа.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Глубоководные фации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Дельтовые фации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Лагунные и лиманные фации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Pr="00F96B06" w:rsidRDefault="00F96B06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6B06">
        <w:rPr>
          <w:rFonts w:ascii="Times New Roman" w:hAnsi="Times New Roman" w:cs="Times New Roman"/>
          <w:sz w:val="24"/>
          <w:szCs w:val="24"/>
        </w:rPr>
        <w:t>Периодичность осадочного процесса</w:t>
      </w:r>
      <w:r w:rsidR="002275C5">
        <w:rPr>
          <w:rFonts w:ascii="Times New Roman" w:hAnsi="Times New Roman" w:cs="Times New Roman"/>
          <w:sz w:val="24"/>
          <w:szCs w:val="24"/>
        </w:rPr>
        <w:t>.</w:t>
      </w:r>
    </w:p>
    <w:p w:rsidR="00F96B06" w:rsidRDefault="002275C5" w:rsidP="00F96B06">
      <w:pPr>
        <w:pStyle w:val="a5"/>
        <w:numPr>
          <w:ilvl w:val="0"/>
          <w:numId w:val="8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275C5">
        <w:rPr>
          <w:rFonts w:ascii="Times New Roman" w:hAnsi="Times New Roman" w:cs="Times New Roman"/>
          <w:sz w:val="24"/>
          <w:szCs w:val="24"/>
        </w:rPr>
        <w:t>Э</w:t>
      </w:r>
      <w:r w:rsidR="00F96B06" w:rsidRPr="002275C5">
        <w:rPr>
          <w:rFonts w:ascii="Times New Roman" w:hAnsi="Times New Roman" w:cs="Times New Roman"/>
          <w:sz w:val="24"/>
          <w:szCs w:val="24"/>
        </w:rPr>
        <w:t>волюция осадочного процесса</w:t>
      </w:r>
      <w:r w:rsidRPr="002275C5">
        <w:rPr>
          <w:rFonts w:ascii="Times New Roman" w:hAnsi="Times New Roman" w:cs="Times New Roman"/>
          <w:sz w:val="24"/>
          <w:szCs w:val="24"/>
        </w:rPr>
        <w:t>, п</w:t>
      </w:r>
      <w:r w:rsidR="00F96B06" w:rsidRPr="002275C5">
        <w:rPr>
          <w:rFonts w:ascii="Times New Roman" w:hAnsi="Times New Roman" w:cs="Times New Roman"/>
          <w:sz w:val="24"/>
          <w:szCs w:val="24"/>
        </w:rPr>
        <w:t>римеры эволюции осадочного процесса на пла</w:t>
      </w:r>
      <w:r w:rsidR="00F96B06" w:rsidRPr="002275C5">
        <w:rPr>
          <w:rFonts w:ascii="Times New Roman" w:hAnsi="Times New Roman" w:cs="Times New Roman"/>
          <w:sz w:val="24"/>
          <w:szCs w:val="24"/>
        </w:rPr>
        <w:softHyphen/>
        <w:t>нете</w:t>
      </w:r>
      <w:r w:rsidRPr="002275C5">
        <w:rPr>
          <w:rFonts w:ascii="Times New Roman" w:hAnsi="Times New Roman" w:cs="Times New Roman"/>
          <w:sz w:val="24"/>
          <w:szCs w:val="24"/>
        </w:rPr>
        <w:t>.</w:t>
      </w:r>
    </w:p>
    <w:p w:rsid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rPr>
          <w:rFonts w:ascii="Times New Roman" w:hAnsi="Times New Roman" w:cs="Times New Roman"/>
          <w:b/>
          <w:sz w:val="24"/>
          <w:szCs w:val="24"/>
        </w:rPr>
      </w:pPr>
      <w:r w:rsidRPr="00C4458C">
        <w:rPr>
          <w:rFonts w:ascii="Times New Roman" w:hAnsi="Times New Roman" w:cs="Times New Roman"/>
          <w:b/>
          <w:sz w:val="24"/>
          <w:szCs w:val="24"/>
        </w:rPr>
        <w:lastRenderedPageBreak/>
        <w:t>Семинар 1</w:t>
      </w:r>
    </w:p>
    <w:p w:rsidR="00C4458C" w:rsidRPr="00C4458C" w:rsidRDefault="00C4458C" w:rsidP="00C4458C">
      <w:pPr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C4458C">
        <w:rPr>
          <w:rFonts w:ascii="Times New Roman" w:hAnsi="Times New Roman" w:cs="Times New Roman"/>
          <w:sz w:val="24"/>
          <w:szCs w:val="24"/>
          <w:u w:val="single"/>
        </w:rPr>
        <w:t>Текстуры осадочных пород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Текстуры осадочных пород и их генетическое значение.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Методы изучения текстур. 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Первичные и вторичные текстуры осадочного материала. 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Текстуры поверхности слоя. 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58C">
        <w:rPr>
          <w:rFonts w:ascii="Times New Roman" w:hAnsi="Times New Roman" w:cs="Times New Roman"/>
          <w:sz w:val="24"/>
          <w:szCs w:val="24"/>
        </w:rPr>
        <w:t>Внутрислоевые</w:t>
      </w:r>
      <w:proofErr w:type="spellEnd"/>
      <w:r w:rsidRPr="00C4458C">
        <w:rPr>
          <w:rFonts w:ascii="Times New Roman" w:hAnsi="Times New Roman" w:cs="Times New Roman"/>
          <w:sz w:val="24"/>
          <w:szCs w:val="24"/>
        </w:rPr>
        <w:t xml:space="preserve"> текстуры. </w:t>
      </w:r>
    </w:p>
    <w:p w:rsidR="00C4458C" w:rsidRPr="00C4458C" w:rsidRDefault="00C4458C" w:rsidP="00C4458C">
      <w:pPr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Ложная слоистость.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4458C">
        <w:rPr>
          <w:rFonts w:ascii="Times New Roman" w:hAnsi="Times New Roman" w:cs="Times New Roman"/>
          <w:sz w:val="24"/>
          <w:szCs w:val="24"/>
          <w:u w:val="single"/>
        </w:rPr>
        <w:t>Макротекстуры</w:t>
      </w:r>
      <w:proofErr w:type="spellEnd"/>
      <w:r w:rsidRPr="00C4458C">
        <w:rPr>
          <w:rFonts w:ascii="Times New Roman" w:hAnsi="Times New Roman" w:cs="Times New Roman"/>
          <w:sz w:val="24"/>
          <w:szCs w:val="24"/>
          <w:u w:val="single"/>
        </w:rPr>
        <w:t xml:space="preserve"> осадочных пород</w:t>
      </w:r>
    </w:p>
    <w:p w:rsidR="00C4458C" w:rsidRPr="00C4458C" w:rsidRDefault="00C4458C" w:rsidP="00C4458C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Конкреционный анализ как один из методов </w:t>
      </w:r>
      <w:proofErr w:type="spellStart"/>
      <w:r w:rsidRPr="00C4458C">
        <w:rPr>
          <w:rFonts w:ascii="Times New Roman" w:hAnsi="Times New Roman" w:cs="Times New Roman"/>
          <w:sz w:val="24"/>
          <w:szCs w:val="24"/>
        </w:rPr>
        <w:t>литогенетического</w:t>
      </w:r>
      <w:proofErr w:type="spellEnd"/>
      <w:r w:rsidRPr="00C4458C">
        <w:rPr>
          <w:rFonts w:ascii="Times New Roman" w:hAnsi="Times New Roman" w:cs="Times New Roman"/>
          <w:sz w:val="24"/>
          <w:szCs w:val="24"/>
        </w:rPr>
        <w:t xml:space="preserve"> анализа. </w:t>
      </w:r>
    </w:p>
    <w:p w:rsidR="00C4458C" w:rsidRPr="00C4458C" w:rsidRDefault="00C4458C" w:rsidP="00C4458C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Карбонатные конкреции.</w:t>
      </w:r>
    </w:p>
    <w:p w:rsidR="00C4458C" w:rsidRPr="00C4458C" w:rsidRDefault="00C4458C" w:rsidP="00C4458C">
      <w:pPr>
        <w:spacing w:before="0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Сульфидно-железистые конкреции.</w:t>
      </w:r>
    </w:p>
    <w:p w:rsidR="00C4458C" w:rsidRPr="00C4458C" w:rsidRDefault="00C4458C" w:rsidP="00C4458C">
      <w:pPr>
        <w:spacing w:before="0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Кремнистые конкреции.</w:t>
      </w:r>
    </w:p>
    <w:p w:rsidR="00C4458C" w:rsidRPr="00C4458C" w:rsidRDefault="00C4458C" w:rsidP="00C4458C">
      <w:pPr>
        <w:spacing w:before="0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Фосфоритовые конкреции. </w:t>
      </w:r>
    </w:p>
    <w:p w:rsidR="00C4458C" w:rsidRPr="00C4458C" w:rsidRDefault="00C4458C" w:rsidP="00C4458C">
      <w:pPr>
        <w:spacing w:before="0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Марганцевые конкреции. </w:t>
      </w:r>
    </w:p>
    <w:p w:rsidR="00C4458C" w:rsidRPr="00C4458C" w:rsidRDefault="00C4458C" w:rsidP="00C4458C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Секреции,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жеоды,</w:t>
      </w:r>
      <w:r w:rsidRPr="00C4458C">
        <w:rPr>
          <w:rFonts w:ascii="Times New Roman" w:hAnsi="Times New Roman" w:cs="Times New Roman"/>
          <w:sz w:val="24"/>
          <w:szCs w:val="24"/>
        </w:rPr>
        <w:t xml:space="preserve"> оолиты и др. </w:t>
      </w:r>
      <w:proofErr w:type="spellStart"/>
      <w:r w:rsidRPr="00C4458C">
        <w:rPr>
          <w:rFonts w:ascii="Times New Roman" w:hAnsi="Times New Roman" w:cs="Times New Roman"/>
          <w:sz w:val="24"/>
          <w:szCs w:val="24"/>
        </w:rPr>
        <w:t>П</w:t>
      </w:r>
      <w:r w:rsidRPr="00C4458C">
        <w:rPr>
          <w:rFonts w:ascii="Times New Roman" w:hAnsi="Times New Roman" w:cs="Times New Roman"/>
          <w:bCs/>
          <w:iCs/>
          <w:sz w:val="24"/>
          <w:szCs w:val="24"/>
        </w:rPr>
        <w:t>севдоконкреции</w:t>
      </w:r>
      <w:proofErr w:type="spellEnd"/>
      <w:r w:rsidRPr="00C4458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4458C">
        <w:rPr>
          <w:rFonts w:ascii="Times New Roman" w:hAnsi="Times New Roman" w:cs="Times New Roman"/>
          <w:b/>
          <w:sz w:val="24"/>
          <w:szCs w:val="24"/>
        </w:rPr>
        <w:t>Семинар 2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C4458C">
        <w:rPr>
          <w:rFonts w:ascii="Times New Roman" w:hAnsi="Times New Roman" w:cs="Times New Roman"/>
          <w:sz w:val="24"/>
          <w:szCs w:val="24"/>
          <w:u w:val="single"/>
        </w:rPr>
        <w:t>Структуры и цвет осадочных пород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Структуры осадочных пород и их генетическое значение.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Структуры обломочных, вулканогенно-осадочных, органогенных пород. 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Формы обломочных зерен (первичная, </w:t>
      </w:r>
      <w:proofErr w:type="spellStart"/>
      <w:r w:rsidRPr="00C4458C">
        <w:rPr>
          <w:rFonts w:ascii="Times New Roman" w:hAnsi="Times New Roman" w:cs="Times New Roman"/>
          <w:sz w:val="24"/>
          <w:szCs w:val="24"/>
        </w:rPr>
        <w:t>седиментационная</w:t>
      </w:r>
      <w:proofErr w:type="spellEnd"/>
      <w:r w:rsidRPr="00C4458C">
        <w:rPr>
          <w:rFonts w:ascii="Times New Roman" w:hAnsi="Times New Roman" w:cs="Times New Roman"/>
          <w:sz w:val="24"/>
          <w:szCs w:val="24"/>
        </w:rPr>
        <w:t xml:space="preserve">, вторичная). 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Структуры органогенных пород.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Структуры глинистых пород.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Причины, обуславливающие цвет осадочных пород. </w:t>
      </w:r>
    </w:p>
    <w:p w:rsidR="00C4458C" w:rsidRPr="00C4458C" w:rsidRDefault="00C4458C" w:rsidP="00C4458C">
      <w:pPr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Диагностическое и генетическое значение цвета.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4458C">
        <w:rPr>
          <w:rFonts w:ascii="Times New Roman" w:hAnsi="Times New Roman" w:cs="Times New Roman"/>
          <w:b/>
          <w:sz w:val="24"/>
          <w:szCs w:val="24"/>
        </w:rPr>
        <w:t>Семинар 3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 w:rsidRPr="00C4458C">
        <w:rPr>
          <w:rFonts w:ascii="Times New Roman" w:hAnsi="Times New Roman" w:cs="Times New Roman"/>
          <w:sz w:val="24"/>
          <w:szCs w:val="24"/>
          <w:u w:val="single"/>
        </w:rPr>
        <w:t>Обстановки осадконакопления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Специфика и характеристика континентальных обстановок.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eastAsia="Calibri" w:hAnsi="Times New Roman" w:cs="Times New Roman"/>
          <w:sz w:val="24"/>
          <w:szCs w:val="24"/>
        </w:rPr>
        <w:t xml:space="preserve">Понятие о фациальном анализе.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Фации, генетические типы, парагенетические ряды осадочных пород.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Литоральные, неритовые, батиальные и абиссальные морские фации.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Прибрежно-морской комплекс фаций.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Шельфовые фации.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 xml:space="preserve">Глубоководные фации. </w:t>
      </w:r>
    </w:p>
    <w:p w:rsidR="00C4458C" w:rsidRPr="00C4458C" w:rsidRDefault="00C4458C" w:rsidP="00C4458C">
      <w:pPr>
        <w:numPr>
          <w:ilvl w:val="0"/>
          <w:numId w:val="12"/>
        </w:num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4458C">
        <w:rPr>
          <w:rFonts w:ascii="Times New Roman" w:hAnsi="Times New Roman" w:cs="Times New Roman"/>
          <w:sz w:val="24"/>
          <w:szCs w:val="24"/>
        </w:rPr>
        <w:t>Дельтовый, лагунный и лиманный комплексы фаций.</w:t>
      </w:r>
    </w:p>
    <w:p w:rsidR="00C4458C" w:rsidRPr="00C4458C" w:rsidRDefault="00C4458C" w:rsidP="00C4458C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C4458C" w:rsidRPr="00C4458C" w:rsidSect="00F96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5C9"/>
    <w:multiLevelType w:val="multilevel"/>
    <w:tmpl w:val="0BD416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DD4A1C"/>
    <w:multiLevelType w:val="hybridMultilevel"/>
    <w:tmpl w:val="B3CA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FA6"/>
    <w:multiLevelType w:val="hybridMultilevel"/>
    <w:tmpl w:val="80DAB38A"/>
    <w:lvl w:ilvl="0" w:tplc="5884482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847E0"/>
    <w:multiLevelType w:val="hybridMultilevel"/>
    <w:tmpl w:val="E64A21A6"/>
    <w:lvl w:ilvl="0" w:tplc="F1CA6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62B30"/>
    <w:multiLevelType w:val="multilevel"/>
    <w:tmpl w:val="F32449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942020"/>
    <w:multiLevelType w:val="hybridMultilevel"/>
    <w:tmpl w:val="4E50A5AA"/>
    <w:lvl w:ilvl="0" w:tplc="4310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5AEF"/>
    <w:multiLevelType w:val="hybridMultilevel"/>
    <w:tmpl w:val="D4569DCE"/>
    <w:lvl w:ilvl="0" w:tplc="A91E54E8">
      <w:start w:val="1"/>
      <w:numFmt w:val="decimal"/>
      <w:lvlText w:val="%1."/>
      <w:lvlJc w:val="left"/>
      <w:pPr>
        <w:ind w:left="39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E200A"/>
    <w:multiLevelType w:val="hybridMultilevel"/>
    <w:tmpl w:val="ABEC2DCE"/>
    <w:lvl w:ilvl="0" w:tplc="A96E67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21BE0"/>
    <w:multiLevelType w:val="hybridMultilevel"/>
    <w:tmpl w:val="EFEE202C"/>
    <w:lvl w:ilvl="0" w:tplc="2AC076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27C48"/>
    <w:multiLevelType w:val="hybridMultilevel"/>
    <w:tmpl w:val="A1BC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151C"/>
    <w:multiLevelType w:val="hybridMultilevel"/>
    <w:tmpl w:val="7CCE8462"/>
    <w:lvl w:ilvl="0" w:tplc="6ED0B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F11BF9"/>
    <w:multiLevelType w:val="hybridMultilevel"/>
    <w:tmpl w:val="1D1CFACE"/>
    <w:lvl w:ilvl="0" w:tplc="808E3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06"/>
    <w:rsid w:val="002275C5"/>
    <w:rsid w:val="00351E8F"/>
    <w:rsid w:val="00611AFA"/>
    <w:rsid w:val="008629DE"/>
    <w:rsid w:val="008723E8"/>
    <w:rsid w:val="00B017B6"/>
    <w:rsid w:val="00C4458C"/>
    <w:rsid w:val="00CE7A0D"/>
    <w:rsid w:val="00F869D3"/>
    <w:rsid w:val="00F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06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+ Полужирный"/>
    <w:basedOn w:val="a0"/>
    <w:rsid w:val="00F96B0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96B06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F96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rsid w:val="00F96B06"/>
    <w:pPr>
      <w:widowControl w:val="0"/>
      <w:shd w:val="clear" w:color="auto" w:fill="FFFFFF"/>
      <w:spacing w:before="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2017-03-24T05:52:00Z</dcterms:created>
  <dcterms:modified xsi:type="dcterms:W3CDTF">2017-03-24T06:36:00Z</dcterms:modified>
</cp:coreProperties>
</file>