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83" w:rsidRDefault="00445E83" w:rsidP="00445E8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РЕСПУБЛИКИ БЕЛАРУСЬ</w:t>
      </w:r>
    </w:p>
    <w:p w:rsidR="00445E83" w:rsidRDefault="00445E83" w:rsidP="00445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БЕЛОРУССКИЙ ГОСУДАРСТВЕННЫЙ УНИВЕРСИТЕТ</w:t>
      </w:r>
    </w:p>
    <w:p w:rsidR="00445E83" w:rsidRDefault="00445E83" w:rsidP="00445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ФАКУЛЬТЕТ</w:t>
      </w:r>
    </w:p>
    <w:p w:rsidR="00445E83" w:rsidRDefault="00445E83" w:rsidP="00445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археологии и специальных исторических дисциплин</w:t>
      </w: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Алексей Владимирович</w:t>
      </w:r>
    </w:p>
    <w:p w:rsidR="00445E83" w:rsidRDefault="00445E83" w:rsidP="00445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445E83" w:rsidRDefault="00445E83" w:rsidP="00445E83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Денежное обращение на территории России </w:t>
      </w:r>
    </w:p>
    <w:p w:rsidR="00445E83" w:rsidRDefault="00445E83" w:rsidP="00445E83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(1917-1921)</w:t>
      </w:r>
    </w:p>
    <w:p w:rsidR="00445E83" w:rsidRPr="00445E83" w:rsidRDefault="00445E83" w:rsidP="00445E83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445E83" w:rsidRDefault="00445E83" w:rsidP="00445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</w:p>
    <w:p w:rsidR="00445E83" w:rsidRDefault="00445E83" w:rsidP="00445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исторических наук, доцент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И.Н. Колобова</w:t>
      </w: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83" w:rsidRDefault="00445E83" w:rsidP="00445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2017</w:t>
      </w:r>
    </w:p>
    <w:p w:rsidR="00175E3C" w:rsidRPr="00175E3C" w:rsidRDefault="00175E3C" w:rsidP="00445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E83" w:rsidRPr="00445E83" w:rsidRDefault="00445E83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val="be-BY"/>
        </w:rPr>
      </w:pPr>
      <w:bookmarkStart w:id="0" w:name="_GoBack"/>
      <w:r w:rsidRPr="00445E83">
        <w:rPr>
          <w:rFonts w:ascii="Times New Roman" w:hAnsi="Times New Roman" w:cs="Times New Roman"/>
          <w:caps/>
          <w:sz w:val="28"/>
          <w:szCs w:val="28"/>
        </w:rPr>
        <w:lastRenderedPageBreak/>
        <w:t>Ключевые слова</w:t>
      </w:r>
      <w:r w:rsidRPr="00445E83">
        <w:rPr>
          <w:rFonts w:ascii="Times New Roman" w:hAnsi="Times New Roman" w:cs="Times New Roman"/>
          <w:caps/>
          <w:sz w:val="28"/>
          <w:szCs w:val="28"/>
          <w:lang w:val="be-BY"/>
        </w:rPr>
        <w:t>: деньги, монеты, банкноты, рубль, Россия, гражданская война, нумизматика</w:t>
      </w:r>
    </w:p>
    <w:bookmarkEnd w:id="0"/>
    <w:p w:rsidR="00C56B6A" w:rsidRDefault="00175E3C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3C">
        <w:rPr>
          <w:rFonts w:ascii="Times New Roman" w:hAnsi="Times New Roman" w:cs="Times New Roman"/>
          <w:sz w:val="28"/>
          <w:szCs w:val="28"/>
        </w:rPr>
        <w:t>Данная дипломная работа имеет цель – изучить финансово-денежные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эмиссии Временного правительства, Советской власти, интервентов (в том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числе Германии), лидеров Белого движения на территории России и Беларуси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в рассматриваемый период и определить их влияние на события Гражданской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войны.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Для выполнения данной цели было проработано и рассмотрено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значительное количество различных источников и материалов, которые и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стали основой для написания дипломной работы.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56B6A" w:rsidRDefault="00175E3C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3C">
        <w:rPr>
          <w:rFonts w:ascii="Times New Roman" w:hAnsi="Times New Roman" w:cs="Times New Roman"/>
          <w:sz w:val="28"/>
          <w:szCs w:val="28"/>
        </w:rPr>
        <w:t>Хронологические рамки исследования – 1917–1921 гг.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Рассматриваемый период – время, когда</w:t>
      </w:r>
      <w:r w:rsidR="00C56B6A">
        <w:rPr>
          <w:rFonts w:ascii="Times New Roman" w:hAnsi="Times New Roman" w:cs="Times New Roman"/>
          <w:sz w:val="28"/>
          <w:szCs w:val="28"/>
        </w:rPr>
        <w:t xml:space="preserve"> в результате Гражданской </w:t>
      </w:r>
      <w:proofErr w:type="spellStart"/>
      <w:r w:rsidR="00C56B6A">
        <w:rPr>
          <w:rFonts w:ascii="Times New Roman" w:hAnsi="Times New Roman" w:cs="Times New Roman"/>
          <w:sz w:val="28"/>
          <w:szCs w:val="28"/>
        </w:rPr>
        <w:t>вой</w:t>
      </w:r>
      <w:r w:rsidRPr="00175E3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75E3C">
        <w:rPr>
          <w:rFonts w:ascii="Times New Roman" w:hAnsi="Times New Roman" w:cs="Times New Roman"/>
          <w:sz w:val="28"/>
          <w:szCs w:val="28"/>
        </w:rPr>
        <w:t xml:space="preserve"> в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обращении находилось значительное количество финансово-денежных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эмиссий Временного правительства, большевиков, интервентов, лидеров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Белого движения, а также денежные эмиссии, проводившиеся на территории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Беларуси с февраля 1917 по 1921 гг.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Географические рамки исследования – территория России и Беларуси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в рассматриваемый период.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Объектом исследования является история денежного обращения на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территории России и Беларуси в период 1917-1921 гг., а предметом –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финансово-денежные эмиссии Временного правительства, большевиков,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интервентов, лидеров Белого движения, а также денежные эмиссии,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проводившиеся на территории Бела</w:t>
      </w:r>
      <w:r w:rsidR="00C56B6A">
        <w:rPr>
          <w:rFonts w:ascii="Times New Roman" w:hAnsi="Times New Roman" w:cs="Times New Roman"/>
          <w:sz w:val="28"/>
          <w:szCs w:val="28"/>
        </w:rPr>
        <w:t>руси с февраля 1917 по 1921 гг.</w:t>
      </w:r>
    </w:p>
    <w:p w:rsidR="00175E3C" w:rsidRPr="00175E3C" w:rsidRDefault="00175E3C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3C">
        <w:rPr>
          <w:rFonts w:ascii="Times New Roman" w:hAnsi="Times New Roman" w:cs="Times New Roman"/>
          <w:sz w:val="28"/>
          <w:szCs w:val="28"/>
        </w:rPr>
        <w:t>Научная новизна. Денежные эмиссии на территории России в 1917-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1921 гг. являются очень обширной темой для изучения. Данная дипломная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работа призвана осветить комплексно наиболее важные направления по этой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теме: это и финансовые операции Временного и Советского правительств,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которые обернулись серьёзными последствиями в будущем; это и денежные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эмиссии интервентов и поддержка ими эмиссий денежных знаков местных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территориальных формирований; это и финансовые взаимоотношения между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лидерами Белого движения, а также их отношения со странами,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оказывавшими им поддержку. Собранный материал позволяет проследить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ситуацию в денежном хозяйстве Беларуси в 1917-1921 гг., которая показывает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большую взаимосвязь с событиями, происходившими на территории России,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но с другой стороны проявляются и свои особенности, связанные с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территориальным расположением Беларуси.</w:t>
      </w:r>
    </w:p>
    <w:p w:rsidR="00175E3C" w:rsidRPr="00175E3C" w:rsidRDefault="00175E3C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E3C">
        <w:rPr>
          <w:rFonts w:ascii="Times New Roman" w:hAnsi="Times New Roman" w:cs="Times New Roman"/>
          <w:sz w:val="28"/>
          <w:szCs w:val="28"/>
        </w:rPr>
        <w:t>Структура. Дипломная работа состоит из введения, четырёх разделов,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заключения, библиографического списка источников и литературы и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приложений. В дипломную работу входит библиографический список (58</w:t>
      </w:r>
      <w:r w:rsidR="00C56B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5E3C">
        <w:rPr>
          <w:rFonts w:ascii="Times New Roman" w:hAnsi="Times New Roman" w:cs="Times New Roman"/>
          <w:sz w:val="28"/>
          <w:szCs w:val="28"/>
        </w:rPr>
        <w:t>наименований) и приложения.</w:t>
      </w:r>
    </w:p>
    <w:p w:rsidR="00445E83" w:rsidRDefault="00445E83">
      <w:r>
        <w:br w:type="page"/>
      </w:r>
    </w:p>
    <w:p w:rsidR="00445E83" w:rsidRPr="00445E83" w:rsidRDefault="00445E83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45E83">
        <w:rPr>
          <w:rFonts w:ascii="Times New Roman" w:hAnsi="Times New Roman" w:cs="Times New Roman"/>
          <w:caps/>
          <w:sz w:val="28"/>
          <w:szCs w:val="28"/>
        </w:rPr>
        <w:lastRenderedPageBreak/>
        <w:t>Keywords: money, coins, banknotes, ruble, Russia, the Civil War, numismatics</w:t>
      </w:r>
    </w:p>
    <w:p w:rsidR="00445E83" w:rsidRPr="00445E83" w:rsidRDefault="00445E83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monetary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Provisional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Soviet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invaders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Germany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assess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accomplish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elaborated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considerable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>.</w:t>
      </w:r>
    </w:p>
    <w:p w:rsidR="00445E83" w:rsidRPr="00445E83" w:rsidRDefault="00445E83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chronological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scope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1917-1921.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consideration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- a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voyy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circulation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considerable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monetary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Provisional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Bolsheviks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interventionists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February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1917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1921.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geographical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scope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circulation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1917-1921,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-.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monetary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Provisional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Bolsheviks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interventionists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February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1917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1921.</w:t>
      </w:r>
    </w:p>
    <w:p w:rsidR="00445E83" w:rsidRPr="00445E83" w:rsidRDefault="00445E83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novelty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Monetary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emission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1917- 1921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vast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45E8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aims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highlight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transactions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Provisional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Soviet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turned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intervention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currency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formations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leaders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supporting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collected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monetary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1917-1921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gg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shows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took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Belarus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>.</w:t>
      </w:r>
    </w:p>
    <w:p w:rsidR="00B11EC1" w:rsidRPr="00445E83" w:rsidRDefault="00445E83" w:rsidP="0044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Coursework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chapters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45E83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proofErr w:type="gramEnd"/>
      <w:r w:rsidRPr="00445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bibliography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bibliography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(58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titles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83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445E83">
        <w:rPr>
          <w:rFonts w:ascii="Times New Roman" w:hAnsi="Times New Roman" w:cs="Times New Roman"/>
          <w:sz w:val="28"/>
          <w:szCs w:val="28"/>
        </w:rPr>
        <w:t>.</w:t>
      </w:r>
    </w:p>
    <w:sectPr w:rsidR="00B11EC1" w:rsidRPr="0044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1B"/>
    <w:rsid w:val="00175E3C"/>
    <w:rsid w:val="00254F92"/>
    <w:rsid w:val="0040039C"/>
    <w:rsid w:val="00445E83"/>
    <w:rsid w:val="005C4E1B"/>
    <w:rsid w:val="00A9621B"/>
    <w:rsid w:val="00B11EC1"/>
    <w:rsid w:val="00C5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6964-5D96-49E4-9991-AE7B94F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171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917129720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35115538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7135059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158525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7</cp:revision>
  <dcterms:created xsi:type="dcterms:W3CDTF">2017-10-05T21:05:00Z</dcterms:created>
  <dcterms:modified xsi:type="dcterms:W3CDTF">2017-11-16T09:12:00Z</dcterms:modified>
</cp:coreProperties>
</file>