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D1" w:rsidRDefault="00CF5745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 xml:space="preserve">Belarusian State University </w:t>
      </w:r>
      <w:r>
        <w:rPr>
          <w:b/>
          <w:sz w:val="28"/>
          <w:szCs w:val="28"/>
          <w:lang w:val="en-US"/>
        </w:rPr>
        <w:br/>
      </w:r>
      <w:r>
        <w:rPr>
          <w:b/>
          <w:iCs/>
          <w:sz w:val="28"/>
          <w:szCs w:val="28"/>
          <w:lang w:val="en-US"/>
        </w:rPr>
        <w:t>Faculty</w:t>
      </w:r>
      <w:r>
        <w:rPr>
          <w:b/>
          <w:sz w:val="28"/>
          <w:szCs w:val="28"/>
          <w:lang w:val="en-US"/>
        </w:rPr>
        <w:t xml:space="preserve"> of </w:t>
      </w:r>
      <w:r>
        <w:rPr>
          <w:b/>
          <w:iCs/>
          <w:sz w:val="28"/>
          <w:szCs w:val="28"/>
          <w:lang w:val="en-US"/>
        </w:rPr>
        <w:t>Mechanics and Mathematics</w:t>
      </w:r>
      <w:r>
        <w:rPr>
          <w:b/>
          <w:sz w:val="28"/>
          <w:szCs w:val="28"/>
          <w:lang w:val="en-US"/>
        </w:rPr>
        <w:br/>
        <w:t>Department of nonlinear analysis and analysis of the economy</w:t>
      </w: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Pr="00CF5745" w:rsidRDefault="00CF5745">
      <w:pPr>
        <w:jc w:val="center"/>
        <w:rPr>
          <w:lang w:val="en-US"/>
        </w:rPr>
      </w:pPr>
      <w:r>
        <w:rPr>
          <w:b/>
          <w:sz w:val="28"/>
          <w:szCs w:val="28"/>
          <w:lang w:val="en-US"/>
        </w:rPr>
        <w:t>Annotation to the diploma work</w:t>
      </w:r>
      <w:r>
        <w:rPr>
          <w:b/>
          <w:sz w:val="28"/>
          <w:szCs w:val="28"/>
          <w:lang w:val="en-US"/>
        </w:rPr>
        <w:br/>
        <w:t>"</w:t>
      </w:r>
      <w:r>
        <w:rPr>
          <w:rFonts w:eastAsia="Calibri"/>
          <w:b/>
          <w:color w:val="00000A"/>
          <w:sz w:val="28"/>
          <w:szCs w:val="28"/>
          <w:lang w:val="en-US"/>
        </w:rPr>
        <w:t>The Jordan theorem</w:t>
      </w:r>
      <w:r>
        <w:rPr>
          <w:b/>
          <w:sz w:val="28"/>
          <w:szCs w:val="28"/>
          <w:lang w:val="en-US"/>
        </w:rPr>
        <w:t>"</w:t>
      </w: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Pr="00CF5745" w:rsidRDefault="00CF5745">
      <w:pPr>
        <w:jc w:val="center"/>
        <w:rPr>
          <w:lang w:val="en-US"/>
        </w:rPr>
      </w:pPr>
      <w:proofErr w:type="spellStart"/>
      <w:r>
        <w:rPr>
          <w:b/>
          <w:sz w:val="28"/>
          <w:szCs w:val="28"/>
          <w:lang w:val="en-US"/>
        </w:rPr>
        <w:t>Ilya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Huraliuk</w:t>
      </w:r>
      <w:proofErr w:type="spellEnd"/>
      <w:r>
        <w:rPr>
          <w:b/>
          <w:sz w:val="28"/>
          <w:szCs w:val="28"/>
          <w:lang w:val="en-US"/>
        </w:rPr>
        <w:t>,</w:t>
      </w: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Pr="00CF5745" w:rsidRDefault="00CF5745">
      <w:pPr>
        <w:jc w:val="center"/>
        <w:rPr>
          <w:lang w:val="en-US"/>
        </w:rPr>
      </w:pPr>
      <w:r>
        <w:rPr>
          <w:b/>
          <w:sz w:val="28"/>
          <w:szCs w:val="28"/>
          <w:lang w:val="en-US"/>
        </w:rPr>
        <w:t xml:space="preserve">Diploma advisor </w:t>
      </w:r>
      <w:proofErr w:type="spellStart"/>
      <w:r>
        <w:rPr>
          <w:b/>
          <w:sz w:val="28"/>
          <w:szCs w:val="28"/>
          <w:lang w:val="en-US"/>
        </w:rPr>
        <w:t>Zabreiko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Petr</w:t>
      </w:r>
      <w:proofErr w:type="spellEnd"/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4C73D1">
      <w:pPr>
        <w:jc w:val="center"/>
        <w:rPr>
          <w:b/>
          <w:sz w:val="28"/>
          <w:szCs w:val="28"/>
          <w:lang w:val="en-US"/>
        </w:rPr>
      </w:pPr>
    </w:p>
    <w:p w:rsidR="004C73D1" w:rsidRDefault="00CF574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2017</w:t>
      </w:r>
    </w:p>
    <w:p w:rsidR="004C73D1" w:rsidRDefault="004C73D1">
      <w:pPr>
        <w:jc w:val="center"/>
        <w:rPr>
          <w:sz w:val="28"/>
          <w:szCs w:val="28"/>
          <w:lang w:val="en-US"/>
        </w:rPr>
      </w:pPr>
    </w:p>
    <w:p w:rsidR="004C73D1" w:rsidRPr="00CF5745" w:rsidRDefault="004C73D1">
      <w:pPr>
        <w:rPr>
          <w:b/>
          <w:sz w:val="32"/>
          <w:szCs w:val="32"/>
          <w:lang w:val="en-US"/>
        </w:rPr>
      </w:pPr>
    </w:p>
    <w:p w:rsidR="004C73D1" w:rsidRPr="00CF5745" w:rsidRDefault="00CF5745">
      <w:pPr>
        <w:widowControl/>
        <w:spacing w:after="160" w:line="259" w:lineRule="auto"/>
        <w:ind w:firstLine="708"/>
        <w:rPr>
          <w:lang w:val="en-US"/>
        </w:rPr>
      </w:pPr>
      <w:r>
        <w:rPr>
          <w:sz w:val="28"/>
          <w:szCs w:val="28"/>
          <w:lang w:val="en-US"/>
        </w:rPr>
        <w:lastRenderedPageBreak/>
        <w:t>The diploma contains:</w:t>
      </w:r>
    </w:p>
    <w:p w:rsidR="004C73D1" w:rsidRPr="00CF5745" w:rsidRDefault="00CF5745">
      <w:pPr>
        <w:widowControl/>
        <w:spacing w:after="160" w:line="259" w:lineRule="auto"/>
        <w:ind w:firstLine="708"/>
        <w:rPr>
          <w:lang w:val="en-US"/>
        </w:rPr>
      </w:pPr>
      <w:r>
        <w:rPr>
          <w:rFonts w:eastAsia="Calibri"/>
          <w:sz w:val="28"/>
          <w:szCs w:val="28"/>
          <w:lang w:val="en-US"/>
        </w:rPr>
        <w:t>— 34 pages,</w:t>
      </w:r>
    </w:p>
    <w:p w:rsidR="004C73D1" w:rsidRPr="00CF5745" w:rsidRDefault="00CF5745">
      <w:pPr>
        <w:widowControl/>
        <w:spacing w:after="160" w:line="259" w:lineRule="auto"/>
        <w:ind w:firstLine="708"/>
        <w:rPr>
          <w:lang w:val="en-US"/>
        </w:rPr>
      </w:pPr>
      <w:r>
        <w:rPr>
          <w:rFonts w:eastAsia="Calibri"/>
          <w:sz w:val="28"/>
          <w:szCs w:val="28"/>
          <w:lang w:val="en-US"/>
        </w:rPr>
        <w:t>— 10 pictures,</w:t>
      </w:r>
    </w:p>
    <w:p w:rsidR="004C73D1" w:rsidRPr="00CF5745" w:rsidRDefault="00CF5745">
      <w:pPr>
        <w:widowControl/>
        <w:spacing w:after="160" w:line="259" w:lineRule="auto"/>
        <w:ind w:firstLine="708"/>
        <w:rPr>
          <w:lang w:val="en-US"/>
        </w:rPr>
      </w:pPr>
      <w:r>
        <w:rPr>
          <w:rFonts w:eastAsia="Calibri"/>
          <w:sz w:val="28"/>
          <w:szCs w:val="28"/>
          <w:lang w:val="en-US"/>
        </w:rPr>
        <w:t>— 9 used sources.</w:t>
      </w:r>
    </w:p>
    <w:p w:rsidR="004C73D1" w:rsidRPr="00CF5745" w:rsidRDefault="00CF5745">
      <w:pPr>
        <w:widowControl/>
        <w:spacing w:after="160" w:line="259" w:lineRule="auto"/>
        <w:ind w:firstLine="708"/>
        <w:rPr>
          <w:lang w:val="en-US"/>
        </w:rPr>
      </w:pPr>
      <w:r>
        <w:rPr>
          <w:rFonts w:eastAsia="Calibri"/>
          <w:sz w:val="28"/>
          <w:szCs w:val="28"/>
          <w:lang w:val="en-US"/>
        </w:rPr>
        <w:t>Keywords: THE JORDAN THEOREM, THE TVERBERG PROOF, THE VOLPERT PROOF, THE PROOF OF A PHILIPPE, THE PROOF OF A ROE.</w:t>
      </w:r>
    </w:p>
    <w:p w:rsidR="004C73D1" w:rsidRPr="00CF5745" w:rsidRDefault="00CF5745">
      <w:pPr>
        <w:widowControl/>
        <w:spacing w:after="160" w:line="259" w:lineRule="auto"/>
        <w:ind w:firstLine="708"/>
        <w:rPr>
          <w:lang w:val="en-US"/>
        </w:rPr>
      </w:pPr>
      <w:r>
        <w:rPr>
          <w:rFonts w:eastAsia="Calibri"/>
          <w:sz w:val="28"/>
          <w:szCs w:val="28"/>
          <w:lang w:val="en-US"/>
        </w:rPr>
        <w:t>In the thesis, the Jordan theorem and some of its proofs are con</w:t>
      </w:r>
      <w:r>
        <w:rPr>
          <w:rFonts w:eastAsia="Calibri"/>
          <w:sz w:val="28"/>
          <w:szCs w:val="28"/>
          <w:lang w:val="en-US"/>
        </w:rPr>
        <w:t>sidered.</w:t>
      </w:r>
    </w:p>
    <w:p w:rsidR="004C73D1" w:rsidRPr="00CF5745" w:rsidRDefault="00CF5745">
      <w:pPr>
        <w:widowControl/>
        <w:spacing w:after="160" w:line="259" w:lineRule="auto"/>
        <w:ind w:firstLine="708"/>
        <w:rPr>
          <w:lang w:val="en-US"/>
        </w:rPr>
      </w:pPr>
      <w:r>
        <w:rPr>
          <w:rFonts w:eastAsia="Calibri"/>
          <w:sz w:val="28"/>
          <w:szCs w:val="28"/>
          <w:lang w:val="en-US"/>
        </w:rPr>
        <w:t>The aim of the thesis is to study the basic concepts related to the Jordan the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  <w:lang w:val="en-US"/>
        </w:rPr>
        <w:t xml:space="preserve">rem, formulate the theorem of Jordan, and also to give some of its proofs (the proofs of </w:t>
      </w:r>
      <w:proofErr w:type="spellStart"/>
      <w:r>
        <w:rPr>
          <w:rFonts w:eastAsia="Calibri"/>
          <w:sz w:val="28"/>
          <w:szCs w:val="28"/>
          <w:lang w:val="en-US"/>
        </w:rPr>
        <w:t>Tverberg</w:t>
      </w:r>
      <w:proofErr w:type="spellEnd"/>
      <w:r>
        <w:rPr>
          <w:rFonts w:eastAsia="Calibri"/>
          <w:sz w:val="28"/>
          <w:szCs w:val="28"/>
          <w:lang w:val="en-US"/>
        </w:rPr>
        <w:t xml:space="preserve">, </w:t>
      </w:r>
      <w:proofErr w:type="spellStart"/>
      <w:r>
        <w:rPr>
          <w:rFonts w:eastAsia="Calibri"/>
          <w:sz w:val="28"/>
          <w:szCs w:val="28"/>
          <w:lang w:val="en-US"/>
        </w:rPr>
        <w:t>Volpert</w:t>
      </w:r>
      <w:proofErr w:type="spellEnd"/>
      <w:r>
        <w:rPr>
          <w:rFonts w:eastAsia="Calibri"/>
          <w:sz w:val="28"/>
          <w:szCs w:val="28"/>
          <w:lang w:val="en-US"/>
        </w:rPr>
        <w:t xml:space="preserve">, </w:t>
      </w:r>
      <w:proofErr w:type="spellStart"/>
      <w:r>
        <w:rPr>
          <w:rFonts w:eastAsia="Calibri"/>
          <w:sz w:val="28"/>
          <w:szCs w:val="28"/>
          <w:lang w:val="en-US"/>
        </w:rPr>
        <w:t>Filippov</w:t>
      </w:r>
      <w:proofErr w:type="spellEnd"/>
      <w:r>
        <w:rPr>
          <w:rFonts w:eastAsia="Calibri"/>
          <w:sz w:val="28"/>
          <w:szCs w:val="28"/>
          <w:lang w:val="en-US"/>
        </w:rPr>
        <w:t>, and Roe).</w:t>
      </w:r>
    </w:p>
    <w:p w:rsidR="004C73D1" w:rsidRPr="00CF5745" w:rsidRDefault="00CF5745">
      <w:pPr>
        <w:widowControl/>
        <w:spacing w:after="160" w:line="259" w:lineRule="auto"/>
        <w:ind w:firstLine="708"/>
        <w:rPr>
          <w:lang w:val="en-US"/>
        </w:rPr>
      </w:pPr>
      <w:r>
        <w:rPr>
          <w:rFonts w:eastAsia="Calibri"/>
          <w:sz w:val="28"/>
          <w:szCs w:val="28"/>
          <w:lang w:val="en-US"/>
        </w:rPr>
        <w:t>To achieve the goal, the following tasks</w:t>
      </w:r>
      <w:r>
        <w:rPr>
          <w:rFonts w:eastAsia="Calibri"/>
          <w:sz w:val="28"/>
          <w:szCs w:val="28"/>
          <w:lang w:val="en-US"/>
        </w:rPr>
        <w:t xml:space="preserve"> have been set and solved in the work:</w:t>
      </w:r>
    </w:p>
    <w:p w:rsidR="004C73D1" w:rsidRPr="00CF5745" w:rsidRDefault="00CF5745">
      <w:pPr>
        <w:widowControl/>
        <w:spacing w:after="160" w:line="259" w:lineRule="auto"/>
        <w:ind w:firstLine="708"/>
        <w:rPr>
          <w:lang w:val="en-US"/>
        </w:rPr>
      </w:pPr>
      <w:r>
        <w:rPr>
          <w:rFonts w:eastAsia="Calibri"/>
          <w:sz w:val="28"/>
          <w:szCs w:val="28"/>
          <w:lang w:val="en-US"/>
        </w:rPr>
        <w:t>— The Jordan theorem is formulated</w:t>
      </w:r>
    </w:p>
    <w:p w:rsidR="004C73D1" w:rsidRPr="00CF5745" w:rsidRDefault="00CF5745">
      <w:pPr>
        <w:widowControl/>
        <w:spacing w:after="160" w:line="259" w:lineRule="auto"/>
        <w:ind w:firstLine="708"/>
        <w:rPr>
          <w:lang w:val="en-US"/>
        </w:rPr>
      </w:pPr>
      <w:r>
        <w:rPr>
          <w:rFonts w:eastAsia="Calibri"/>
          <w:sz w:val="28"/>
          <w:szCs w:val="28"/>
          <w:lang w:val="en-US"/>
        </w:rPr>
        <w:t>— The history of the theorem is considered</w:t>
      </w:r>
    </w:p>
    <w:p w:rsidR="004C73D1" w:rsidRPr="00CF5745" w:rsidRDefault="00CF5745">
      <w:pPr>
        <w:widowControl/>
        <w:spacing w:after="160" w:line="259" w:lineRule="auto"/>
        <w:ind w:firstLine="708"/>
        <w:rPr>
          <w:lang w:val="en-US"/>
        </w:rPr>
      </w:pPr>
      <w:r>
        <w:rPr>
          <w:rFonts w:eastAsia="Calibri"/>
          <w:sz w:val="28"/>
          <w:szCs w:val="28"/>
          <w:lang w:val="en-US"/>
        </w:rPr>
        <w:t>— Some proofs of the theorem are given</w:t>
      </w:r>
    </w:p>
    <w:p w:rsidR="004C73D1" w:rsidRPr="00CF5745" w:rsidRDefault="00CF5745">
      <w:pPr>
        <w:widowControl/>
        <w:spacing w:after="160" w:line="259" w:lineRule="auto"/>
        <w:ind w:firstLine="708"/>
        <w:rPr>
          <w:lang w:val="en-US"/>
        </w:rPr>
      </w:pPr>
      <w:r>
        <w:rPr>
          <w:rFonts w:eastAsia="Calibri"/>
          <w:sz w:val="28"/>
          <w:szCs w:val="28"/>
          <w:lang w:val="en-US"/>
        </w:rPr>
        <w:t>The thesis includes:</w:t>
      </w:r>
    </w:p>
    <w:p w:rsidR="004C73D1" w:rsidRPr="00CF5745" w:rsidRDefault="00CF5745">
      <w:pPr>
        <w:widowControl/>
        <w:spacing w:after="160" w:line="259" w:lineRule="auto"/>
        <w:ind w:firstLine="708"/>
        <w:rPr>
          <w:lang w:val="en-US"/>
        </w:rPr>
      </w:pPr>
      <w:r>
        <w:rPr>
          <w:rFonts w:eastAsia="Calibri"/>
          <w:sz w:val="28"/>
          <w:szCs w:val="28"/>
          <w:lang w:val="en-US"/>
        </w:rPr>
        <w:t xml:space="preserve">1) </w:t>
      </w:r>
      <w:proofErr w:type="gramStart"/>
      <w:r>
        <w:rPr>
          <w:rFonts w:eastAsia="Calibri"/>
          <w:sz w:val="28"/>
          <w:szCs w:val="28"/>
          <w:lang w:val="en-US"/>
        </w:rPr>
        <w:t>the</w:t>
      </w:r>
      <w:proofErr w:type="gramEnd"/>
      <w:r>
        <w:rPr>
          <w:rFonts w:eastAsia="Calibri"/>
          <w:sz w:val="28"/>
          <w:szCs w:val="28"/>
          <w:lang w:val="en-US"/>
        </w:rPr>
        <w:t xml:space="preserve"> formulation of the theorem of Jordan</w:t>
      </w:r>
    </w:p>
    <w:p w:rsidR="004C73D1" w:rsidRDefault="00CF5745">
      <w:pPr>
        <w:widowControl/>
        <w:spacing w:after="160" w:line="259" w:lineRule="auto"/>
        <w:ind w:firstLine="708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 xml:space="preserve">2) </w:t>
      </w:r>
      <w:proofErr w:type="gramStart"/>
      <w:r>
        <w:rPr>
          <w:rFonts w:eastAsia="Calibri"/>
          <w:sz w:val="28"/>
          <w:szCs w:val="28"/>
          <w:lang w:val="en-US"/>
        </w:rPr>
        <w:t>proofs</w:t>
      </w:r>
      <w:proofErr w:type="gramEnd"/>
      <w:r>
        <w:rPr>
          <w:rFonts w:eastAsia="Calibri"/>
          <w:sz w:val="28"/>
          <w:szCs w:val="28"/>
          <w:lang w:val="en-US"/>
        </w:rPr>
        <w:t xml:space="preserve"> of the theorem of Jordan,</w:t>
      </w:r>
      <w:r>
        <w:rPr>
          <w:rFonts w:eastAsia="Calibri"/>
          <w:sz w:val="28"/>
          <w:szCs w:val="28"/>
          <w:lang w:val="en-US"/>
        </w:rPr>
        <w:t xml:space="preserve"> in particular, the proofs of </w:t>
      </w:r>
      <w:proofErr w:type="spellStart"/>
      <w:r>
        <w:rPr>
          <w:rFonts w:eastAsia="Calibri"/>
          <w:sz w:val="28"/>
          <w:szCs w:val="28"/>
          <w:lang w:val="en-US"/>
        </w:rPr>
        <w:t>Tverberg</w:t>
      </w:r>
      <w:proofErr w:type="spellEnd"/>
      <w:r>
        <w:rPr>
          <w:rFonts w:eastAsia="Calibri"/>
          <w:sz w:val="28"/>
          <w:szCs w:val="28"/>
          <w:lang w:val="en-US"/>
        </w:rPr>
        <w:t xml:space="preserve">, </w:t>
      </w:r>
      <w:proofErr w:type="spellStart"/>
      <w:r>
        <w:rPr>
          <w:rFonts w:eastAsia="Calibri"/>
          <w:sz w:val="28"/>
          <w:szCs w:val="28"/>
          <w:lang w:val="en-US"/>
        </w:rPr>
        <w:t>Volpert</w:t>
      </w:r>
      <w:proofErr w:type="spellEnd"/>
      <w:r>
        <w:rPr>
          <w:rFonts w:eastAsia="Calibri"/>
          <w:sz w:val="28"/>
          <w:szCs w:val="28"/>
          <w:lang w:val="en-US"/>
        </w:rPr>
        <w:t xml:space="preserve">, </w:t>
      </w:r>
      <w:proofErr w:type="spellStart"/>
      <w:r>
        <w:rPr>
          <w:rFonts w:eastAsia="Calibri"/>
          <w:sz w:val="28"/>
          <w:szCs w:val="28"/>
          <w:lang w:val="en-US"/>
        </w:rPr>
        <w:t>Filippov</w:t>
      </w:r>
      <w:proofErr w:type="spellEnd"/>
      <w:r>
        <w:rPr>
          <w:rFonts w:eastAsia="Calibri"/>
          <w:sz w:val="28"/>
          <w:szCs w:val="28"/>
          <w:lang w:val="en-US"/>
        </w:rPr>
        <w:t>, and Roe.</w:t>
      </w:r>
    </w:p>
    <w:p w:rsidR="004C73D1" w:rsidRPr="00CF5745" w:rsidRDefault="00CF5745">
      <w:pPr>
        <w:widowControl/>
        <w:spacing w:after="160" w:line="259" w:lineRule="auto"/>
        <w:ind w:firstLine="708"/>
        <w:rPr>
          <w:lang w:val="en-US"/>
        </w:rPr>
      </w:pPr>
      <w:r>
        <w:rPr>
          <w:rFonts w:eastAsia="Calibri"/>
          <w:sz w:val="28"/>
          <w:szCs w:val="28"/>
          <w:lang w:val="en-US"/>
        </w:rPr>
        <w:t>The thesis was written by the author himself.</w:t>
      </w:r>
    </w:p>
    <w:p w:rsidR="004C73D1" w:rsidRPr="00CF5745" w:rsidRDefault="004C73D1">
      <w:pPr>
        <w:ind w:firstLine="567"/>
        <w:rPr>
          <w:lang w:val="en-US"/>
        </w:rPr>
      </w:pPr>
    </w:p>
    <w:sectPr w:rsidR="004C73D1" w:rsidRPr="00CF5745">
      <w:pgSz w:w="11906" w:h="16838"/>
      <w:pgMar w:top="1134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7D93"/>
    <w:multiLevelType w:val="multilevel"/>
    <w:tmpl w:val="8BD8853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D1"/>
    <w:rsid w:val="004C73D1"/>
    <w:rsid w:val="00C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lang w:eastAsia="zh-CN"/>
    </w:rPr>
  </w:style>
  <w:style w:type="paragraph" w:styleId="1">
    <w:name w:val="heading 1"/>
    <w:basedOn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hps">
    <w:name w:val="hps"/>
    <w:qFormat/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11">
    <w:name w:val="Обычный1"/>
    <w:basedOn w:val="a0"/>
    <w:qFormat/>
    <w:rsid w:val="00F07D45"/>
  </w:style>
  <w:style w:type="character" w:customStyle="1" w:styleId="st">
    <w:name w:val="st"/>
    <w:basedOn w:val="a0"/>
    <w:qFormat/>
    <w:rsid w:val="0084380E"/>
  </w:style>
  <w:style w:type="character" w:styleId="a5">
    <w:name w:val="Emphasis"/>
    <w:uiPriority w:val="20"/>
    <w:qFormat/>
    <w:rsid w:val="0084380E"/>
    <w:rPr>
      <w:i/>
      <w:iCs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9">
    <w:name w:val="Заголовок"/>
    <w:basedOn w:val="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lang w:eastAsia="zh-CN"/>
    </w:rPr>
  </w:style>
  <w:style w:type="paragraph" w:styleId="1">
    <w:name w:val="heading 1"/>
    <w:basedOn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hps">
    <w:name w:val="hps"/>
    <w:qFormat/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11">
    <w:name w:val="Обычный1"/>
    <w:basedOn w:val="a0"/>
    <w:qFormat/>
    <w:rsid w:val="00F07D45"/>
  </w:style>
  <w:style w:type="character" w:customStyle="1" w:styleId="st">
    <w:name w:val="st"/>
    <w:basedOn w:val="a0"/>
    <w:qFormat/>
    <w:rsid w:val="0084380E"/>
  </w:style>
  <w:style w:type="character" w:styleId="a5">
    <w:name w:val="Emphasis"/>
    <w:uiPriority w:val="20"/>
    <w:qFormat/>
    <w:rsid w:val="0084380E"/>
    <w:rPr>
      <w:i/>
      <w:iCs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9">
    <w:name w:val="Заголовок"/>
    <w:basedOn w:val="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Drobova</dc:creator>
  <cp:lastModifiedBy>Sorokoletova Olga N.</cp:lastModifiedBy>
  <cp:revision>2</cp:revision>
  <cp:lastPrinted>1900-12-31T21:00:00Z</cp:lastPrinted>
  <dcterms:created xsi:type="dcterms:W3CDTF">2017-06-23T07:45:00Z</dcterms:created>
  <dcterms:modified xsi:type="dcterms:W3CDTF">2017-06-23T07:45:00Z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