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530F7B">
        <w:rPr>
          <w:rFonts w:ascii="Times New Roman" w:hAnsi="Times New Roman" w:cs="Times New Roman"/>
          <w:b/>
          <w:sz w:val="28"/>
          <w:szCs w:val="28"/>
          <w:lang w:val="ru-RU"/>
        </w:rPr>
        <w:t>Белорусский государственный университет</w:t>
      </w:r>
      <w:r w:rsidRPr="00530F7B">
        <w:rPr>
          <w:rFonts w:ascii="Times New Roman" w:hAnsi="Times New Roman" w:cs="Times New Roman"/>
          <w:b/>
          <w:sz w:val="28"/>
          <w:szCs w:val="28"/>
          <w:lang w:val="ru-RU"/>
        </w:rPr>
        <w:br/>
        <w:t>Механико-математический факультет</w:t>
      </w:r>
      <w:r w:rsidRPr="00530F7B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530F7B">
        <w:rPr>
          <w:rFonts w:ascii="Times New Roman" w:hAnsi="Times New Roman" w:cs="Times New Roman"/>
          <w:b/>
          <w:sz w:val="28"/>
          <w:szCs w:val="28"/>
          <w:lang w:val="ru-RU"/>
        </w:rPr>
        <w:t>елинейного анализа и аналитической экономики</w:t>
      </w: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дипломной работе</w:t>
      </w: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«Некоторые модели управления запасами в конкретных задачах»</w:t>
      </w: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Гладкая Александра Анатольевна</w:t>
      </w: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Пиндрик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Ольга Исааковна</w:t>
      </w: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0F7B" w:rsidRDefault="00530F7B" w:rsidP="00530F7B">
      <w:pPr>
        <w:ind w:left="3540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2017</w:t>
      </w:r>
    </w:p>
    <w:p w:rsidR="00530F7B" w:rsidRDefault="0040637F" w:rsidP="004063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="00530F7B">
        <w:rPr>
          <w:rFonts w:ascii="Times New Roman" w:hAnsi="Times New Roman" w:cs="Times New Roman"/>
          <w:sz w:val="28"/>
          <w:szCs w:val="28"/>
          <w:lang w:val="ru-RU"/>
        </w:rPr>
        <w:t>Дипломная работа содержит:</w:t>
      </w:r>
    </w:p>
    <w:p w:rsidR="00530F7B" w:rsidRDefault="00530F7B" w:rsidP="00530F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- 3</w:t>
      </w:r>
      <w:r w:rsidR="00313050">
        <w:rPr>
          <w:rFonts w:ascii="Times New Roman" w:hAnsi="Times New Roman" w:cs="Times New Roman"/>
          <w:sz w:val="28"/>
          <w:szCs w:val="28"/>
          <w:lang w:val="ru-RU"/>
        </w:rPr>
        <w:t>7 страниц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C22BA">
        <w:rPr>
          <w:rFonts w:ascii="Times New Roman" w:hAnsi="Times New Roman" w:cs="Times New Roman"/>
          <w:sz w:val="28"/>
          <w:szCs w:val="28"/>
          <w:lang w:val="ru-RU"/>
        </w:rPr>
        <w:br/>
        <w:t>- 4 иллюстрации,</w:t>
      </w:r>
      <w:r w:rsidR="005C22BA">
        <w:rPr>
          <w:rFonts w:ascii="Times New Roman" w:hAnsi="Times New Roman" w:cs="Times New Roman"/>
          <w:sz w:val="28"/>
          <w:szCs w:val="28"/>
          <w:lang w:val="ru-RU"/>
        </w:rPr>
        <w:br/>
        <w:t>- 1 таблицу</w:t>
      </w:r>
      <w:r w:rsidR="00D726C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- 4 использованных источника. </w:t>
      </w:r>
    </w:p>
    <w:p w:rsidR="00530F7B" w:rsidRDefault="0040637F" w:rsidP="001A1917">
      <w:pPr>
        <w:keepNext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30F7B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ЭКОНОМИЧНЫЙ ОБЪЕМ ЗАКАЗА, ОПТИМАЛЬНАЯ СТРАТЕГИЯ, </w:t>
      </w:r>
      <w:r>
        <w:rPr>
          <w:rFonts w:ascii="Times New Roman" w:hAnsi="Times New Roman" w:cs="Times New Roman"/>
          <w:sz w:val="28"/>
          <w:szCs w:val="28"/>
          <w:lang w:val="ru-RU"/>
        </w:rPr>
        <w:t>РЕЗЕРВНЫЙ ЗАПАС</w:t>
      </w:r>
      <w:r w:rsidR="00530F7B">
        <w:rPr>
          <w:rFonts w:ascii="Times New Roman" w:hAnsi="Times New Roman" w:cs="Times New Roman"/>
          <w:sz w:val="28"/>
          <w:szCs w:val="28"/>
          <w:lang w:val="ru-RU"/>
        </w:rPr>
        <w:t xml:space="preserve">, ЭФФЕКТИВНЫЙ СРОК ВЫПОЛНЕНИЯ ЗАКАЗА, </w:t>
      </w:r>
      <w:r>
        <w:rPr>
          <w:rFonts w:ascii="Times New Roman" w:hAnsi="Times New Roman" w:cs="Times New Roman"/>
          <w:sz w:val="28"/>
          <w:szCs w:val="28"/>
          <w:lang w:val="ru-RU"/>
        </w:rPr>
        <w:t>ЗАТРАТЫ.</w:t>
      </w:r>
    </w:p>
    <w:p w:rsidR="001A1917" w:rsidRDefault="001A1917" w:rsidP="001A19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Целью дипломной работы является изучение некоторых вероятностных моделей управления запасами, а также рассмотрение применения их на конкретных примерах.</w:t>
      </w:r>
    </w:p>
    <w:p w:rsidR="001A1917" w:rsidRDefault="001A1917" w:rsidP="001A19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A1917">
        <w:rPr>
          <w:rFonts w:ascii="Times New Roman" w:hAnsi="Times New Roman" w:cs="Times New Roman"/>
          <w:sz w:val="28"/>
          <w:szCs w:val="28"/>
          <w:lang w:val="ru-RU"/>
        </w:rPr>
        <w:t>Управление запасами представляет собой процесс, при котором определяется и поддерживается оптимальны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й размер запаса на предприятии. На данный момент времени р</w:t>
      </w:r>
      <w:r w:rsidRPr="001A1917">
        <w:rPr>
          <w:rFonts w:ascii="Times New Roman" w:hAnsi="Times New Roman" w:cs="Times New Roman"/>
          <w:sz w:val="28"/>
          <w:szCs w:val="28"/>
          <w:lang w:val="ru-RU"/>
        </w:rPr>
        <w:t>азработан</w:t>
      </w:r>
      <w:r>
        <w:rPr>
          <w:rFonts w:ascii="Times New Roman" w:hAnsi="Times New Roman" w:cs="Times New Roman"/>
          <w:sz w:val="28"/>
          <w:szCs w:val="28"/>
          <w:lang w:val="ru-RU"/>
        </w:rPr>
        <w:t>о много</w:t>
      </w:r>
      <w:r w:rsidRPr="001A1917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A1917">
        <w:rPr>
          <w:rFonts w:ascii="Times New Roman" w:hAnsi="Times New Roman" w:cs="Times New Roman"/>
          <w:sz w:val="28"/>
          <w:szCs w:val="28"/>
          <w:lang w:val="ru-RU"/>
        </w:rPr>
        <w:t xml:space="preserve"> модел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ей, </w:t>
      </w:r>
      <w:r w:rsidRPr="001A1917">
        <w:rPr>
          <w:rFonts w:ascii="Times New Roman" w:hAnsi="Times New Roman" w:cs="Times New Roman"/>
          <w:sz w:val="28"/>
          <w:szCs w:val="28"/>
          <w:lang w:val="ru-RU"/>
        </w:rPr>
        <w:t>которые позволяют проводить расчеты оптимального размера заказа, срока подачи заказа, размера запаса, минимизируя при этом затраты. Модели управления запасами подразделяются на детерминированные и вероятностные. Детерминированные модели являются более простыми по своей сути по сравнению с вероятностными.</w:t>
      </w:r>
      <w:r w:rsidRPr="001A1917"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Вероятностные модели управления запасами</w:t>
      </w:r>
      <w:r w:rsidRPr="001A1917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более точными, чем детерминированные, поскольку учитывают множество факторов, которые способны влиять на результат. В отличии от детерминированных, спрос в вероятностных моделях является случайной величиной.</w:t>
      </w:r>
    </w:p>
    <w:p w:rsidR="0026239C" w:rsidRDefault="0026239C" w:rsidP="001A19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Дипломная работа носит реферативный характер.</w:t>
      </w:r>
    </w:p>
    <w:p w:rsidR="0026239C" w:rsidRPr="0026239C" w:rsidRDefault="001A1917" w:rsidP="00D726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726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дипломной работе рассмотрены конкретные вероятностные модели управления запасами, а</w:t>
      </w:r>
      <w:r w:rsidR="005F5A1F">
        <w:rPr>
          <w:rFonts w:ascii="Times New Roman" w:hAnsi="Times New Roman" w:cs="Times New Roman"/>
          <w:sz w:val="28"/>
          <w:szCs w:val="28"/>
          <w:lang w:val="ru-RU"/>
        </w:rPr>
        <w:t xml:space="preserve"> также подобраны задачи, </w:t>
      </w:r>
      <w:r w:rsidR="00D726C9">
        <w:rPr>
          <w:rFonts w:ascii="Times New Roman" w:hAnsi="Times New Roman" w:cs="Times New Roman"/>
          <w:sz w:val="28"/>
          <w:szCs w:val="28"/>
          <w:lang w:val="ru-RU"/>
        </w:rPr>
        <w:t>решение которых основано на применении определенных моделей к ним.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26C9" w:rsidRDefault="00D726C9" w:rsidP="00D726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Дипломная работа выполнена самостоятельно.</w:t>
      </w:r>
    </w:p>
    <w:p w:rsidR="0040637F" w:rsidRPr="00530F7B" w:rsidRDefault="00D726C9" w:rsidP="00D726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</w:t>
      </w:r>
    </w:p>
    <w:sectPr w:rsidR="0040637F" w:rsidRPr="0053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7B"/>
    <w:rsid w:val="00181BE9"/>
    <w:rsid w:val="001A1917"/>
    <w:rsid w:val="0026239C"/>
    <w:rsid w:val="00313050"/>
    <w:rsid w:val="0040637F"/>
    <w:rsid w:val="004C0941"/>
    <w:rsid w:val="00530F7B"/>
    <w:rsid w:val="005C22BA"/>
    <w:rsid w:val="005F5A1F"/>
    <w:rsid w:val="008F4699"/>
    <w:rsid w:val="00D7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Гладкая</dc:creator>
  <cp:lastModifiedBy>Sorokoletova Olga N.</cp:lastModifiedBy>
  <cp:revision>2</cp:revision>
  <dcterms:created xsi:type="dcterms:W3CDTF">2017-06-15T07:05:00Z</dcterms:created>
  <dcterms:modified xsi:type="dcterms:W3CDTF">2017-06-15T07:05:00Z</dcterms:modified>
</cp:coreProperties>
</file>