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МЕХАНИКО-МАТЕМАТИЧЕСКИЙ ФАКУЛЬТЕТ</w:t>
      </w: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теоретической и прикладной механики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Дембовский</w:t>
      </w:r>
      <w:proofErr w:type="spellEnd"/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Игорь Николаевич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Разработка и экспериментальное обоснование цикла лабораторных работ по экспериментальной механике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«Исследование предельных состояний при фрикционной и фрикционно-механической усталости» применительно к испытательному центру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-01</w:t>
      </w: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95" w:rsidRDefault="00A53B95" w:rsidP="00A53B9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after="240" w:line="240" w:lineRule="auto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  <w:r>
        <w:rPr>
          <w:rFonts w:ascii="Times New Roman" w:hAnsi="Times New Roman"/>
          <w:sz w:val="28"/>
          <w:szCs w:val="28"/>
        </w:rPr>
        <w:br/>
        <w:t>доктор технических наук, доцент                 А. В. Богданович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/>
          <w:sz w:val="28"/>
          <w:szCs w:val="28"/>
        </w:rPr>
        <w:t xml:space="preserve"> к защите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 г.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теоретической и прикладной механики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физ.-мат. наук, профессор М. А. Журавков</w:t>
      </w:r>
    </w:p>
    <w:p w:rsidR="00A53B95" w:rsidRDefault="00A53B95" w:rsidP="00A53B95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jc w:val="center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Минск, 2017</w:t>
      </w:r>
    </w:p>
    <w:p w:rsidR="00A53B95" w:rsidRDefault="00A53B95" w:rsidP="00A53B95">
      <w:pPr>
        <w:jc w:val="center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pStyle w:val="1"/>
        <w:spacing w:line="40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РЕФЕРАТ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дипломной работе 60 страниц, 43 рисунка, 4 таблицы, 7 формул, 6 источников, 2 приложения.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ТРИБОФАТИКА, ИЗНОСОУСТАЛОСТНЫЕ ИСПЫТАНИЯ, СХЕМА ИСПЫТАНИЯ, КОНТАКТНАЯ НАГРУЗКА, ФРИКЦИОННОЕ НАПРЯЖЕНИЕ, СИЛА ТРЕНИЯ СКОЛЬЖЕНИЯ, ЛИНЕЙНЫЙ ИЗНОС, ЛАБОРАТОРНАЯ РАБОТА.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Объект исследования: испытания пары трения на фрикционную и фрикционно-механическую усталость.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Цель: Разработать цикл учебных лабораторных работ по экспериментальной механике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«Исследование предельных состояний при фрикционной и фрикционно-механической усталости» применительно к испытательному центру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определением основных характеристик сопротивления разрушению на стандартных образцах диаметром рабочей части 10 мм из стали 18ХГС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дипломном проекте было разработано, изготовлено и испытано приспособление для измерения силы трения скольжения в испытаниях на фрикционную и фрикционно-механическую усталость. Разработаны две учебные лабораторные работы по экспериментальному определению работоспособности  пары трения в условиях фрикционной усталости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трибофатической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системы в условиях фрикционно-механической усталости ускоренным методом многоступенчатого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нагружения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разработанного приспособления.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Область применения (практическая значимость): разработанное приспособление может быть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использовано при проведении лабораторных испытаний, а разработанные лабораторные работы могут быть включены в программу обучения.</w:t>
      </w: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pStyle w:val="1"/>
        <w:spacing w:line="40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РЕФЕРАТ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рабоце</w:t>
      </w:r>
      <w:proofErr w:type="spellEnd"/>
      <w:r>
        <w:rPr>
          <w:rFonts w:ascii="Times New Roman" w:hAnsi="Times New Roman"/>
          <w:sz w:val="28"/>
          <w:szCs w:val="28"/>
        </w:rPr>
        <w:t xml:space="preserve"> 60 </w:t>
      </w:r>
      <w:proofErr w:type="spellStart"/>
      <w:r>
        <w:rPr>
          <w:rFonts w:ascii="Times New Roman" w:hAnsi="Times New Roman"/>
          <w:sz w:val="28"/>
          <w:szCs w:val="28"/>
        </w:rPr>
        <w:t>старонак</w:t>
      </w:r>
      <w:proofErr w:type="spellEnd"/>
      <w:r>
        <w:rPr>
          <w:rFonts w:ascii="Times New Roman" w:hAnsi="Times New Roman"/>
          <w:sz w:val="28"/>
          <w:szCs w:val="28"/>
        </w:rPr>
        <w:t xml:space="preserve">, 43 </w:t>
      </w:r>
      <w:proofErr w:type="spellStart"/>
      <w:r>
        <w:rPr>
          <w:rFonts w:ascii="Times New Roman" w:hAnsi="Times New Roman"/>
          <w:sz w:val="28"/>
          <w:szCs w:val="28"/>
        </w:rPr>
        <w:t>малюнка</w:t>
      </w:r>
      <w:proofErr w:type="spellEnd"/>
      <w:r>
        <w:rPr>
          <w:rFonts w:ascii="Times New Roman" w:hAnsi="Times New Roman"/>
          <w:sz w:val="28"/>
          <w:szCs w:val="28"/>
        </w:rPr>
        <w:t xml:space="preserve">, 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табл</w:t>
      </w:r>
      <w:proofErr w:type="gramEnd"/>
      <w:r>
        <w:rPr>
          <w:rFonts w:ascii="Times New Roman" w:hAnsi="Times New Roman"/>
          <w:sz w:val="28"/>
          <w:szCs w:val="28"/>
        </w:rPr>
        <w:t>іцы</w:t>
      </w:r>
      <w:proofErr w:type="spellEnd"/>
      <w:r>
        <w:rPr>
          <w:rFonts w:ascii="Times New Roman" w:hAnsi="Times New Roman"/>
          <w:sz w:val="28"/>
          <w:szCs w:val="28"/>
        </w:rPr>
        <w:t xml:space="preserve">, 7 формул, 6 </w:t>
      </w:r>
      <w:proofErr w:type="spellStart"/>
      <w:r>
        <w:rPr>
          <w:rFonts w:ascii="Times New Roman" w:hAnsi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/>
          <w:sz w:val="28"/>
          <w:szCs w:val="28"/>
        </w:rPr>
        <w:t>прыкладання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ТРЫБАФАТЫКА, ЗНОСАСТОМЛЕНАСНЫЯ ВЫПРАБАВАННІ, СХЕМА ВЫПРАБАВАННЯ, КАНТАКТНАЯ НАГРУЗКА, ФРЫКЦЫЙНАЯ НАПРУЖАННАСЦЬ, СІЛА ТРЭННЯ СЛІЗГАННЯ, ЛІНЕЙНЫ ЗНОС, ЛАБАРАТОРНАЯ РАБОТА.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Аб'ект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выпрабаванні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пары </w:t>
      </w:r>
      <w:proofErr w:type="spellStart"/>
      <w:r>
        <w:rPr>
          <w:rFonts w:ascii="Times New Roman" w:hAnsi="Times New Roman"/>
          <w:sz w:val="28"/>
          <w:szCs w:val="28"/>
        </w:rPr>
        <w:t>трэння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фрыкцыйную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фрыкцыйныя-механічную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стомленасць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Мэта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Распрацаваць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навучальных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лабараторных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 па </w:t>
      </w:r>
      <w:proofErr w:type="spellStart"/>
      <w:r>
        <w:rPr>
          <w:rFonts w:ascii="Times New Roman" w:hAnsi="Times New Roman"/>
          <w:sz w:val="28"/>
          <w:szCs w:val="28"/>
        </w:rPr>
        <w:t>эксперыментальнай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механіцы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Даследаванне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лімітавых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фрыкцыйнай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фрыкцыйныя-механічнай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стомленасці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» у </w:t>
      </w:r>
      <w:proofErr w:type="spellStart"/>
      <w:r>
        <w:rPr>
          <w:rFonts w:ascii="Times New Roman" w:hAnsi="Times New Roman"/>
          <w:sz w:val="28"/>
          <w:szCs w:val="28"/>
        </w:rPr>
        <w:t>дачыненні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выпрабавальнага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цэнтру</w:t>
      </w:r>
      <w:proofErr w:type="spellEnd"/>
      <w:r>
        <w:rPr>
          <w:rFonts w:ascii="Times New Roman" w:hAnsi="Times New Roman"/>
          <w:sz w:val="28"/>
          <w:szCs w:val="28"/>
        </w:rPr>
        <w:t xml:space="preserve"> SZ-01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вызначэннем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асноўных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характарыстык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супраціву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разбурэння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стандартных узорах </w:t>
      </w:r>
      <w:proofErr w:type="spellStart"/>
      <w:r>
        <w:rPr>
          <w:rFonts w:ascii="Times New Roman" w:hAnsi="Times New Roman"/>
          <w:sz w:val="28"/>
          <w:szCs w:val="28"/>
        </w:rPr>
        <w:t>дыяметрам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працоўнай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часткі</w:t>
      </w:r>
      <w:proofErr w:type="spellEnd"/>
      <w:r>
        <w:rPr>
          <w:rFonts w:ascii="Times New Roman" w:hAnsi="Times New Roman"/>
          <w:sz w:val="28"/>
          <w:szCs w:val="28"/>
        </w:rPr>
        <w:t xml:space="preserve"> 10 мм з </w:t>
      </w:r>
      <w:proofErr w:type="spellStart"/>
      <w:r>
        <w:rPr>
          <w:rFonts w:ascii="Times New Roman" w:hAnsi="Times New Roman"/>
          <w:sz w:val="28"/>
          <w:szCs w:val="28"/>
        </w:rPr>
        <w:t>сталі</w:t>
      </w:r>
      <w:proofErr w:type="spellEnd"/>
      <w:r>
        <w:rPr>
          <w:rFonts w:ascii="Times New Roman" w:hAnsi="Times New Roman"/>
          <w:sz w:val="28"/>
          <w:szCs w:val="28"/>
        </w:rPr>
        <w:t xml:space="preserve"> 18ХГС.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дыплёмным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праекце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</w:t>
      </w:r>
      <w:proofErr w:type="spellStart"/>
      <w:r>
        <w:rPr>
          <w:rFonts w:ascii="Times New Roman" w:hAnsi="Times New Roman"/>
          <w:sz w:val="28"/>
          <w:szCs w:val="28"/>
        </w:rPr>
        <w:t>распрацавана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выраблена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выпрабаванае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прыстасаванне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вымярэння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слізгання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выпрабаваннях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фрыкцыйную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фрыкцыйна-механічную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стомленасць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Распрацаваны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навучальныя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лабараторныя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па </w:t>
      </w:r>
      <w:proofErr w:type="spellStart"/>
      <w:r>
        <w:rPr>
          <w:rFonts w:ascii="Times New Roman" w:hAnsi="Times New Roman"/>
          <w:sz w:val="28"/>
          <w:szCs w:val="28"/>
        </w:rPr>
        <w:t>эксперыментальным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азначэнні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працаздольнасці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пары </w:t>
      </w:r>
      <w:proofErr w:type="spellStart"/>
      <w:r>
        <w:rPr>
          <w:rFonts w:ascii="Times New Roman" w:hAnsi="Times New Roman"/>
          <w:sz w:val="28"/>
          <w:szCs w:val="28"/>
        </w:rPr>
        <w:t>трэння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фрыкцыйнай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стомленасці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трыбафатычнай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сістэмы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фрыкцыйна-механічнай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стомленасці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паскораным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метадам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шматступеннага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нагруження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выкарыстаннем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распрацаванага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прыстасавання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Вобласць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прымянення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практычная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значнасць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):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распрацаванае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прыстасаванне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можа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быць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выкарыстана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правядзенні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лабараторных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выпрабаванняў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распрацаваныя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лабараторныя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работы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могуць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быць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уключаны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праграму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навучання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95" w:rsidRDefault="00A53B95" w:rsidP="00A53B95">
      <w:pPr>
        <w:spacing w:before="120" w:after="0" w:line="40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0"/>
          <w:lang w:val="en-US"/>
        </w:rPr>
        <w:lastRenderedPageBreak/>
        <w:t>ABSTRACT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diploma work consists of 60 pages, 43 figures, 4 tables, 7 formulas, 6 sources, 2 applications.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TRIBO-FATIGUE</w:t>
      </w:r>
      <w:r>
        <w:rPr>
          <w:rFonts w:ascii="Times New Roman" w:hAnsi="Times New Roman"/>
          <w:sz w:val="28"/>
          <w:szCs w:val="28"/>
          <w:lang w:val="en-US"/>
        </w:rPr>
        <w:t>, WEAR AHD FATIGUE TESTES, TEST PATTERN, CONTACT LOAD, FRICTION STRESS, SLIDING FRICTION FORSE, LINEAR WEAR, LABORATORY WORK.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Subject of study: tests of the friction pair for frictional and frictional-mechanical fatigue.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Purpose: To develop a cycle of educational laboratory works on experimental mechanics "Study of limiting states with frictional and frictional-mechanical fatigue" with reference to the SZ-01 test center to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define the main characteristics of breaking strength at standard samples of 10 mm working part diameter, steel 18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ХГС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53B95" w:rsidRDefault="00A53B95" w:rsidP="00A53B9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the diploma project a device was developed manufactured and tested to measure the sliding friction force in tests for frictional and frictional-mechanical fatigue. Two educational laboratory works have been developed on experimental definition of the frictional pair operability under the conditions of frictional fatigue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tribological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reliability system under the conditional of frictional-mechanical fatigue by the accelerated way of the multistage loading by using the developed devise.  </w:t>
      </w: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Scope (practical significance): the developed device can be used during laboratory tests, and the developed laboratory works can be included into training program.</w:t>
      </w: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3B95" w:rsidRDefault="00A53B95" w:rsidP="00A53B95">
      <w:pPr>
        <w:spacing w:before="120"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C91868" w:rsidRPr="00A53B95" w:rsidRDefault="00C91868">
      <w:pPr>
        <w:rPr>
          <w:lang w:val="en-US"/>
        </w:rPr>
      </w:pPr>
    </w:p>
    <w:sectPr w:rsidR="00C91868" w:rsidRPr="00A5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4E"/>
    <w:rsid w:val="0069584E"/>
    <w:rsid w:val="00A53B95"/>
    <w:rsid w:val="00C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B95"/>
    <w:pPr>
      <w:keepNext/>
      <w:keepLines/>
      <w:spacing w:before="24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53B9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53B95"/>
    <w:pPr>
      <w:tabs>
        <w:tab w:val="right" w:leader="dot" w:pos="9628"/>
      </w:tabs>
      <w:spacing w:before="120" w:after="120" w:line="360" w:lineRule="auto"/>
      <w:ind w:firstLine="567"/>
    </w:pPr>
    <w:rPr>
      <w:rFonts w:cstheme="minorHAnsi"/>
      <w:b/>
      <w:bCs/>
      <w:caps/>
      <w:sz w:val="20"/>
      <w:szCs w:val="20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A53B95"/>
    <w:pPr>
      <w:spacing w:after="0" w:line="360" w:lineRule="auto"/>
      <w:ind w:left="280" w:firstLine="567"/>
    </w:pPr>
    <w:rPr>
      <w:rFonts w:cstheme="minorHAnsi"/>
      <w:smallCap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B95"/>
    <w:pPr>
      <w:keepNext/>
      <w:keepLines/>
      <w:spacing w:before="24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53B9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53B95"/>
    <w:pPr>
      <w:tabs>
        <w:tab w:val="right" w:leader="dot" w:pos="9628"/>
      </w:tabs>
      <w:spacing w:before="120" w:after="120" w:line="360" w:lineRule="auto"/>
      <w:ind w:firstLine="567"/>
    </w:pPr>
    <w:rPr>
      <w:rFonts w:cstheme="minorHAnsi"/>
      <w:b/>
      <w:bCs/>
      <w:caps/>
      <w:sz w:val="20"/>
      <w:szCs w:val="20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A53B95"/>
    <w:pPr>
      <w:spacing w:after="0" w:line="360" w:lineRule="auto"/>
      <w:ind w:left="280" w:firstLine="567"/>
    </w:pPr>
    <w:rPr>
      <w:rFonts w:cstheme="minorHAnsi"/>
      <w:smallCap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2017-06-07T14:10:00Z</dcterms:created>
  <dcterms:modified xsi:type="dcterms:W3CDTF">2017-06-07T14:11:00Z</dcterms:modified>
</cp:coreProperties>
</file>