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0" w:rsidRPr="007D2EDD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7D2EDD">
        <w:rPr>
          <w:sz w:val="24"/>
          <w:szCs w:val="24"/>
        </w:rPr>
        <w:t>УТВЕРЖДАЮ</w:t>
      </w:r>
    </w:p>
    <w:p w:rsidR="00605970" w:rsidRPr="007D2EDD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7D2EDD">
        <w:rPr>
          <w:sz w:val="24"/>
          <w:szCs w:val="24"/>
        </w:rPr>
        <w:t>Заведующий кафедрой</w:t>
      </w:r>
    </w:p>
    <w:p w:rsidR="00605970" w:rsidRPr="007D2EDD" w:rsidRDefault="00605970" w:rsidP="007A0D8A">
      <w:pPr>
        <w:ind w:left="3969"/>
        <w:jc w:val="both"/>
        <w:rPr>
          <w:sz w:val="24"/>
          <w:szCs w:val="24"/>
        </w:rPr>
      </w:pPr>
      <w:r w:rsidRPr="007D2EDD">
        <w:rPr>
          <w:sz w:val="24"/>
          <w:szCs w:val="24"/>
        </w:rPr>
        <w:t>общего землеведения и гидрометеорологии</w:t>
      </w:r>
    </w:p>
    <w:p w:rsidR="00605970" w:rsidRPr="007D2EDD" w:rsidRDefault="007A0D8A" w:rsidP="007A0D8A">
      <w:pPr>
        <w:ind w:left="3969"/>
        <w:jc w:val="both"/>
        <w:rPr>
          <w:sz w:val="24"/>
          <w:szCs w:val="24"/>
        </w:rPr>
      </w:pPr>
      <w:r w:rsidRPr="007D2EDD">
        <w:rPr>
          <w:sz w:val="24"/>
          <w:szCs w:val="24"/>
        </w:rPr>
        <w:t>________________</w:t>
      </w:r>
      <w:r w:rsidR="00605970" w:rsidRPr="007D2EDD">
        <w:rPr>
          <w:sz w:val="24"/>
          <w:szCs w:val="24"/>
        </w:rPr>
        <w:t>____ П.С. Лопух</w:t>
      </w:r>
    </w:p>
    <w:p w:rsidR="00605970" w:rsidRPr="007D2EDD" w:rsidRDefault="001E1B44" w:rsidP="007A0D8A">
      <w:pPr>
        <w:ind w:left="3969"/>
        <w:jc w:val="both"/>
        <w:rPr>
          <w:sz w:val="24"/>
          <w:szCs w:val="24"/>
          <w:u w:val="single"/>
        </w:rPr>
      </w:pPr>
      <w:r w:rsidRPr="007D2EDD">
        <w:rPr>
          <w:sz w:val="24"/>
          <w:szCs w:val="24"/>
          <w:u w:val="single"/>
        </w:rPr>
        <w:t>2</w:t>
      </w:r>
      <w:r w:rsidR="007059B4" w:rsidRPr="007D2EDD">
        <w:rPr>
          <w:sz w:val="24"/>
          <w:szCs w:val="24"/>
          <w:u w:val="single"/>
        </w:rPr>
        <w:t xml:space="preserve">0 </w:t>
      </w:r>
      <w:r w:rsidRPr="007D2EDD">
        <w:rPr>
          <w:sz w:val="24"/>
          <w:szCs w:val="24"/>
          <w:u w:val="single"/>
        </w:rPr>
        <w:t>ноября</w:t>
      </w:r>
      <w:r w:rsidR="007059B4" w:rsidRPr="007D2EDD">
        <w:rPr>
          <w:sz w:val="24"/>
          <w:szCs w:val="24"/>
          <w:u w:val="single"/>
        </w:rPr>
        <w:t xml:space="preserve"> 2018</w:t>
      </w:r>
      <w:r w:rsidR="00605970" w:rsidRPr="007D2EDD">
        <w:rPr>
          <w:sz w:val="24"/>
          <w:szCs w:val="24"/>
          <w:u w:val="single"/>
        </w:rPr>
        <w:t xml:space="preserve"> г.</w:t>
      </w:r>
      <w:r w:rsidRPr="007D2EDD">
        <w:rPr>
          <w:sz w:val="24"/>
          <w:szCs w:val="24"/>
          <w:u w:val="single"/>
        </w:rPr>
        <w:t>, пр. № 4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bookmarkStart w:id="0" w:name="_GoBack"/>
      <w:bookmarkEnd w:id="0"/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микрофизических и </w:t>
            </w:r>
            <w:proofErr w:type="gramStart"/>
            <w:r w:rsidRPr="007D2EDD">
              <w:rPr>
                <w:sz w:val="24"/>
                <w:szCs w:val="24"/>
              </w:rPr>
              <w:t>радиационных  процессов</w:t>
            </w:r>
            <w:proofErr w:type="gramEnd"/>
            <w:r w:rsidRPr="007D2EDD">
              <w:rPr>
                <w:sz w:val="24"/>
                <w:szCs w:val="24"/>
              </w:rPr>
              <w:t xml:space="preserve">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7D2EDD">
      <w:pgSz w:w="11909" w:h="16834"/>
      <w:pgMar w:top="567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92035"/>
    <w:rsid w:val="00BA041A"/>
    <w:rsid w:val="00BC157E"/>
    <w:rsid w:val="00C0184C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465EA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08BF-57C6-40FA-A3C8-FD8F6C13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9</cp:revision>
  <dcterms:created xsi:type="dcterms:W3CDTF">2017-04-14T07:50:00Z</dcterms:created>
  <dcterms:modified xsi:type="dcterms:W3CDTF">2018-11-19T14:30:00Z</dcterms:modified>
</cp:coreProperties>
</file>