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62" w:rsidRPr="00C202BB" w:rsidRDefault="00157C62" w:rsidP="00157C62">
      <w:pPr>
        <w:ind w:firstLineChars="221" w:firstLine="621"/>
        <w:jc w:val="right"/>
        <w:rPr>
          <w:b/>
          <w:i/>
          <w:szCs w:val="28"/>
        </w:rPr>
      </w:pPr>
      <w:r w:rsidRPr="00C202BB">
        <w:rPr>
          <w:b/>
          <w:i/>
          <w:szCs w:val="28"/>
        </w:rPr>
        <w:t>Т.Рубаник, Пэн Синь (Минск)</w:t>
      </w:r>
    </w:p>
    <w:p w:rsidR="00157C62" w:rsidRPr="00C202BB" w:rsidRDefault="00157C62" w:rsidP="00157C62">
      <w:pPr>
        <w:ind w:firstLine="708"/>
        <w:rPr>
          <w:sz w:val="24"/>
        </w:rPr>
      </w:pPr>
    </w:p>
    <w:p w:rsidR="00157C62" w:rsidRPr="00C202BB" w:rsidRDefault="00157C62" w:rsidP="00157C62">
      <w:pPr>
        <w:ind w:firstLine="709"/>
        <w:jc w:val="center"/>
        <w:rPr>
          <w:b/>
          <w:sz w:val="32"/>
          <w:szCs w:val="32"/>
        </w:rPr>
      </w:pPr>
      <w:proofErr w:type="gramStart"/>
      <w:r w:rsidRPr="00C202BB">
        <w:rPr>
          <w:b/>
          <w:sz w:val="32"/>
          <w:szCs w:val="32"/>
        </w:rPr>
        <w:t>Методические подходы</w:t>
      </w:r>
      <w:proofErr w:type="gramEnd"/>
      <w:r w:rsidRPr="00C202BB">
        <w:rPr>
          <w:b/>
          <w:sz w:val="32"/>
          <w:szCs w:val="32"/>
        </w:rPr>
        <w:t xml:space="preserve"> к изучению </w:t>
      </w:r>
    </w:p>
    <w:p w:rsidR="00157C62" w:rsidRPr="00C202BB" w:rsidRDefault="00157C62" w:rsidP="00157C62">
      <w:pPr>
        <w:ind w:firstLine="709"/>
        <w:jc w:val="center"/>
        <w:rPr>
          <w:b/>
          <w:sz w:val="32"/>
          <w:szCs w:val="32"/>
        </w:rPr>
      </w:pPr>
      <w:r w:rsidRPr="00C202BB">
        <w:rPr>
          <w:b/>
          <w:sz w:val="32"/>
          <w:szCs w:val="32"/>
        </w:rPr>
        <w:t>прецедентных феноменов на занятиях по РКИ</w:t>
      </w:r>
    </w:p>
    <w:p w:rsidR="00157C62" w:rsidRPr="00C202BB" w:rsidRDefault="00157C62" w:rsidP="00157C62">
      <w:pPr>
        <w:ind w:firstLineChars="200" w:firstLine="560"/>
      </w:pPr>
      <w:r w:rsidRPr="00C202BB">
        <w:rPr>
          <w:bCs/>
          <w:lang w:eastAsia="be-BY"/>
        </w:rPr>
        <w:t xml:space="preserve">В методике </w:t>
      </w:r>
      <w:r w:rsidRPr="00C202BB">
        <w:t>преподавания</w:t>
      </w:r>
      <w:r w:rsidRPr="00C202BB">
        <w:rPr>
          <w:bCs/>
          <w:lang w:eastAsia="be-BY"/>
        </w:rPr>
        <w:t xml:space="preserve"> РКИ</w:t>
      </w:r>
      <w:r w:rsidRPr="00C202BB">
        <w:rPr>
          <w:bCs/>
          <w:color w:val="444444"/>
          <w:lang w:eastAsia="be-BY"/>
        </w:rPr>
        <w:t xml:space="preserve"> </w:t>
      </w:r>
      <w:r w:rsidRPr="00C202BB">
        <w:t>особое</w:t>
      </w:r>
      <w:r w:rsidRPr="00C202BB">
        <w:rPr>
          <w:bCs/>
          <w:color w:val="444444"/>
          <w:lang w:eastAsia="be-BY"/>
        </w:rPr>
        <w:t xml:space="preserve"> </w:t>
      </w:r>
      <w:r w:rsidRPr="00C202BB">
        <w:rPr>
          <w:bCs/>
          <w:lang w:eastAsia="be-BY"/>
        </w:rPr>
        <w:t>место занимает лингво</w:t>
      </w:r>
      <w:r w:rsidRPr="00C202BB">
        <w:t>культорологический аспект, обусловленный знаниями, которые в наиболее концентрированном виде выражают моменты истории, традиции, нравы, обычаи людей, говорящих на соответствующем языке. Лингвокультурный текст состоит из культурно-маркированных единиц, которые можно рассмотреть с разных позиций: история, авторство, источник. Необходимая информация, которая актуализируется при этом в сознании носителей языка, определяет логическую конструкцию и границы употребления выражения, его стилистику, связь с определенными жизненными ситуациями и культурой народа. Континуум этих сведений и составляет культурно-исторический фон прецедентного феномена.</w:t>
      </w:r>
    </w:p>
    <w:p w:rsidR="00157C62" w:rsidRPr="00C202BB" w:rsidRDefault="00157C62" w:rsidP="00157C62">
      <w:pPr>
        <w:ind w:firstLineChars="200" w:firstLine="560"/>
        <w:rPr>
          <w:lang w:eastAsia="be-BY"/>
        </w:rPr>
      </w:pPr>
      <w:r w:rsidRPr="00C202BB">
        <w:t xml:space="preserve">В лингвистике понятие прецедентности было введено Ю.Н. Карауловым. </w:t>
      </w:r>
      <w:proofErr w:type="gramStart"/>
      <w:r w:rsidRPr="00C202BB">
        <w:t xml:space="preserve">Так, исследователь называет прецедентыми «тексты, значимые для той или иной личности в познавательном и эмоциональном отношениях, имеющие сверхличностный характер, т.е. хорошо известные и окружению данной личности, включая и предшественников, и современников, и, наконец, такие, обращение к которым возобновляется неоднократно в дискурсе данной языковой личности» [2, </w:t>
      </w:r>
      <w:r w:rsidRPr="00C202BB">
        <w:rPr>
          <w:i/>
        </w:rPr>
        <w:t>216</w:t>
      </w:r>
      <w:r w:rsidRPr="00C202BB">
        <w:t>].</w:t>
      </w:r>
      <w:proofErr w:type="gramEnd"/>
    </w:p>
    <w:p w:rsidR="00157C62" w:rsidRPr="00C202BB" w:rsidRDefault="00157C62" w:rsidP="00157C62">
      <w:pPr>
        <w:ind w:firstLineChars="200" w:firstLine="560"/>
        <w:rPr>
          <w:lang w:eastAsia="be-BY"/>
        </w:rPr>
      </w:pPr>
      <w:r w:rsidRPr="00C202BB">
        <w:rPr>
          <w:lang w:eastAsia="be-BY"/>
        </w:rPr>
        <w:t xml:space="preserve">Ю.Н. Караулов полагает, что специфика каждого прецедентного текста заключается в том, что он отсылает к тексту-источнику и представляет его по принципу «часть вместо целого». </w:t>
      </w:r>
    </w:p>
    <w:p w:rsidR="00157C62" w:rsidRPr="00C202BB" w:rsidRDefault="00157C62" w:rsidP="00157C62">
      <w:pPr>
        <w:ind w:firstLineChars="200" w:firstLine="560"/>
      </w:pPr>
      <w:r w:rsidRPr="00C202BB">
        <w:t xml:space="preserve">В современном обществе не ослабевает внимание к изучению различных аспектов функционирования прецедентных текстов. Данной проблеме посвящены работы Г.Г. Слышкина, Е.А. Земской, В.Г. Костомарова, В.В. Красных и др. Ученые единодушны во мнении о том, что лингвистика, изучающая общие языковые процессы, вполне закономерно и традиционно обращается к вопросам культуры как вспомогательному материалу для более глубокого проникновения в суть языковых явлений. </w:t>
      </w:r>
    </w:p>
    <w:p w:rsidR="00157C62" w:rsidRPr="00C202BB" w:rsidRDefault="00157C62" w:rsidP="00157C62">
      <w:pPr>
        <w:ind w:firstLineChars="200" w:firstLine="560"/>
      </w:pPr>
      <w:r w:rsidRPr="00C202BB">
        <w:t xml:space="preserve">Возросший интерес к изучению русского языка иностранными студентами требует поиска новых </w:t>
      </w:r>
      <w:proofErr w:type="gramStart"/>
      <w:r w:rsidRPr="00C202BB">
        <w:t>методических подходов</w:t>
      </w:r>
      <w:proofErr w:type="gramEnd"/>
      <w:r w:rsidRPr="00C202BB">
        <w:t xml:space="preserve"> к изучению прецедентных феноменов в рамках преподавания РКИ. Принадлежность человека к определенной национальной культуре, включающей национальные традиции, историю, литературу, определяет необходимость иностранных студентов постигать знания о привычках и восприятии носителями языка окружающего мира, о национальных ценностях, менталитете. Только так </w:t>
      </w:r>
      <w:proofErr w:type="gramStart"/>
      <w:r w:rsidRPr="00C202BB">
        <w:t>иностранный</w:t>
      </w:r>
      <w:proofErr w:type="gramEnd"/>
      <w:r w:rsidRPr="00C202BB">
        <w:t xml:space="preserve"> обучаемый может глубоко понять новую культурную среду. Бесспорно также и то, что развитие у иностранных студентов академических знаний о языке, грамматике и лексике, правилах их использования не всегда достаточно для успешного понимания текстов, насыщенных национально-культурными стереотипами, а также построения конструктивного речевого взаимодействия в реальном общении. </w:t>
      </w:r>
    </w:p>
    <w:p w:rsidR="00157C62" w:rsidRPr="00C202BB" w:rsidRDefault="00157C62" w:rsidP="00157C62">
      <w:pPr>
        <w:ind w:firstLineChars="200" w:firstLine="560"/>
      </w:pPr>
      <w:r w:rsidRPr="00C202BB">
        <w:lastRenderedPageBreak/>
        <w:t>При изучении РКИ студенты соприкасаются с культурой носителей языка через художественные, научно-популярные, научные, газетно-публицистические тексты, фильмы, музыкальные произведения и т.д. Для восприятия текстов иноязычной культуры в устной и письменной форме и адекватного реагирования – особенно в устном общении – иностранный студент должен накопить определенную информационную базу о прецедентных феноменах изучаемого языка в течение вузовского обучения. Значит, подготовка современных высококвалифицированных специалистов в рамках преподавания РКИ должна учитывать это обстоятельство и уделять особое внимание отбору культурно-маркированных лексических единиц, а также их всестороннему изучению.</w:t>
      </w:r>
    </w:p>
    <w:p w:rsidR="00157C62" w:rsidRPr="00C202BB" w:rsidRDefault="00157C62" w:rsidP="00157C62">
      <w:pPr>
        <w:ind w:firstLineChars="200" w:firstLine="560"/>
      </w:pPr>
      <w:r w:rsidRPr="00C202BB">
        <w:rPr>
          <w:lang w:eastAsia="be-BY"/>
        </w:rPr>
        <w:t xml:space="preserve">В процессе коммуникации прецедентные феномены не творятся заново, а извлекаются из памяти – из прецедентных текстов (фольклорных и классических произведений, культовых фильмов, рекламных слоганов и т.д.). </w:t>
      </w:r>
      <w:r w:rsidRPr="00C202BB">
        <w:t>Г.Г. Слышкин выделяет микрогрупповые, макрогрупповые, национальные, цивилизационные, общечеловеческие прецедентные тексты. Т.О. Верховцева приводит выражения, которые, являясь прецедентными, несопоставимы с точки зрения своего пространственного и временного распространения: Быть или не быть? (7Д, 24.03.05) ); Шок – это по-нашему (</w:t>
      </w:r>
      <w:proofErr w:type="gramStart"/>
      <w:r w:rsidRPr="00C202BB">
        <w:t>СБ</w:t>
      </w:r>
      <w:proofErr w:type="gramEnd"/>
      <w:r w:rsidRPr="00C202BB">
        <w:t xml:space="preserve">, 01.02.05) [1]. Безусловно, что прецедентные феномены, которые базируются на сведениях из мировой культуры, будут понятны </w:t>
      </w:r>
      <w:proofErr w:type="gramStart"/>
      <w:r w:rsidRPr="00C202BB">
        <w:t>иностранным</w:t>
      </w:r>
      <w:proofErr w:type="gramEnd"/>
      <w:r w:rsidRPr="00C202BB">
        <w:t xml:space="preserve"> обучаемым, так как они общеизвестны. </w:t>
      </w:r>
    </w:p>
    <w:p w:rsidR="00157C62" w:rsidRPr="00C202BB" w:rsidRDefault="00157C62" w:rsidP="00157C62">
      <w:pPr>
        <w:ind w:firstLineChars="200" w:firstLine="560"/>
        <w:rPr>
          <w:color w:val="FF0000"/>
        </w:rPr>
      </w:pPr>
      <w:r w:rsidRPr="00C202BB">
        <w:t xml:space="preserve">Нами было сужено поле исследования и выбраны в качестве объекта изучения публицистические тексты, которые освещают актуальные проблемы и текущие события в стране. Прецедентность может содержаться уже в заголовках таких публикаций, поэтому </w:t>
      </w:r>
      <w:proofErr w:type="gramStart"/>
      <w:r w:rsidRPr="00C202BB">
        <w:t>иностранный</w:t>
      </w:r>
      <w:proofErr w:type="gramEnd"/>
      <w:r w:rsidRPr="00C202BB">
        <w:t xml:space="preserve"> обучаемый, ввиду влияния национальной специфики русскоговорящих, оказывается не готов к восприятию подобных фраз. </w:t>
      </w:r>
    </w:p>
    <w:p w:rsidR="00157C62" w:rsidRPr="00C202BB" w:rsidRDefault="00157C62" w:rsidP="00157C62">
      <w:pPr>
        <w:ind w:firstLine="709"/>
      </w:pPr>
      <w:r w:rsidRPr="00C202BB">
        <w:t>Работа в данном направлении потребовала предварительных усилий по изучению разнообразных заголовков в СМИ и создания тематической классификации. Выделены такие тематические группы и подгруппы: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</w:pPr>
      <w:r w:rsidRPr="00C202BB">
        <w:t>– «История»;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</w:pPr>
      <w:proofErr w:type="gramStart"/>
      <w:r w:rsidRPr="00C202BB">
        <w:t>– </w:t>
      </w:r>
      <w:r w:rsidRPr="00C202BB">
        <w:rPr>
          <w:rFonts w:eastAsia="Microsoft YaHei"/>
        </w:rPr>
        <w:t>«Политика»;</w:t>
      </w:r>
      <w:proofErr w:type="gramEnd"/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</w:pPr>
      <w:r w:rsidRPr="00C202BB">
        <w:rPr>
          <w:rFonts w:eastAsia="Microsoft YaHei"/>
        </w:rPr>
        <w:t>– «Музыка»</w:t>
      </w:r>
      <w:r w:rsidRPr="00C202BB">
        <w:t xml:space="preserve"> (подгруппы «Классическая музыка», «Названия популярных музыкальных групп», «Советская музыка», «Современная российская музыка», «Зарубежная музыка», «Музыка из кино»);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</w:pPr>
      <w:r w:rsidRPr="00C202BB">
        <w:rPr>
          <w:rFonts w:eastAsia="Microsoft YaHei"/>
        </w:rPr>
        <w:t>– «Кино» (</w:t>
      </w:r>
      <w:r w:rsidRPr="00C202BB">
        <w:t>подгруппы «Советское кино», «Современное российское кино», «Зарубежное кино»);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«Живопись»;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«Классическая литература» (</w:t>
      </w:r>
      <w:r w:rsidRPr="00C202BB">
        <w:t>подгруппы «Зарубежная литература», «Русская литература»);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«Современная литература» (п</w:t>
      </w:r>
      <w:r w:rsidRPr="00C202BB">
        <w:t>одгруппы «Зарубежная литература», «Русская литература»);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«Детский мир» (</w:t>
      </w:r>
      <w:r w:rsidRPr="00C202BB">
        <w:t>подгруппы «Мультфильмы», «Сказки и мифы»);</w:t>
      </w:r>
    </w:p>
    <w:p w:rsidR="00157C62" w:rsidRPr="00C202BB" w:rsidRDefault="00157C62" w:rsidP="00157C62">
      <w:pPr>
        <w:ind w:left="357" w:firstLine="709"/>
        <w:rPr>
          <w:rFonts w:eastAsia="Microsoft YaHei"/>
        </w:rPr>
      </w:pPr>
      <w:r w:rsidRPr="00C202BB">
        <w:rPr>
          <w:rFonts w:eastAsia="Microsoft YaHei"/>
        </w:rPr>
        <w:t xml:space="preserve">– «Анекдоты и юмор»; </w:t>
      </w:r>
    </w:p>
    <w:p w:rsidR="00157C62" w:rsidRPr="00C202BB" w:rsidRDefault="00157C62" w:rsidP="00157C62">
      <w:pPr>
        <w:ind w:left="357" w:firstLine="709"/>
      </w:pPr>
      <w:r w:rsidRPr="00C202BB">
        <w:rPr>
          <w:rFonts w:eastAsia="Microsoft YaHei"/>
        </w:rPr>
        <w:lastRenderedPageBreak/>
        <w:t>– «Фольклор и устойчивые выражения» (</w:t>
      </w:r>
      <w:r w:rsidRPr="00C202BB">
        <w:t>подгруппы «Фольклорные формулы», «Устойчивые выражения», «Пословицы и поговорки»);</w:t>
      </w:r>
    </w:p>
    <w:p w:rsidR="00157C62" w:rsidRPr="00C202BB" w:rsidRDefault="00157C62" w:rsidP="00157C62">
      <w:pPr>
        <w:ind w:left="357" w:firstLine="709"/>
      </w:pPr>
      <w:r w:rsidRPr="00C202BB">
        <w:rPr>
          <w:rFonts w:eastAsia="Microsoft YaHei"/>
        </w:rPr>
        <w:t>– «Религия»;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«Телевидение»;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«Реклама»;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«Пресса»;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«Наука»;</w:t>
      </w:r>
    </w:p>
    <w:p w:rsidR="00157C62" w:rsidRPr="00C202BB" w:rsidRDefault="00157C62" w:rsidP="00157C62">
      <w:pPr>
        <w:tabs>
          <w:tab w:val="left" w:pos="8460"/>
        </w:tabs>
        <w:ind w:left="357" w:firstLine="709"/>
        <w:outlineLvl w:val="2"/>
        <w:rPr>
          <w:rFonts w:eastAsia="Microsoft YaHei"/>
        </w:rPr>
      </w:pPr>
      <w:r w:rsidRPr="00C202BB">
        <w:rPr>
          <w:rFonts w:eastAsia="Microsoft YaHei"/>
        </w:rPr>
        <w:t>– «Игры».</w:t>
      </w:r>
    </w:p>
    <w:p w:rsidR="00157C62" w:rsidRPr="00C202BB" w:rsidRDefault="00157C62" w:rsidP="00157C62">
      <w:pPr>
        <w:ind w:firstLineChars="200" w:firstLine="560"/>
      </w:pPr>
      <w:r w:rsidRPr="00C202BB">
        <w:t xml:space="preserve">Одним из решений вопроса о трактовке прецедентных заголовков может служить принцип концентрической подачи материала, то есть постепенное знакомство с данными феноменами на основе «от простого к </w:t>
      </w:r>
      <w:proofErr w:type="gramStart"/>
      <w:r w:rsidRPr="00C202BB">
        <w:t>сложному</w:t>
      </w:r>
      <w:proofErr w:type="gramEnd"/>
      <w:r w:rsidRPr="00C202BB">
        <w:t xml:space="preserve">», без детального углубления в теоретическую составляющую. Так, при возникновении частных проблем, касающихся использования или встречи того или иного прецедентного заголовка, преподаватель РКИ может </w:t>
      </w:r>
      <w:r w:rsidRPr="00C202BB">
        <w:rPr>
          <w:rStyle w:val="s1"/>
        </w:rPr>
        <w:t>предложить</w:t>
      </w:r>
      <w:r w:rsidRPr="00C202BB">
        <w:t xml:space="preserve"> объяснение использования феноменов в определённом контексте, услышанном или увиденном иностранцем, и на начальном этапе этим </w:t>
      </w:r>
      <w:r w:rsidRPr="00C202BB">
        <w:rPr>
          <w:rStyle w:val="s1"/>
        </w:rPr>
        <w:t>ограничиться</w:t>
      </w:r>
      <w:r w:rsidRPr="00C202BB">
        <w:t xml:space="preserve">. </w:t>
      </w:r>
    </w:p>
    <w:p w:rsidR="00157C62" w:rsidRPr="00C202BB" w:rsidRDefault="00157C62" w:rsidP="00157C62">
      <w:pPr>
        <w:ind w:firstLineChars="200" w:firstLine="560"/>
      </w:pPr>
      <w:r w:rsidRPr="00C202BB">
        <w:t xml:space="preserve">Накопление знаний по изучаемому языку, частота обращений к преподавателю за толкованием, а также практическая необходимость понимать и адекватно трактовать лингвистические явления СМИ требует перехода на следующую ступень работы с прецедентными феноменами. Их активное использование связано с желанием журналиста усилить рекламную составляющую заглавия, увеличить воздействие на читателя, так как прецедентный текст, имея определенный смысл, обладает способностью «оживлять накопленный опыт по одной детали» и таким образом приумножать и обновлять этот смысл [3, </w:t>
      </w:r>
      <w:r w:rsidRPr="00C202BB">
        <w:rPr>
          <w:i/>
        </w:rPr>
        <w:t>76</w:t>
      </w:r>
      <w:r w:rsidRPr="00C202BB">
        <w:t>].</w:t>
      </w:r>
    </w:p>
    <w:p w:rsidR="00157C62" w:rsidRPr="00C202BB" w:rsidRDefault="00157C62" w:rsidP="00157C62">
      <w:pPr>
        <w:ind w:firstLine="709"/>
        <w:rPr>
          <w:lang w:eastAsia="be-BY"/>
        </w:rPr>
      </w:pPr>
      <w:r w:rsidRPr="00C202BB">
        <w:rPr>
          <w:lang w:eastAsia="be-BY"/>
        </w:rPr>
        <w:t>Целенаправленное изучение данного явления начинается с объяснения иностранным студентам природы прецедентности.</w:t>
      </w:r>
    </w:p>
    <w:p w:rsidR="00157C62" w:rsidRPr="00C202BB" w:rsidRDefault="00157C62" w:rsidP="00157C62">
      <w:pPr>
        <w:ind w:firstLine="709"/>
      </w:pPr>
      <w:r w:rsidRPr="00C202BB">
        <w:t xml:space="preserve">Прецедентные фразы обладают свойством повторяемости и легко узнаются широким кругом лиц. Прецедентные высказывания, отсылающие к текстам-источникам, могут выступать как в неизменном виде, так и в измененном (квазицитация). Следует отметить, что использование прецедентных выражений без изменений – явление редкое. Трансформация обладает большими выразительными возможностями: повышает экспрессивность, придает эффект новизны, увеличивает эмоциональное воздействие. </w:t>
      </w:r>
    </w:p>
    <w:p w:rsidR="00157C62" w:rsidRPr="00C202BB" w:rsidRDefault="00157C62" w:rsidP="00157C62">
      <w:pPr>
        <w:ind w:firstLine="709"/>
      </w:pPr>
      <w:r w:rsidRPr="00C202BB">
        <w:t xml:space="preserve">Ввиду частотности изменений прецедентных феноменов следует объяснить иностранным студентам способы трансформации таких прецедентных выражений в заголовках публицистических статей (замещение, усечение, добавление, контаминация и др.) и отработать определенные умения: </w:t>
      </w:r>
    </w:p>
    <w:p w:rsidR="00157C62" w:rsidRPr="00C202BB" w:rsidRDefault="00157C62" w:rsidP="00157C62">
      <w:pPr>
        <w:ind w:firstLine="709"/>
      </w:pPr>
      <w:r w:rsidRPr="00C202BB">
        <w:t xml:space="preserve">– распознавать прецедентные заголовки; </w:t>
      </w:r>
    </w:p>
    <w:p w:rsidR="00157C62" w:rsidRPr="00C202BB" w:rsidRDefault="00157C62" w:rsidP="00157C62">
      <w:pPr>
        <w:ind w:firstLine="709"/>
      </w:pPr>
      <w:r w:rsidRPr="00C202BB">
        <w:t xml:space="preserve">– определять источник прецедентности; </w:t>
      </w:r>
    </w:p>
    <w:p w:rsidR="00157C62" w:rsidRPr="00C202BB" w:rsidRDefault="00157C62" w:rsidP="00157C62">
      <w:pPr>
        <w:ind w:firstLine="709"/>
      </w:pPr>
      <w:r w:rsidRPr="00C202BB">
        <w:t xml:space="preserve">– моделировать прецедентную фразу на основании трансформированного заголовка; </w:t>
      </w:r>
    </w:p>
    <w:p w:rsidR="00157C62" w:rsidRPr="00C202BB" w:rsidRDefault="00157C62" w:rsidP="00157C62">
      <w:pPr>
        <w:ind w:firstLine="709"/>
      </w:pPr>
      <w:r w:rsidRPr="00C202BB">
        <w:lastRenderedPageBreak/>
        <w:t xml:space="preserve">– определять способ трансформации; </w:t>
      </w:r>
    </w:p>
    <w:p w:rsidR="00157C62" w:rsidRPr="00C202BB" w:rsidRDefault="00157C62" w:rsidP="00157C62">
      <w:pPr>
        <w:ind w:firstLine="709"/>
      </w:pPr>
      <w:r w:rsidRPr="00C202BB">
        <w:t>– выявлять смысловую нагрузку замещенных элементов.</w:t>
      </w:r>
    </w:p>
    <w:p w:rsidR="00157C62" w:rsidRPr="00C202BB" w:rsidRDefault="00157C62" w:rsidP="00157C62">
      <w:pPr>
        <w:ind w:firstLine="709"/>
        <w:rPr>
          <w:shd w:val="clear" w:color="auto" w:fill="FFFFFF"/>
        </w:rPr>
      </w:pPr>
      <w:r w:rsidRPr="00C202BB">
        <w:t xml:space="preserve">Перечисленные умения могут отрабатываться на основе упражнений аналитического и аналитико-синтетического типа </w:t>
      </w:r>
      <w:bookmarkStart w:id="0" w:name="890"/>
      <w:r w:rsidRPr="00C202BB">
        <w:t>(а</w:t>
      </w:r>
      <w:r w:rsidRPr="00C202BB">
        <w:rPr>
          <w:shd w:val="clear" w:color="auto" w:fill="FFFFFF"/>
        </w:rPr>
        <w:t>нализ материала; н</w:t>
      </w:r>
      <w:r w:rsidRPr="00C202BB">
        <w:t>аблюдение</w:t>
      </w:r>
      <w:r w:rsidRPr="00C202BB">
        <w:rPr>
          <w:shd w:val="clear" w:color="auto" w:fill="FFFFFF"/>
        </w:rPr>
        <w:t xml:space="preserve"> по специально подготовленным вопросам и заданиям; в</w:t>
      </w:r>
      <w:r w:rsidRPr="00C202BB">
        <w:t>ыделение</w:t>
      </w:r>
      <w:r w:rsidRPr="00C202BB">
        <w:rPr>
          <w:shd w:val="clear" w:color="auto" w:fill="FFFFFF"/>
        </w:rPr>
        <w:t xml:space="preserve"> (опознавание) и характеристика (разбор) нужных элементов; сравнение;</w:t>
      </w:r>
      <w:bookmarkEnd w:id="0"/>
      <w:r w:rsidRPr="00C202BB">
        <w:rPr>
          <w:shd w:val="clear" w:color="auto" w:fill="FFFFFF"/>
        </w:rPr>
        <w:t xml:space="preserve"> </w:t>
      </w:r>
      <w:r w:rsidRPr="00C202BB">
        <w:t xml:space="preserve">соотнесение, моделирование и др.). </w:t>
      </w:r>
    </w:p>
    <w:p w:rsidR="00157C62" w:rsidRPr="00C202BB" w:rsidRDefault="00157C62" w:rsidP="00157C62">
      <w:pPr>
        <w:ind w:firstLine="709"/>
      </w:pPr>
      <w:r w:rsidRPr="00C202BB">
        <w:t>Приведем примеры таких заданий:</w:t>
      </w:r>
    </w:p>
    <w:p w:rsidR="00157C62" w:rsidRPr="00C202BB" w:rsidRDefault="00157C62" w:rsidP="00157C62">
      <w:pPr>
        <w:ind w:firstLine="709"/>
      </w:pPr>
      <w:r w:rsidRPr="00C202BB">
        <w:rPr>
          <w:color w:val="0070C0"/>
          <w:lang w:eastAsia="be-BY"/>
        </w:rPr>
        <w:t xml:space="preserve">– </w:t>
      </w:r>
      <w:r w:rsidRPr="00C202BB">
        <w:rPr>
          <w:lang w:eastAsia="be-BY"/>
        </w:rPr>
        <w:t>соотнесите прецедентные заголовки и устойчивые выражения</w:t>
      </w:r>
      <w:r w:rsidRPr="00C202BB">
        <w:rPr>
          <w:color w:val="0070C0"/>
          <w:lang w:eastAsia="be-BY"/>
        </w:rPr>
        <w:t xml:space="preserve">. </w:t>
      </w:r>
      <w:r w:rsidRPr="00C202BB">
        <w:t>На какое слово в прецедентном заголовке падает смысловая нагрузка? Почему?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А. Пришел. Увидел. Заплатил (</w:t>
            </w:r>
            <w:proofErr w:type="gramStart"/>
            <w:r w:rsidRPr="00C202BB">
              <w:t>СБ</w:t>
            </w:r>
            <w:proofErr w:type="gramEnd"/>
            <w:r w:rsidRPr="00C202BB">
              <w:t>, 25.02.05).</w:t>
            </w:r>
          </w:p>
        </w:tc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1. Пришел. Увидел. Победил.</w:t>
            </w:r>
          </w:p>
        </w:tc>
      </w:tr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Б. Огонь, вода и прорванные трубы (7Д, 10.02.05).</w:t>
            </w:r>
          </w:p>
        </w:tc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 xml:space="preserve">2. Огонь, вода и медные трубы. </w:t>
            </w:r>
          </w:p>
        </w:tc>
      </w:tr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В. Нет автомобиля – нет проблемы (БДГ, 11.01.05).</w:t>
            </w:r>
          </w:p>
        </w:tc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3. Нет человека – нет проблем.</w:t>
            </w:r>
          </w:p>
          <w:p w:rsidR="00157C62" w:rsidRPr="00C202BB" w:rsidRDefault="00157C62" w:rsidP="006E7B74"/>
        </w:tc>
      </w:tr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pPr>
              <w:ind w:firstLine="0"/>
              <w:rPr>
                <w:sz w:val="22"/>
                <w:szCs w:val="22"/>
              </w:rPr>
            </w:pPr>
            <w:r w:rsidRPr="00C202BB">
              <w:t>Г. На семь бед – один бронежилет (</w:t>
            </w:r>
            <w:proofErr w:type="gramStart"/>
            <w:r w:rsidRPr="00C202BB">
              <w:t>СБ</w:t>
            </w:r>
            <w:proofErr w:type="gramEnd"/>
            <w:r w:rsidRPr="00C202BB">
              <w:t>, 11.01.05).</w:t>
            </w:r>
          </w:p>
        </w:tc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4. Семь бед – один ответ.</w:t>
            </w:r>
          </w:p>
          <w:p w:rsidR="00157C62" w:rsidRPr="00C202BB" w:rsidRDefault="00157C62" w:rsidP="006E7B74"/>
        </w:tc>
      </w:tr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Д. Своя таблетка ближе к делу (</w:t>
            </w:r>
            <w:proofErr w:type="gramStart"/>
            <w:r w:rsidRPr="00C202BB">
              <w:t>СБ</w:t>
            </w:r>
            <w:proofErr w:type="gramEnd"/>
            <w:r w:rsidRPr="00C202BB">
              <w:t>, 17.02.05).</w:t>
            </w:r>
          </w:p>
        </w:tc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5. Своя жилетка ближе к телу.</w:t>
            </w:r>
          </w:p>
          <w:p w:rsidR="00157C62" w:rsidRPr="00C202BB" w:rsidRDefault="00157C62" w:rsidP="006E7B74"/>
        </w:tc>
      </w:tr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Е. Не так страшен НДС, как его считают (</w:t>
            </w:r>
            <w:proofErr w:type="gramStart"/>
            <w:r w:rsidRPr="00C202BB">
              <w:t>СБ</w:t>
            </w:r>
            <w:proofErr w:type="gramEnd"/>
            <w:r w:rsidRPr="00C202BB">
              <w:t>, 11.20.05).</w:t>
            </w:r>
          </w:p>
        </w:tc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6. Не так страшен черт, как его малюют.</w:t>
            </w:r>
          </w:p>
        </w:tc>
      </w:tr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Ж. Куй железо, не снимая формы (</w:t>
            </w:r>
            <w:proofErr w:type="gramStart"/>
            <w:r w:rsidRPr="00C202BB">
              <w:t>СБ</w:t>
            </w:r>
            <w:proofErr w:type="gramEnd"/>
            <w:r w:rsidRPr="00C202BB">
              <w:t>, 23.02.05).</w:t>
            </w:r>
          </w:p>
        </w:tc>
        <w:tc>
          <w:tcPr>
            <w:tcW w:w="4644" w:type="dxa"/>
          </w:tcPr>
          <w:p w:rsidR="00157C62" w:rsidRPr="00C202BB" w:rsidRDefault="00157C62" w:rsidP="006E7B74">
            <w:pPr>
              <w:ind w:firstLine="0"/>
            </w:pPr>
            <w:r w:rsidRPr="00C202BB">
              <w:t>6. Куй железо, пока горячо.</w:t>
            </w:r>
          </w:p>
          <w:p w:rsidR="00157C62" w:rsidRPr="00C202BB" w:rsidRDefault="00157C62" w:rsidP="006E7B74"/>
        </w:tc>
      </w:tr>
    </w:tbl>
    <w:p w:rsidR="00157C62" w:rsidRPr="00C202BB" w:rsidRDefault="00157C62" w:rsidP="00157C62"/>
    <w:p w:rsidR="00157C62" w:rsidRPr="00C202BB" w:rsidRDefault="00157C62" w:rsidP="00157C62">
      <w:pPr>
        <w:ind w:firstLine="709"/>
      </w:pPr>
      <w:r w:rsidRPr="00C202BB">
        <w:t>– Сравните высказывания. В какой колонке представлены прецедентные заголовки? Объясните свое мнение. Как изменение цели высказывания и его модальности влияют на восприятие фразы?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r w:rsidRPr="00C202BB">
              <w:t xml:space="preserve">Третий – лишний? </w:t>
            </w:r>
          </w:p>
          <w:p w:rsidR="00157C62" w:rsidRPr="00C202BB" w:rsidRDefault="00157C62" w:rsidP="006E7B74">
            <w:r w:rsidRPr="00C202BB">
              <w:t>Язык – враг мой?</w:t>
            </w:r>
          </w:p>
          <w:p w:rsidR="00157C62" w:rsidRPr="00C202BB" w:rsidRDefault="00157C62" w:rsidP="006E7B74">
            <w:r w:rsidRPr="00C202BB">
              <w:t xml:space="preserve">Ставки не сделаны. </w:t>
            </w:r>
          </w:p>
        </w:tc>
        <w:tc>
          <w:tcPr>
            <w:tcW w:w="4644" w:type="dxa"/>
          </w:tcPr>
          <w:p w:rsidR="00157C62" w:rsidRPr="00C202BB" w:rsidRDefault="00157C62" w:rsidP="006E7B74">
            <w:r w:rsidRPr="00C202BB">
              <w:t>Третий лишний.</w:t>
            </w:r>
          </w:p>
          <w:p w:rsidR="00157C62" w:rsidRPr="00C202BB" w:rsidRDefault="00157C62" w:rsidP="006E7B74">
            <w:r w:rsidRPr="00C202BB">
              <w:t>Язык мой – враг мой.</w:t>
            </w:r>
          </w:p>
          <w:p w:rsidR="00157C62" w:rsidRPr="00C202BB" w:rsidRDefault="00157C62" w:rsidP="006E7B74">
            <w:r w:rsidRPr="00C202BB">
              <w:t>Ставки сделаны.</w:t>
            </w:r>
          </w:p>
        </w:tc>
      </w:tr>
    </w:tbl>
    <w:p w:rsidR="00157C62" w:rsidRPr="00C202BB" w:rsidRDefault="00157C62" w:rsidP="00157C62"/>
    <w:p w:rsidR="00157C62" w:rsidRPr="00C202BB" w:rsidRDefault="00157C62" w:rsidP="00157C62">
      <w:pPr>
        <w:ind w:firstLine="709"/>
      </w:pPr>
      <w:r w:rsidRPr="00C202BB">
        <w:t>– Прочитайте прецедентные заголовки. Из правой колонки найдите недостающую часть фразы. Как называется такой способ создания прецедентного заголовка? Какую цель преследует автор, усекая выражение?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r w:rsidRPr="00C202BB">
              <w:t>Незнание закона… (МК, 12.02.05); Седина в бороду… (МК, 26.01.05); Не в свои сани… (</w:t>
            </w:r>
            <w:proofErr w:type="gramStart"/>
            <w:r w:rsidRPr="00C202BB">
              <w:t>СБ</w:t>
            </w:r>
            <w:proofErr w:type="gramEnd"/>
            <w:r w:rsidRPr="00C202BB">
              <w:t xml:space="preserve">, 12.02.05); </w:t>
            </w:r>
          </w:p>
          <w:p w:rsidR="00157C62" w:rsidRPr="00C202BB" w:rsidRDefault="00157C62" w:rsidP="006E7B74">
            <w:r w:rsidRPr="00C202BB">
              <w:t xml:space="preserve">Нет повести печальнее на свете… (7Д, 27.01.05). </w:t>
            </w:r>
          </w:p>
        </w:tc>
        <w:tc>
          <w:tcPr>
            <w:tcW w:w="4644" w:type="dxa"/>
          </w:tcPr>
          <w:p w:rsidR="00157C62" w:rsidRPr="00C202BB" w:rsidRDefault="00157C62" w:rsidP="006E7B74">
            <w:r w:rsidRPr="00C202BB">
              <w:t>Чем повесть о Ромео и Джульетте.</w:t>
            </w:r>
          </w:p>
          <w:p w:rsidR="00157C62" w:rsidRPr="00C202BB" w:rsidRDefault="00157C62" w:rsidP="006E7B74">
            <w:r w:rsidRPr="00C202BB">
              <w:t>Не садись.</w:t>
            </w:r>
          </w:p>
          <w:p w:rsidR="00157C62" w:rsidRPr="00C202BB" w:rsidRDefault="00157C62" w:rsidP="006E7B74">
            <w:r w:rsidRPr="00C202BB">
              <w:t>Не освобождает от ответственности.</w:t>
            </w:r>
          </w:p>
          <w:p w:rsidR="00157C62" w:rsidRPr="00C202BB" w:rsidRDefault="00157C62" w:rsidP="006E7B74">
            <w:r w:rsidRPr="00C202BB">
              <w:t>Бес в ребро.</w:t>
            </w:r>
          </w:p>
        </w:tc>
      </w:tr>
    </w:tbl>
    <w:p w:rsidR="00157C62" w:rsidRPr="00C202BB" w:rsidRDefault="00157C62" w:rsidP="00157C62">
      <w:pPr>
        <w:ind w:firstLine="709"/>
      </w:pPr>
    </w:p>
    <w:p w:rsidR="00157C62" w:rsidRPr="00C202BB" w:rsidRDefault="00157C62" w:rsidP="00157C62">
      <w:pPr>
        <w:ind w:firstLine="709"/>
      </w:pPr>
      <w:r w:rsidRPr="00C202BB">
        <w:t>– Сравните высказывания и определите способ создания прецедентного заголовка: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586"/>
      </w:tblGrid>
      <w:tr w:rsidR="00157C62" w:rsidRPr="00C202BB" w:rsidTr="006E7B74">
        <w:tc>
          <w:tcPr>
            <w:tcW w:w="4588" w:type="dxa"/>
          </w:tcPr>
          <w:p w:rsidR="00157C62" w:rsidRPr="00C202BB" w:rsidRDefault="00157C62" w:rsidP="006E7B74">
            <w:r w:rsidRPr="00C202BB">
              <w:lastRenderedPageBreak/>
              <w:t>Остаться с носом. Или без него? (7Д, 13.01.05).</w:t>
            </w:r>
          </w:p>
          <w:p w:rsidR="00157C62" w:rsidRPr="00C202BB" w:rsidRDefault="00157C62" w:rsidP="006E7B74">
            <w:r w:rsidRPr="00C202BB">
              <w:t>Долг платежом красен только в поговорке? (</w:t>
            </w:r>
            <w:proofErr w:type="gramStart"/>
            <w:r w:rsidRPr="00C202BB">
              <w:t>СБ</w:t>
            </w:r>
            <w:proofErr w:type="gramEnd"/>
            <w:r w:rsidRPr="00C202BB">
              <w:t>, 27.01.05).</w:t>
            </w:r>
          </w:p>
          <w:p w:rsidR="00157C62" w:rsidRPr="00C202BB" w:rsidRDefault="00157C62" w:rsidP="006E7B74">
            <w:r w:rsidRPr="00C202BB">
              <w:t>Реформы по-кавказски: чистка авгиевых конюшен тормозится (</w:t>
            </w:r>
            <w:proofErr w:type="gramStart"/>
            <w:r w:rsidRPr="00C202BB">
              <w:t>СБ</w:t>
            </w:r>
            <w:proofErr w:type="gramEnd"/>
            <w:r w:rsidRPr="00C202BB">
              <w:t xml:space="preserve">, 18.01.05). </w:t>
            </w:r>
          </w:p>
        </w:tc>
        <w:tc>
          <w:tcPr>
            <w:tcW w:w="4586" w:type="dxa"/>
          </w:tcPr>
          <w:p w:rsidR="00157C62" w:rsidRPr="00C202BB" w:rsidRDefault="00157C62" w:rsidP="006E7B74">
            <w:r w:rsidRPr="00C202BB">
              <w:t>Остаться с носом.</w:t>
            </w:r>
          </w:p>
          <w:p w:rsidR="00157C62" w:rsidRPr="00C202BB" w:rsidRDefault="00157C62" w:rsidP="006E7B74"/>
          <w:p w:rsidR="00157C62" w:rsidRPr="00C202BB" w:rsidRDefault="00157C62" w:rsidP="006E7B74">
            <w:r w:rsidRPr="00C202BB">
              <w:t>Долг платежом красен.</w:t>
            </w:r>
          </w:p>
          <w:p w:rsidR="00157C62" w:rsidRPr="00C202BB" w:rsidRDefault="00157C62" w:rsidP="006E7B74"/>
          <w:p w:rsidR="00157C62" w:rsidRPr="00C202BB" w:rsidRDefault="00157C62" w:rsidP="006E7B74">
            <w:r w:rsidRPr="00C202BB">
              <w:t>Авгиевы конюшни.</w:t>
            </w:r>
          </w:p>
        </w:tc>
      </w:tr>
    </w:tbl>
    <w:p w:rsidR="00157C62" w:rsidRPr="00C202BB" w:rsidRDefault="00157C62" w:rsidP="00157C62">
      <w:pPr>
        <w:ind w:firstLine="709"/>
      </w:pPr>
      <w:r w:rsidRPr="00C202BB">
        <w:t>– Определите источник прецедентности следующих заголовков (воспользуйтесь поисковыми системами сети Интернет):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r w:rsidRPr="00C202BB">
              <w:t>1. Дон Кихоты получаются из пастухов (</w:t>
            </w:r>
            <w:proofErr w:type="gramStart"/>
            <w:r w:rsidRPr="00C202BB">
              <w:t>СБ</w:t>
            </w:r>
            <w:proofErr w:type="gramEnd"/>
            <w:r w:rsidRPr="00C202BB">
              <w:t>, 10.02.05).</w:t>
            </w:r>
          </w:p>
          <w:p w:rsidR="00157C62" w:rsidRPr="00C202BB" w:rsidRDefault="00157C62" w:rsidP="006E7B74">
            <w:r w:rsidRPr="00C202BB">
              <w:t>2. Терминатор против Бумера (КП, 16.01.05).</w:t>
            </w:r>
          </w:p>
          <w:p w:rsidR="00157C62" w:rsidRPr="00C202BB" w:rsidRDefault="00157C62" w:rsidP="006E7B74">
            <w:r w:rsidRPr="00C202BB">
              <w:t>3. У Эркюля Пуаро не хватает… (</w:t>
            </w:r>
            <w:proofErr w:type="gramStart"/>
            <w:r w:rsidRPr="00C202BB">
              <w:t>СБ</w:t>
            </w:r>
            <w:proofErr w:type="gramEnd"/>
            <w:r w:rsidRPr="00C202BB">
              <w:t>, 19.02.05).</w:t>
            </w:r>
          </w:p>
          <w:p w:rsidR="00157C62" w:rsidRPr="00C202BB" w:rsidRDefault="00157C62" w:rsidP="006E7B74">
            <w:r w:rsidRPr="00C202BB">
              <w:t>4. Иногда и Карлсон возвращается (</w:t>
            </w:r>
            <w:proofErr w:type="gramStart"/>
            <w:r w:rsidRPr="00C202BB">
              <w:t>СБ</w:t>
            </w:r>
            <w:proofErr w:type="gramEnd"/>
            <w:r w:rsidRPr="00C202BB">
              <w:t>, 05.02.05).</w:t>
            </w:r>
          </w:p>
          <w:p w:rsidR="00157C62" w:rsidRPr="00C202BB" w:rsidRDefault="00157C62" w:rsidP="006E7B74">
            <w:r w:rsidRPr="00C202BB">
              <w:t>5. Стакан наполовину пуст (БДГ, 25.01.05).</w:t>
            </w:r>
          </w:p>
          <w:p w:rsidR="00157C62" w:rsidRPr="00C202BB" w:rsidRDefault="00157C62" w:rsidP="006E7B74">
            <w:r w:rsidRPr="00C202BB">
              <w:t>6. Спор был. А истина не родилась (КП, 17.01.05).</w:t>
            </w:r>
          </w:p>
          <w:p w:rsidR="00157C62" w:rsidRPr="00C202BB" w:rsidRDefault="00157C62" w:rsidP="006E7B74">
            <w:r w:rsidRPr="00C202BB">
              <w:t>7. Ярмарка тщеславия (СН, 19.01.05);</w:t>
            </w:r>
          </w:p>
          <w:p w:rsidR="00157C62" w:rsidRPr="00C202BB" w:rsidRDefault="00157C62" w:rsidP="006E7B74">
            <w:r w:rsidRPr="00C202BB">
              <w:t>8. Третьего не дано (</w:t>
            </w:r>
            <w:proofErr w:type="gramStart"/>
            <w:r w:rsidRPr="00C202BB">
              <w:t>СБ</w:t>
            </w:r>
            <w:proofErr w:type="gramEnd"/>
            <w:r w:rsidRPr="00C202BB">
              <w:t>, 19.01.05).</w:t>
            </w:r>
          </w:p>
        </w:tc>
        <w:tc>
          <w:tcPr>
            <w:tcW w:w="4644" w:type="dxa"/>
          </w:tcPr>
          <w:p w:rsidR="00157C62" w:rsidRPr="00C202BB" w:rsidRDefault="00157C62" w:rsidP="006E7B74">
            <w:r w:rsidRPr="00C202BB">
              <w:t>А) прецедентное имя;</w:t>
            </w:r>
          </w:p>
          <w:p w:rsidR="00157C62" w:rsidRPr="00C202BB" w:rsidRDefault="00157C62" w:rsidP="006E7B74">
            <w:r w:rsidRPr="00C202BB">
              <w:t>Б) прецедентная ситуация;</w:t>
            </w:r>
          </w:p>
          <w:p w:rsidR="00157C62" w:rsidRPr="00C202BB" w:rsidRDefault="00157C62" w:rsidP="006E7B74">
            <w:r w:rsidRPr="00C202BB">
              <w:t>В) прецедентное название;</w:t>
            </w:r>
          </w:p>
          <w:p w:rsidR="00157C62" w:rsidRPr="00C202BB" w:rsidRDefault="00157C62" w:rsidP="006E7B74">
            <w:r w:rsidRPr="00C202BB">
              <w:t>Г) пословицы и поговорки.</w:t>
            </w:r>
          </w:p>
        </w:tc>
      </w:tr>
    </w:tbl>
    <w:p w:rsidR="00157C62" w:rsidRPr="00C202BB" w:rsidRDefault="00157C62" w:rsidP="00157C62">
      <w:pPr>
        <w:ind w:firstLine="709"/>
      </w:pPr>
    </w:p>
    <w:p w:rsidR="00157C62" w:rsidRPr="00C202BB" w:rsidRDefault="00157C62" w:rsidP="00157C62">
      <w:pPr>
        <w:ind w:firstLine="709"/>
        <w:rPr>
          <w:shd w:val="clear" w:color="auto" w:fill="FFFFFF"/>
        </w:rPr>
      </w:pPr>
      <w:r w:rsidRPr="00C202BB">
        <w:t>– Изменяться могут сразу несколько элементов исходной модели или некоторая ее часть.</w:t>
      </w:r>
      <w:r w:rsidRPr="00C202BB">
        <w:rPr>
          <w:shd w:val="clear" w:color="auto" w:fill="FFFFFF"/>
        </w:rPr>
        <w:t xml:space="preserve"> </w:t>
      </w:r>
      <w:r w:rsidRPr="00C202BB">
        <w:t xml:space="preserve">Путем сопоставления данных примеров определите способы моделирования прецедентных заголовков.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7C62" w:rsidRPr="00C202BB" w:rsidTr="006E7B74">
        <w:tc>
          <w:tcPr>
            <w:tcW w:w="4644" w:type="dxa"/>
          </w:tcPr>
          <w:p w:rsidR="00157C62" w:rsidRPr="00C202BB" w:rsidRDefault="00157C62" w:rsidP="006E7B74">
            <w:r w:rsidRPr="00C202BB">
              <w:t>1. Что нам снег, что нам дождь (МК, 03.01.05).</w:t>
            </w:r>
          </w:p>
          <w:p w:rsidR="00157C62" w:rsidRPr="00C202BB" w:rsidRDefault="00157C62" w:rsidP="006E7B74"/>
          <w:p w:rsidR="00157C62" w:rsidRPr="00C202BB" w:rsidRDefault="00157C62" w:rsidP="006E7B74"/>
          <w:p w:rsidR="00157C62" w:rsidRPr="00C202BB" w:rsidRDefault="00157C62" w:rsidP="006E7B74">
            <w:r w:rsidRPr="00C202BB">
              <w:t>2. </w:t>
            </w:r>
            <w:proofErr w:type="gramStart"/>
            <w:r w:rsidRPr="00C202BB">
              <w:t>Обещанного</w:t>
            </w:r>
            <w:proofErr w:type="gramEnd"/>
            <w:r w:rsidRPr="00C202BB">
              <w:t xml:space="preserve"> сколько ждут? (БДГ, 08.02.05).</w:t>
            </w:r>
          </w:p>
          <w:p w:rsidR="00157C62" w:rsidRPr="00C202BB" w:rsidRDefault="00157C62" w:rsidP="006E7B74">
            <w:r w:rsidRPr="00C202BB">
              <w:t>3. Не отдавайте ужин врагу (</w:t>
            </w:r>
            <w:proofErr w:type="gramStart"/>
            <w:r w:rsidRPr="00C202BB">
              <w:t>СБ</w:t>
            </w:r>
            <w:proofErr w:type="gramEnd"/>
            <w:r w:rsidRPr="00C202BB">
              <w:t xml:space="preserve">, 20.01.05). </w:t>
            </w:r>
          </w:p>
        </w:tc>
        <w:tc>
          <w:tcPr>
            <w:tcW w:w="4644" w:type="dxa"/>
          </w:tcPr>
          <w:p w:rsidR="00157C62" w:rsidRPr="00A77741" w:rsidRDefault="00157C62" w:rsidP="006E7B74">
            <w:pPr>
              <w:rPr>
                <w:shd w:val="clear" w:color="auto" w:fill="FFFFFF"/>
              </w:rPr>
            </w:pPr>
            <w:r w:rsidRPr="00A77741">
              <w:t>А) </w:t>
            </w:r>
            <w:r w:rsidRPr="00A77741">
              <w:rPr>
                <w:shd w:val="clear" w:color="auto" w:fill="FFFFFF"/>
              </w:rPr>
              <w:t xml:space="preserve"> Что мне снег? </w:t>
            </w:r>
          </w:p>
          <w:p w:rsidR="00157C62" w:rsidRPr="00A77741" w:rsidRDefault="00157C62" w:rsidP="006E7B74">
            <w:r w:rsidRPr="00A77741">
              <w:rPr>
                <w:shd w:val="clear" w:color="auto" w:fill="FFFFFF"/>
              </w:rPr>
              <w:t>Что мне зной?</w:t>
            </w:r>
          </w:p>
          <w:p w:rsidR="00157C62" w:rsidRPr="00A77741" w:rsidRDefault="00157C62" w:rsidP="006E7B74">
            <w:pPr>
              <w:rPr>
                <w:shd w:val="clear" w:color="auto" w:fill="FFFFFF"/>
              </w:rPr>
            </w:pPr>
            <w:r w:rsidRPr="00A77741">
              <w:rPr>
                <w:shd w:val="clear" w:color="auto" w:fill="FFFFFF"/>
              </w:rPr>
              <w:t>Что мне дождик проливной? (Из песни)</w:t>
            </w:r>
          </w:p>
          <w:p w:rsidR="00157C62" w:rsidRPr="00A77741" w:rsidRDefault="00157C62" w:rsidP="006E7B74">
            <w:pPr>
              <w:rPr>
                <w:shd w:val="clear" w:color="auto" w:fill="FFFFFF"/>
              </w:rPr>
            </w:pPr>
            <w:r w:rsidRPr="00A77741">
              <w:rPr>
                <w:shd w:val="clear" w:color="auto" w:fill="FFFFFF"/>
              </w:rPr>
              <w:t>Б)  Обещанного три года ждут. (Пословица)</w:t>
            </w:r>
          </w:p>
          <w:p w:rsidR="00157C62" w:rsidRPr="00C202BB" w:rsidRDefault="00157C62" w:rsidP="006E7B74">
            <w:r w:rsidRPr="00A77741">
              <w:rPr>
                <w:shd w:val="clear" w:color="auto" w:fill="FFFFFF"/>
              </w:rPr>
              <w:t>В) </w:t>
            </w:r>
            <w:r w:rsidRPr="00A77741">
              <w:t xml:space="preserve"> Завтрак съешь</w:t>
            </w:r>
            <w:r w:rsidRPr="00C202BB">
              <w:t xml:space="preserve"> сам, обед раздели с другом, а ужин отдай врагу (высказывание полководца Суворова).</w:t>
            </w:r>
          </w:p>
        </w:tc>
      </w:tr>
    </w:tbl>
    <w:p w:rsidR="00157C62" w:rsidRPr="00C202BB" w:rsidRDefault="00157C62" w:rsidP="00157C62">
      <w:pPr>
        <w:ind w:firstLine="709"/>
      </w:pPr>
      <w:r w:rsidRPr="00C202BB">
        <w:rPr>
          <w:i/>
        </w:rPr>
        <w:t>Справочный материал</w:t>
      </w:r>
      <w:r w:rsidRPr="00C202BB">
        <w:t xml:space="preserve">: 1) усечение + замещение; 2) замещение + изменение по цели высказывания; 3) усечение + изменение модальности. </w:t>
      </w:r>
    </w:p>
    <w:p w:rsidR="00157C62" w:rsidRPr="00C202BB" w:rsidRDefault="00157C62" w:rsidP="00157C62">
      <w:pPr>
        <w:ind w:firstLine="709"/>
      </w:pPr>
      <w:r w:rsidRPr="00C202BB">
        <w:rPr>
          <w:lang w:eastAsia="be-BY"/>
        </w:rPr>
        <w:t xml:space="preserve">Очень помогает иностранным студентам в декодировании прецедентных феноменов информационная сеть Интернет. При формулировании запроса многие прецедентные лингвистические единицы в трансформированном виде распознаются поисковой системой как точная </w:t>
      </w:r>
      <w:r w:rsidRPr="00C202BB">
        <w:rPr>
          <w:lang w:eastAsia="be-BY"/>
        </w:rPr>
        <w:lastRenderedPageBreak/>
        <w:t>цитата.</w:t>
      </w:r>
      <w:r w:rsidRPr="00C202BB">
        <w:rPr>
          <w:rStyle w:val="apple-converted-space"/>
          <w:shd w:val="clear" w:color="auto" w:fill="FFFFFF"/>
        </w:rPr>
        <w:t xml:space="preserve"> </w:t>
      </w:r>
      <w:r w:rsidRPr="00C202BB">
        <w:rPr>
          <w:shd w:val="clear" w:color="auto" w:fill="FFFFFF"/>
        </w:rPr>
        <w:t>При выборе слова-замены учитываются сразу несколько вероятностных факторов: частота использования слов в запросах, частота совместной встречаемости слов с соседними словами, вероятность ошибок.</w:t>
      </w:r>
      <w:r w:rsidRPr="00C202BB">
        <w:rPr>
          <w:rStyle w:val="apple-converted-space"/>
          <w:shd w:val="clear" w:color="auto" w:fill="FFFFFF"/>
        </w:rPr>
        <w:t> </w:t>
      </w:r>
      <w:r w:rsidRPr="00C202BB">
        <w:rPr>
          <w:lang w:eastAsia="be-BY"/>
        </w:rPr>
        <w:t>Так, источником прецедентных заголовков «</w:t>
      </w:r>
      <w:r w:rsidRPr="00C202BB">
        <w:t xml:space="preserve">Ронсон в летнюю ночь» (08/10/11, Супермен), «Он в летнюю ночь» (07/10/11, Мода &amp; Красота), «Слон в летнюю ночь» (05/10/11, </w:t>
      </w:r>
      <w:r w:rsidRPr="00C202BB">
        <w:rPr>
          <w:lang w:eastAsia="be-BY"/>
        </w:rPr>
        <w:t>Еда)</w:t>
      </w:r>
      <w:r w:rsidRPr="00C202BB">
        <w:t xml:space="preserve"> указывается название пьесы У. Шекспира «Сон в летнюю ночь».</w:t>
      </w:r>
    </w:p>
    <w:p w:rsidR="00157C62" w:rsidRPr="00C202BB" w:rsidRDefault="00157C62" w:rsidP="00157C62">
      <w:pPr>
        <w:ind w:firstLine="709"/>
      </w:pPr>
      <w:r w:rsidRPr="00C202BB">
        <w:rPr>
          <w:lang w:eastAsia="be-BY"/>
        </w:rPr>
        <w:t xml:space="preserve">Запросы по выражениям </w:t>
      </w:r>
      <w:r w:rsidRPr="00C202BB">
        <w:t>«</w:t>
      </w:r>
      <w:r w:rsidRPr="00C202BB">
        <w:rPr>
          <w:u w:color="000000"/>
        </w:rPr>
        <w:t>Авось и ныне там</w:t>
      </w:r>
      <w:r w:rsidRPr="00C202BB">
        <w:t xml:space="preserve">», </w:t>
      </w:r>
      <w:r w:rsidRPr="00C202BB">
        <w:rPr>
          <w:u w:color="000000"/>
        </w:rPr>
        <w:t xml:space="preserve">«Лаос и ныне там» отсылают к соответствующему прецедентному выражению «А воз и ныне там». </w:t>
      </w:r>
      <w:r w:rsidRPr="00C202BB">
        <w:t xml:space="preserve">Так как прецедентные высказывания значимы для русскоговорящих, </w:t>
      </w:r>
      <w:proofErr w:type="gramStart"/>
      <w:r w:rsidRPr="00C202BB">
        <w:t>иностранным</w:t>
      </w:r>
      <w:proofErr w:type="gramEnd"/>
      <w:r w:rsidRPr="00C202BB">
        <w:t xml:space="preserve"> обучаемым важно не только выявить</w:t>
      </w:r>
      <w:r w:rsidRPr="00C202BB">
        <w:rPr>
          <w:i/>
        </w:rPr>
        <w:t xml:space="preserve"> источник</w:t>
      </w:r>
      <w:r w:rsidRPr="00C202BB">
        <w:t xml:space="preserve"> таких языковых единиц, но и провести его </w:t>
      </w:r>
      <w:r w:rsidRPr="00C202BB">
        <w:rPr>
          <w:i/>
        </w:rPr>
        <w:t>мотивационный анализ</w:t>
      </w:r>
      <w:r w:rsidRPr="00C202BB">
        <w:t>. Как правило, это предполагает знакомство с прецедентным текстом, нахождение прецедентной фразы, выяснение ее смысловой нагрузки и т.д. В рассмотренных выше случаях первоначальное высказывание – конечная фраза басни И.А. Крылова «Лебедь, рак и щука»: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Когда в товарищах согласья нет,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На лад их дело не пойдёт,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И выйдет из него не дело, только мука.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Однажды Лебедь, Рак да Щука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Везти с поклажей воз взялись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И вместе трое все в него впряглись;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Из кожи лезут вон, а возу всё нет ходу!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Поклажа бы для них казалась и легка: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Да Лебедь рвётся в облака,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Рак пятится назад, а Щука тянет в воду.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Кто виноват из них, кто прав – судить не нам;</w:t>
      </w:r>
    </w:p>
    <w:p w:rsidR="00157C62" w:rsidRPr="00C202BB" w:rsidRDefault="00157C62" w:rsidP="00157C62">
      <w:pPr>
        <w:pStyle w:val="A3"/>
        <w:tabs>
          <w:tab w:val="left" w:pos="7498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outlineLvl w:val="2"/>
        <w:rPr>
          <w:rFonts w:hAnsi="Times New Roman" w:cs="Times New Roman"/>
          <w:sz w:val="28"/>
          <w:szCs w:val="28"/>
          <w:lang w:val="ru-RU"/>
        </w:rPr>
      </w:pPr>
      <w:r w:rsidRPr="00C202BB">
        <w:rPr>
          <w:rFonts w:hAnsi="Times New Roman" w:cs="Times New Roman"/>
          <w:sz w:val="28"/>
          <w:szCs w:val="28"/>
          <w:lang w:val="ru-RU"/>
        </w:rPr>
        <w:t>Да только воз и ныне там.</w:t>
      </w:r>
    </w:p>
    <w:p w:rsidR="00157C62" w:rsidRPr="00C202BB" w:rsidRDefault="00157C62" w:rsidP="00157C62">
      <w:pPr>
        <w:ind w:firstLine="709"/>
      </w:pPr>
      <w:r w:rsidRPr="00C202BB">
        <w:t xml:space="preserve">Часто освоение иностранными студентами прецедентных заголовков подкрепляется </w:t>
      </w:r>
      <w:r w:rsidRPr="00C202BB">
        <w:rPr>
          <w:i/>
        </w:rPr>
        <w:t xml:space="preserve">поиском аналогии в родной культуре. </w:t>
      </w:r>
      <w:r w:rsidRPr="00C202BB">
        <w:t>Для сравнения обратимся к китайской басне</w:t>
      </w:r>
      <w:r w:rsidRPr="00C202BB">
        <w:rPr>
          <w:i/>
        </w:rPr>
        <w:t xml:space="preserve"> «</w:t>
      </w:r>
      <w:r w:rsidRPr="00C202BB">
        <w:t xml:space="preserve">Потерявшаяся овца»: «Однажды у соседа Ян Цзы убежала овца. Сосед прибежал </w:t>
      </w:r>
      <w:proofErr w:type="gramStart"/>
      <w:r w:rsidRPr="00C202BB">
        <w:t>к</w:t>
      </w:r>
      <w:proofErr w:type="gramEnd"/>
      <w:r w:rsidRPr="00C202BB">
        <w:t xml:space="preserve"> Ян Цзы, желая попросить его слуг помочь в поисках овцы. </w:t>
      </w:r>
    </w:p>
    <w:p w:rsidR="00157C62" w:rsidRPr="00C202BB" w:rsidRDefault="00157C62" w:rsidP="00157C62">
      <w:pPr>
        <w:ind w:firstLine="709"/>
      </w:pPr>
      <w:r w:rsidRPr="00C202BB">
        <w:t xml:space="preserve">Ян Цзы очень удивился и спросил: «У тебя в доме столько много людей, неужели их еще недостаточно?» Сосед отвечает: «Мои домашние все ушли искать овцу, я еще попросил помочь в поисках людей из дома моих двоюродных братьев по отцу и двоюродных братьев по матери. Здесь слишком много развилок, поэтому ищущих также должно быть </w:t>
      </w:r>
      <w:proofErr w:type="gramStart"/>
      <w:r w:rsidRPr="00C202BB">
        <w:t>побольше</w:t>
      </w:r>
      <w:proofErr w:type="gramEnd"/>
      <w:r w:rsidRPr="00C202BB">
        <w:t xml:space="preserve">. Только так». </w:t>
      </w:r>
    </w:p>
    <w:p w:rsidR="00157C62" w:rsidRPr="00C202BB" w:rsidRDefault="00157C62" w:rsidP="00157C62">
      <w:pPr>
        <w:ind w:firstLine="709"/>
      </w:pPr>
      <w:r w:rsidRPr="00C202BB">
        <w:t xml:space="preserve">Прошло полдня, и слуги вернулись. Ян Цзы спрашивает: «Овца нашлась?» – «Не нашлась, все вернулись, вот и мы тоже вернулись». – «Так много людей пошли искать одну овцу, почему же не нашли?» – «Развилок слишком много, а развилки тоже разветвляются, кто знает по какой из них, в конце концов, побежала овца? Что говорить об этих </w:t>
      </w:r>
      <w:proofErr w:type="gramStart"/>
      <w:r w:rsidRPr="00C202BB">
        <w:t>нескольких</w:t>
      </w:r>
      <w:proofErr w:type="gramEnd"/>
      <w:r w:rsidRPr="00C202BB">
        <w:t xml:space="preserve"> людях, пошли бы сто человек – и не смогли бы найти ту овцу!»</w:t>
      </w:r>
    </w:p>
    <w:p w:rsidR="00157C62" w:rsidRPr="00C202BB" w:rsidRDefault="00157C62" w:rsidP="00157C62">
      <w:pPr>
        <w:ind w:firstLine="709"/>
      </w:pPr>
      <w:r w:rsidRPr="00C202BB">
        <w:lastRenderedPageBreak/>
        <w:t xml:space="preserve">Ян Цзы как-то призадумался и, сидя за письменным столом не шевелясь, за вторую половину дня не сказал ни слова. Его ученик, не выдержав, спросил его: «Учитель, потерялась одна овца – ну и что такого, и потом, опять же, овца не ваша, </w:t>
      </w:r>
      <w:proofErr w:type="gramStart"/>
      <w:r w:rsidRPr="00C202BB">
        <w:t>вы</w:t>
      </w:r>
      <w:proofErr w:type="gramEnd"/>
      <w:r w:rsidRPr="00C202BB">
        <w:t xml:space="preserve"> почему так расстраиваетесь?»</w:t>
      </w:r>
    </w:p>
    <w:p w:rsidR="00157C62" w:rsidRPr="00C202BB" w:rsidRDefault="00157C62" w:rsidP="00157C62">
      <w:pPr>
        <w:ind w:firstLine="709"/>
      </w:pPr>
      <w:r w:rsidRPr="00C202BB">
        <w:t>Ян Цзы в задумчивости проговорил: «Я не из-за той овцы. Если наши ученики, которые ищут знаний, не смогут полностью на чем-то сосредоточиться, хватаясь сразу за все («на востоке схватив одно, на западе схватив одно»), то мы, как люди, искавшие овцу на развилках дорог, не придем ни к чему, ничего не получится! Это как раз то, о чем я целую половину дня без перерыва думал».</w:t>
      </w:r>
    </w:p>
    <w:p w:rsidR="00157C62" w:rsidRPr="00C202BB" w:rsidRDefault="00157C62" w:rsidP="00157C62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="709"/>
        <w:rPr>
          <w:rFonts w:hAnsi="Times New Roman" w:cs="Times New Roman"/>
          <w:color w:val="auto"/>
          <w:sz w:val="28"/>
          <w:szCs w:val="28"/>
          <w:lang w:val="ru-RU"/>
        </w:rPr>
      </w:pPr>
      <w:proofErr w:type="gramStart"/>
      <w:r w:rsidRPr="00C202BB">
        <w:rPr>
          <w:rFonts w:hAnsi="Times New Roman" w:cs="Times New Roman"/>
          <w:color w:val="auto"/>
          <w:sz w:val="28"/>
          <w:szCs w:val="28"/>
          <w:lang w:val="ru-RU"/>
        </w:rPr>
        <w:t>Мотивационный</w:t>
      </w:r>
      <w:proofErr w:type="gramEnd"/>
      <w:r w:rsidRPr="00C202BB">
        <w:rPr>
          <w:rFonts w:hAnsi="Times New Roman" w:cs="Times New Roman"/>
          <w:color w:val="auto"/>
          <w:sz w:val="28"/>
          <w:szCs w:val="28"/>
          <w:lang w:val="ru-RU"/>
        </w:rPr>
        <w:t xml:space="preserve"> и сопоставительно-культурологический анализы позволяют стимулировать речевую активность иностранных обучаемых, побуждают их рассказать о национально-культурных традициях своей страны, что оказывается полезным для взаимного обогащения участников педагогического взаимодействия.</w:t>
      </w:r>
    </w:p>
    <w:p w:rsidR="00157C62" w:rsidRPr="00C202BB" w:rsidRDefault="00157C62" w:rsidP="00157C62">
      <w:pPr>
        <w:ind w:firstLine="709"/>
      </w:pPr>
      <w:r w:rsidRPr="00C202BB">
        <w:t>Продуманная целенаправленная работа над прецедентными феноменами на занятиях по РКИ будет способствовать решению ряда практических задач: иностранные студенты научатся распознавать прецедентные заголовки и находить источники прецедентности, получат дополнительную «фоновую» информацию, необходимую для понимания таких лексических единиц, что, в конечном итоге</w:t>
      </w:r>
      <w:r w:rsidRPr="00C202BB">
        <w:rPr>
          <w:lang w:eastAsia="be-BY"/>
        </w:rPr>
        <w:t>,</w:t>
      </w:r>
      <w:r w:rsidRPr="00C202BB">
        <w:rPr>
          <w:color w:val="0070C0"/>
          <w:lang w:eastAsia="be-BY"/>
        </w:rPr>
        <w:t xml:space="preserve"> </w:t>
      </w:r>
      <w:r w:rsidRPr="00C202BB">
        <w:rPr>
          <w:lang w:eastAsia="be-BY"/>
        </w:rPr>
        <w:t>значительно расширит их кругозор и повысит лингвокультурологическую осведомленность.</w:t>
      </w:r>
    </w:p>
    <w:p w:rsidR="00157C62" w:rsidRPr="00C202BB" w:rsidRDefault="00157C62" w:rsidP="00157C62"/>
    <w:p w:rsidR="00157C62" w:rsidRDefault="00157C62" w:rsidP="00157C62">
      <w:pPr>
        <w:ind w:firstLine="709"/>
        <w:jc w:val="center"/>
        <w:rPr>
          <w:rFonts w:hint="eastAsia"/>
          <w:b/>
          <w:szCs w:val="28"/>
          <w:lang w:eastAsia="zh-CN"/>
        </w:rPr>
      </w:pPr>
      <w:r w:rsidRPr="00C202BB">
        <w:rPr>
          <w:b/>
          <w:szCs w:val="28"/>
        </w:rPr>
        <w:t>Список использованной литературы</w:t>
      </w:r>
    </w:p>
    <w:p w:rsidR="00157C62" w:rsidRPr="00C202BB" w:rsidRDefault="00157C62" w:rsidP="00157C62">
      <w:pPr>
        <w:ind w:firstLine="709"/>
        <w:jc w:val="center"/>
        <w:rPr>
          <w:rFonts w:hint="eastAsia"/>
          <w:b/>
          <w:szCs w:val="28"/>
          <w:lang w:eastAsia="zh-CN"/>
        </w:rPr>
      </w:pPr>
    </w:p>
    <w:p w:rsidR="00157C62" w:rsidRPr="00A77741" w:rsidRDefault="00157C62" w:rsidP="00157C62">
      <w:pPr>
        <w:rPr>
          <w:szCs w:val="28"/>
        </w:rPr>
      </w:pPr>
      <w:r w:rsidRPr="00A77741">
        <w:rPr>
          <w:szCs w:val="28"/>
        </w:rPr>
        <w:t>1. </w:t>
      </w:r>
      <w:r w:rsidRPr="00A77741">
        <w:rPr>
          <w:i/>
          <w:szCs w:val="28"/>
        </w:rPr>
        <w:t>Верховцова, Т.О</w:t>
      </w:r>
      <w:r w:rsidRPr="00A77741">
        <w:rPr>
          <w:szCs w:val="28"/>
        </w:rPr>
        <w:t>. Лингвокультурные особенности функционирования прецедентных феноменов в заголовках газет (на материале русскоязычной прессы Беларуси) / Т.О. Верховцова // Веснік БДУ, Сер.4, 2008. № 1. – С. 49-53.</w:t>
      </w:r>
    </w:p>
    <w:p w:rsidR="00157C62" w:rsidRPr="00A77741" w:rsidRDefault="00157C62" w:rsidP="00157C62">
      <w:pPr>
        <w:rPr>
          <w:szCs w:val="28"/>
        </w:rPr>
      </w:pPr>
      <w:r w:rsidRPr="00A77741">
        <w:rPr>
          <w:szCs w:val="28"/>
        </w:rPr>
        <w:t>2. </w:t>
      </w:r>
      <w:r w:rsidRPr="00A77741">
        <w:rPr>
          <w:i/>
          <w:szCs w:val="28"/>
        </w:rPr>
        <w:t>Караулов, Ю.Н.</w:t>
      </w:r>
      <w:r w:rsidRPr="00A77741">
        <w:rPr>
          <w:szCs w:val="28"/>
        </w:rPr>
        <w:t xml:space="preserve"> Русский язык и языковая личность / Ю.Н. Караулов. – М., 1987. – С. 216–217.</w:t>
      </w:r>
    </w:p>
    <w:p w:rsidR="00157C62" w:rsidRPr="00A77741" w:rsidRDefault="00157C62" w:rsidP="00157C62">
      <w:pPr>
        <w:rPr>
          <w:szCs w:val="28"/>
        </w:rPr>
      </w:pPr>
      <w:r w:rsidRPr="00A77741">
        <w:rPr>
          <w:szCs w:val="28"/>
        </w:rPr>
        <w:t>3. </w:t>
      </w:r>
      <w:r w:rsidRPr="00A77741">
        <w:rPr>
          <w:i/>
          <w:szCs w:val="28"/>
        </w:rPr>
        <w:t>Костомаров, В.Г., Бурвикова, Н.Д.</w:t>
      </w:r>
      <w:r w:rsidRPr="00A77741">
        <w:rPr>
          <w:szCs w:val="28"/>
        </w:rPr>
        <w:t xml:space="preserve"> Как тексты становятся прецедентными / В.Г. Костомаров, Н.Д. Бурвикова // Русский язык за рубежом. – 1994. № 1. – С. 73–76. </w:t>
      </w:r>
    </w:p>
    <w:p w:rsidR="00157C62" w:rsidRPr="00A77741" w:rsidRDefault="00157C62" w:rsidP="00157C62">
      <w:pPr>
        <w:rPr>
          <w:szCs w:val="28"/>
        </w:rPr>
      </w:pPr>
      <w:r w:rsidRPr="00A77741">
        <w:rPr>
          <w:szCs w:val="28"/>
          <w:lang w:eastAsia="be-BY"/>
        </w:rPr>
        <w:t>4. </w:t>
      </w:r>
      <w:r w:rsidRPr="00A77741">
        <w:rPr>
          <w:i/>
          <w:szCs w:val="28"/>
          <w:lang w:eastAsia="be-BY"/>
        </w:rPr>
        <w:t>Слышкин</w:t>
      </w:r>
      <w:r w:rsidRPr="00A77741">
        <w:rPr>
          <w:i/>
          <w:szCs w:val="28"/>
        </w:rPr>
        <w:t>, Г.Г.</w:t>
      </w:r>
      <w:r w:rsidRPr="00A77741">
        <w:rPr>
          <w:szCs w:val="28"/>
        </w:rPr>
        <w:t xml:space="preserve"> От текста к символу: лингвокультурные концепты прецедентных текстов в сознании и дискурсе / Г.Г. Слышкин. – М., 2000. – С. 28.</w:t>
      </w:r>
    </w:p>
    <w:p w:rsidR="00157C62" w:rsidRPr="00A77741" w:rsidRDefault="00157C62" w:rsidP="00157C62">
      <w:pPr>
        <w:rPr>
          <w:szCs w:val="28"/>
          <w:shd w:val="clear" w:color="auto" w:fill="FFFFFF"/>
          <w:lang w:eastAsia="be-BY"/>
        </w:rPr>
      </w:pPr>
      <w:r w:rsidRPr="00A77741">
        <w:rPr>
          <w:szCs w:val="28"/>
          <w:shd w:val="clear" w:color="auto" w:fill="FFFFFF"/>
          <w:lang w:eastAsia="be-BY"/>
        </w:rPr>
        <w:t>5. </w:t>
      </w:r>
      <w:proofErr w:type="gramStart"/>
      <w:r w:rsidRPr="00A77741">
        <w:rPr>
          <w:i/>
          <w:szCs w:val="28"/>
          <w:shd w:val="clear" w:color="auto" w:fill="FFFFFF"/>
          <w:lang w:eastAsia="be-BY"/>
        </w:rPr>
        <w:t>Суслова, О.В.</w:t>
      </w:r>
      <w:r w:rsidRPr="00A77741">
        <w:rPr>
          <w:szCs w:val="28"/>
          <w:shd w:val="clear" w:color="auto" w:fill="FFFFFF"/>
          <w:lang w:eastAsia="be-BY"/>
        </w:rPr>
        <w:t xml:space="preserve"> </w:t>
      </w:r>
      <w:r w:rsidRPr="00A77741">
        <w:rPr>
          <w:bCs/>
          <w:szCs w:val="28"/>
          <w:lang w:eastAsia="be-BY"/>
        </w:rPr>
        <w:t>Лингводидактический аспект применения прецедентных текстов при обучении иностранным языкам</w:t>
      </w:r>
      <w:r w:rsidRPr="00A77741">
        <w:rPr>
          <w:szCs w:val="28"/>
          <w:lang w:eastAsia="be-BY"/>
        </w:rPr>
        <w:t xml:space="preserve"> / </w:t>
      </w:r>
      <w:r w:rsidRPr="00A77741">
        <w:rPr>
          <w:szCs w:val="28"/>
          <w:shd w:val="clear" w:color="auto" w:fill="FFFFFF"/>
          <w:lang w:eastAsia="be-BY"/>
        </w:rPr>
        <w:t>О.В. Суслова // Слово, высказывание, текст в когнитивном, прагматическом и культурологическом аспектах:</w:t>
      </w:r>
      <w:proofErr w:type="gramEnd"/>
      <w:r w:rsidRPr="00A77741">
        <w:rPr>
          <w:szCs w:val="28"/>
          <w:shd w:val="clear" w:color="auto" w:fill="FFFFFF"/>
          <w:lang w:eastAsia="be-BY"/>
        </w:rPr>
        <w:t xml:space="preserve"> Сб. статей </w:t>
      </w:r>
      <w:r w:rsidRPr="00A77741">
        <w:rPr>
          <w:szCs w:val="28"/>
          <w:shd w:val="clear" w:color="auto" w:fill="FFFFFF"/>
          <w:lang w:val="en-US" w:eastAsia="be-BY"/>
        </w:rPr>
        <w:t>IV</w:t>
      </w:r>
      <w:r w:rsidRPr="00A77741">
        <w:rPr>
          <w:szCs w:val="28"/>
          <w:shd w:val="clear" w:color="auto" w:fill="FFFFFF"/>
          <w:lang w:eastAsia="be-BY"/>
        </w:rPr>
        <w:t xml:space="preserve"> </w:t>
      </w:r>
      <w:proofErr w:type="gramStart"/>
      <w:r w:rsidRPr="00A77741">
        <w:rPr>
          <w:szCs w:val="28"/>
          <w:shd w:val="clear" w:color="auto" w:fill="FFFFFF"/>
          <w:lang w:eastAsia="be-BY"/>
        </w:rPr>
        <w:t>Международной</w:t>
      </w:r>
      <w:proofErr w:type="gramEnd"/>
      <w:r w:rsidRPr="00A77741">
        <w:rPr>
          <w:szCs w:val="28"/>
          <w:shd w:val="clear" w:color="auto" w:fill="FFFFFF"/>
          <w:lang w:eastAsia="be-BY"/>
        </w:rPr>
        <w:t xml:space="preserve"> научн. конф. / Отв. ред. Л.А. Нефедова. – Челябинск, 2008. – С. 547-552.</w:t>
      </w:r>
    </w:p>
    <w:p w:rsidR="003E521D" w:rsidRPr="00157C62" w:rsidRDefault="003E521D">
      <w:pPr>
        <w:rPr>
          <w:szCs w:val="28"/>
        </w:rPr>
      </w:pPr>
      <w:bookmarkStart w:id="1" w:name="_GoBack"/>
      <w:bookmarkEnd w:id="1"/>
    </w:p>
    <w:sectPr w:rsidR="003E521D" w:rsidRPr="001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5"/>
    <w:rsid w:val="00157C62"/>
    <w:rsid w:val="003E521D"/>
    <w:rsid w:val="008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2"/>
    <w:pPr>
      <w:spacing w:after="0" w:line="240" w:lineRule="auto"/>
      <w:ind w:firstLine="510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57C62"/>
  </w:style>
  <w:style w:type="character" w:customStyle="1" w:styleId="s1">
    <w:name w:val="s1"/>
    <w:basedOn w:val="a0"/>
    <w:rsid w:val="00157C62"/>
  </w:style>
  <w:style w:type="paragraph" w:customStyle="1" w:styleId="A3">
    <w:name w:val="正文 A"/>
    <w:rsid w:val="00157C6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bdr w:val="nil"/>
      <w:lang w:val="en-US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2"/>
    <w:pPr>
      <w:spacing w:after="0" w:line="240" w:lineRule="auto"/>
      <w:ind w:firstLine="510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57C62"/>
  </w:style>
  <w:style w:type="character" w:customStyle="1" w:styleId="s1">
    <w:name w:val="s1"/>
    <w:basedOn w:val="a0"/>
    <w:rsid w:val="00157C62"/>
  </w:style>
  <w:style w:type="paragraph" w:customStyle="1" w:styleId="A3">
    <w:name w:val="正文 A"/>
    <w:rsid w:val="00157C6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bdr w:val="nil"/>
      <w:lang w:val="en-US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2017-03-28T13:15:00Z</dcterms:created>
  <dcterms:modified xsi:type="dcterms:W3CDTF">2017-03-28T13:15:00Z</dcterms:modified>
</cp:coreProperties>
</file>