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2E" w:rsidRPr="005C3B7F" w:rsidRDefault="00D73F2E" w:rsidP="00D73F2E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C3B7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Министерство образования Республики Беларусь</w:t>
      </w:r>
    </w:p>
    <w:p w:rsidR="00D73F2E" w:rsidRPr="005C3B7F" w:rsidRDefault="00D73F2E" w:rsidP="00D73F2E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C3B7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Белорусский государственный университет</w:t>
      </w:r>
    </w:p>
    <w:p w:rsidR="00D73F2E" w:rsidRPr="005C3B7F" w:rsidRDefault="00D73F2E" w:rsidP="00D73F2E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Юридический факультет</w:t>
      </w:r>
    </w:p>
    <w:p w:rsidR="00D73F2E" w:rsidRDefault="00D73F2E" w:rsidP="00D73F2E">
      <w:pPr>
        <w:spacing w:after="240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5C3B7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Кафедра гражданского права</w:t>
      </w:r>
    </w:p>
    <w:p w:rsidR="00D73F2E" w:rsidRPr="009A2055" w:rsidRDefault="00D73F2E" w:rsidP="00D73F2E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A20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ЧИКУН </w:t>
      </w:r>
    </w:p>
    <w:p w:rsidR="00D73F2E" w:rsidRPr="009A2055" w:rsidRDefault="00D73F2E" w:rsidP="00D73F2E">
      <w:pPr>
        <w:spacing w:after="120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A20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Наталья Ивановна</w:t>
      </w:r>
    </w:p>
    <w:p w:rsidR="00D73F2E" w:rsidRPr="005C3B7F" w:rsidRDefault="00D73F2E" w:rsidP="00D73F2E">
      <w:pPr>
        <w:spacing w:after="80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Наследование по завещанию</w:t>
      </w:r>
    </w:p>
    <w:p w:rsidR="00D73F2E" w:rsidRPr="009A2055" w:rsidRDefault="00D73F2E" w:rsidP="00D73F2E">
      <w:pPr>
        <w:autoSpaceDE w:val="0"/>
        <w:autoSpaceDN w:val="0"/>
        <w:adjustRightInd w:val="0"/>
        <w:spacing w:after="120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Дипломная</w:t>
      </w:r>
      <w:r w:rsidRPr="005C3B7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работа</w:t>
      </w:r>
    </w:p>
    <w:p w:rsidR="00D73F2E" w:rsidRDefault="00D73F2E" w:rsidP="00D73F2E">
      <w:pPr>
        <w:spacing w:after="0" w:line="360" w:lineRule="exact"/>
        <w:ind w:firstLine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Научный руководитель:</w:t>
      </w:r>
    </w:p>
    <w:p w:rsidR="00D73F2E" w:rsidRDefault="00D73F2E" w:rsidP="00D73F2E">
      <w:pPr>
        <w:spacing w:after="0" w:line="360" w:lineRule="exact"/>
        <w:ind w:firstLine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старший п</w:t>
      </w:r>
      <w:r w:rsidRPr="005C3B7F">
        <w:rPr>
          <w:rFonts w:ascii="Times New Roman" w:eastAsia="Times New Roman" w:hAnsi="Times New Roman"/>
          <w:sz w:val="28"/>
          <w:szCs w:val="28"/>
          <w:lang w:eastAsia="ru-RU"/>
        </w:rPr>
        <w:t>реподаватель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3F2E" w:rsidRDefault="00D73F2E" w:rsidP="00D73F2E">
      <w:pPr>
        <w:spacing w:after="1000" w:line="360" w:lineRule="exact"/>
        <w:ind w:firstLine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Маханькова</w:t>
      </w:r>
      <w:proofErr w:type="spellEnd"/>
    </w:p>
    <w:p w:rsidR="00D73F2E" w:rsidRPr="00E14F3F" w:rsidRDefault="00D73F2E" w:rsidP="00D73F2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14F3F">
        <w:rPr>
          <w:rFonts w:ascii="Times New Roman" w:eastAsia="Times New Roman" w:hAnsi="Times New Roman"/>
          <w:sz w:val="28"/>
          <w:szCs w:val="28"/>
          <w:lang w:eastAsia="ru-RU"/>
        </w:rPr>
        <w:t>Допущена</w:t>
      </w:r>
      <w:proofErr w:type="gramEnd"/>
      <w:r w:rsidRPr="00E14F3F">
        <w:rPr>
          <w:rFonts w:ascii="Times New Roman" w:eastAsia="Times New Roman" w:hAnsi="Times New Roman"/>
          <w:sz w:val="28"/>
          <w:szCs w:val="28"/>
          <w:lang w:eastAsia="ru-RU"/>
        </w:rPr>
        <w:t xml:space="preserve"> к защите</w:t>
      </w:r>
    </w:p>
    <w:p w:rsidR="00D73F2E" w:rsidRPr="00E14F3F" w:rsidRDefault="00D73F2E" w:rsidP="00D73F2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F3F">
        <w:rPr>
          <w:rFonts w:ascii="Times New Roman" w:eastAsia="Times New Roman" w:hAnsi="Times New Roman"/>
          <w:sz w:val="28"/>
          <w:szCs w:val="28"/>
          <w:lang w:eastAsia="ru-RU"/>
        </w:rPr>
        <w:t>«___» ______________ 2016 г.</w:t>
      </w:r>
    </w:p>
    <w:p w:rsidR="00D73F2E" w:rsidRPr="00E14F3F" w:rsidRDefault="00D73F2E" w:rsidP="00D73F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F3F">
        <w:rPr>
          <w:rFonts w:ascii="Times New Roman" w:eastAsia="Times New Roman" w:hAnsi="Times New Roman"/>
          <w:sz w:val="28"/>
          <w:szCs w:val="28"/>
          <w:lang w:eastAsia="ru-RU"/>
        </w:rPr>
        <w:t>Зав</w:t>
      </w:r>
      <w:proofErr w:type="gramStart"/>
      <w:r w:rsidRPr="00E14F3F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E14F3F">
        <w:rPr>
          <w:rFonts w:ascii="Times New Roman" w:eastAsia="Times New Roman" w:hAnsi="Times New Roman"/>
          <w:sz w:val="28"/>
          <w:szCs w:val="28"/>
          <w:lang w:eastAsia="ru-RU"/>
        </w:rPr>
        <w:t>афедрой гражданского права</w:t>
      </w:r>
    </w:p>
    <w:p w:rsidR="00D73F2E" w:rsidRPr="00E14F3F" w:rsidRDefault="00D73F2E" w:rsidP="00D73F2E">
      <w:pPr>
        <w:spacing w:after="12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F3F">
        <w:rPr>
          <w:rFonts w:ascii="Times New Roman" w:eastAsia="Times New Roman" w:hAnsi="Times New Roman"/>
          <w:sz w:val="28"/>
          <w:szCs w:val="28"/>
          <w:lang w:eastAsia="ru-RU"/>
        </w:rPr>
        <w:t>доктор юридических наук, профессор В.Н. Годунов</w:t>
      </w:r>
    </w:p>
    <w:p w:rsidR="00D73F2E" w:rsidRPr="00A27CD5" w:rsidRDefault="00D73F2E" w:rsidP="00D73F2E">
      <w:pPr>
        <w:spacing w:after="60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Минск, 2016</w:t>
      </w:r>
    </w:p>
    <w:p w:rsidR="00D73F2E" w:rsidRPr="007001D3" w:rsidRDefault="00D73F2E" w:rsidP="00D73F2E">
      <w:pPr>
        <w:spacing w:after="0" w:line="480" w:lineRule="auto"/>
        <w:jc w:val="center"/>
        <w:rPr>
          <w:rFonts w:ascii="Times New Roman" w:hAnsi="Times New Roman"/>
          <w:b/>
          <w:sz w:val="30"/>
          <w:szCs w:val="30"/>
        </w:rPr>
      </w:pPr>
      <w:r w:rsidRPr="007001D3">
        <w:rPr>
          <w:rFonts w:ascii="Times New Roman" w:hAnsi="Times New Roman"/>
          <w:b/>
          <w:sz w:val="30"/>
          <w:szCs w:val="30"/>
        </w:rPr>
        <w:lastRenderedPageBreak/>
        <w:t>ОГЛАВЛЕНИЕ</w:t>
      </w:r>
    </w:p>
    <w:p w:rsidR="00D73F2E" w:rsidRPr="0088507E" w:rsidRDefault="00701EFD" w:rsidP="00D73F2E">
      <w:pPr>
        <w:pStyle w:val="1"/>
        <w:spacing w:after="100" w:line="360" w:lineRule="exact"/>
        <w:jc w:val="both"/>
        <w:rPr>
          <w:rFonts w:eastAsiaTheme="minorEastAsia"/>
          <w:b w:val="0"/>
        </w:rPr>
      </w:pPr>
      <w:r w:rsidRPr="00701EFD">
        <w:rPr>
          <w:b w:val="0"/>
        </w:rPr>
        <w:fldChar w:fldCharType="begin"/>
      </w:r>
      <w:r w:rsidR="00D73F2E" w:rsidRPr="003A121B">
        <w:rPr>
          <w:b w:val="0"/>
        </w:rPr>
        <w:instrText xml:space="preserve"> TOC \o "1-3" \h \z \u </w:instrText>
      </w:r>
      <w:r w:rsidRPr="00701EFD">
        <w:rPr>
          <w:b w:val="0"/>
        </w:rPr>
        <w:fldChar w:fldCharType="separate"/>
      </w:r>
      <w:hyperlink w:anchor="_Toc451081796" w:history="1">
        <w:r w:rsidR="00D73F2E" w:rsidRPr="0088507E">
          <w:rPr>
            <w:rStyle w:val="a3"/>
            <w:rFonts w:eastAsia="Times New Roman"/>
            <w:b w:val="0"/>
          </w:rPr>
          <w:t>РЕФЕРАТ</w:t>
        </w:r>
        <w:r w:rsidR="00D73F2E" w:rsidRPr="0088507E">
          <w:rPr>
            <w:b w:val="0"/>
            <w:webHidden/>
          </w:rPr>
          <w:tab/>
          <w:t>3</w:t>
        </w:r>
      </w:hyperlink>
    </w:p>
    <w:p w:rsidR="00D73F2E" w:rsidRPr="0088507E" w:rsidRDefault="00701EFD" w:rsidP="00D73F2E">
      <w:pPr>
        <w:pStyle w:val="1"/>
        <w:spacing w:after="100" w:line="360" w:lineRule="exact"/>
        <w:jc w:val="both"/>
        <w:rPr>
          <w:rFonts w:eastAsiaTheme="minorEastAsia"/>
          <w:b w:val="0"/>
        </w:rPr>
      </w:pPr>
      <w:hyperlink w:anchor="_Toc451081797" w:history="1">
        <w:r w:rsidR="00D73F2E" w:rsidRPr="0088507E">
          <w:rPr>
            <w:rStyle w:val="a3"/>
            <w:rFonts w:eastAsia="Times New Roman"/>
            <w:b w:val="0"/>
          </w:rPr>
          <w:t>РЭФЕРАТ</w:t>
        </w:r>
        <w:r w:rsidR="00D73F2E" w:rsidRPr="0088507E">
          <w:rPr>
            <w:b w:val="0"/>
            <w:webHidden/>
          </w:rPr>
          <w:tab/>
          <w:t>4</w:t>
        </w:r>
      </w:hyperlink>
    </w:p>
    <w:p w:rsidR="00D73F2E" w:rsidRPr="0088507E" w:rsidRDefault="00701EFD" w:rsidP="00D73F2E">
      <w:pPr>
        <w:pStyle w:val="1"/>
        <w:spacing w:after="100" w:line="360" w:lineRule="exact"/>
        <w:jc w:val="both"/>
        <w:rPr>
          <w:rFonts w:eastAsiaTheme="minorEastAsia"/>
          <w:b w:val="0"/>
        </w:rPr>
      </w:pPr>
      <w:hyperlink w:anchor="_Toc451081798" w:history="1">
        <w:r w:rsidR="00D73F2E" w:rsidRPr="0088507E">
          <w:rPr>
            <w:b w:val="0"/>
            <w:lang w:val="en-US"/>
          </w:rPr>
          <w:t>SUMMARY</w:t>
        </w:r>
        <w:r w:rsidR="00D73F2E" w:rsidRPr="0088507E">
          <w:rPr>
            <w:b w:val="0"/>
            <w:webHidden/>
          </w:rPr>
          <w:tab/>
          <w:t>5</w:t>
        </w:r>
      </w:hyperlink>
    </w:p>
    <w:p w:rsidR="00D73F2E" w:rsidRPr="0088507E" w:rsidRDefault="00701EFD" w:rsidP="00D73F2E">
      <w:pPr>
        <w:pStyle w:val="1"/>
        <w:spacing w:after="100" w:line="360" w:lineRule="exact"/>
        <w:jc w:val="both"/>
        <w:rPr>
          <w:rFonts w:eastAsiaTheme="minorEastAsia"/>
          <w:b w:val="0"/>
        </w:rPr>
      </w:pPr>
      <w:hyperlink w:anchor="_Toc451081799" w:history="1">
        <w:r w:rsidR="00D73F2E" w:rsidRPr="0088507E">
          <w:rPr>
            <w:rStyle w:val="a3"/>
            <w:b w:val="0"/>
          </w:rPr>
          <w:t>ВВЕДЕНИЕ</w:t>
        </w:r>
        <w:r w:rsidR="00D73F2E" w:rsidRPr="0088507E">
          <w:rPr>
            <w:b w:val="0"/>
            <w:webHidden/>
          </w:rPr>
          <w:tab/>
          <w:t>6</w:t>
        </w:r>
      </w:hyperlink>
    </w:p>
    <w:p w:rsidR="00D73F2E" w:rsidRPr="0088507E" w:rsidRDefault="00701EFD" w:rsidP="00D73F2E">
      <w:pPr>
        <w:pStyle w:val="1"/>
        <w:spacing w:after="100" w:line="360" w:lineRule="exact"/>
        <w:jc w:val="both"/>
        <w:rPr>
          <w:b w:val="0"/>
        </w:rPr>
      </w:pPr>
      <w:hyperlink w:anchor="_Toc451081800" w:history="1">
        <w:r w:rsidR="00D73F2E" w:rsidRPr="0088507E">
          <w:rPr>
            <w:rStyle w:val="a3"/>
            <w:b w:val="0"/>
          </w:rPr>
          <w:t>ГЛАВА 1. РАЗВИТИЕ ЗАКОНОДАТЕЛЬСТВА О НАСЛЕДОВАНИИ</w:t>
        </w:r>
        <w:r w:rsidR="00D73F2E" w:rsidRPr="0088507E">
          <w:rPr>
            <w:b w:val="0"/>
            <w:webHidden/>
          </w:rPr>
          <w:tab/>
          <w:t>8</w:t>
        </w:r>
      </w:hyperlink>
    </w:p>
    <w:p w:rsidR="00D73F2E" w:rsidRPr="0088507E" w:rsidRDefault="00701EFD" w:rsidP="00D73F2E">
      <w:pPr>
        <w:pStyle w:val="1"/>
        <w:spacing w:after="100" w:line="360" w:lineRule="exact"/>
        <w:jc w:val="both"/>
        <w:rPr>
          <w:rFonts w:eastAsiaTheme="minorEastAsia"/>
          <w:b w:val="0"/>
        </w:rPr>
      </w:pPr>
      <w:hyperlink w:anchor="_Toc451081805" w:history="1">
        <w:r w:rsidR="00D73F2E" w:rsidRPr="0088507E">
          <w:rPr>
            <w:rStyle w:val="a3"/>
            <w:b w:val="0"/>
          </w:rPr>
          <w:t>ГЛАВА 2. ОБЩИЕ ПОЛОЖЕНИЯ О НАСЛЕДОВАНИИ ПО ЗАВЕЩАНИЮ</w:t>
        </w:r>
        <w:r w:rsidR="00D73F2E" w:rsidRPr="0088507E">
          <w:rPr>
            <w:b w:val="0"/>
            <w:webHidden/>
          </w:rPr>
          <w:tab/>
          <w:t>18</w:t>
        </w:r>
      </w:hyperlink>
    </w:p>
    <w:p w:rsidR="00D73F2E" w:rsidRPr="0088507E" w:rsidRDefault="00701EFD" w:rsidP="00D73F2E">
      <w:pPr>
        <w:pStyle w:val="2"/>
        <w:spacing w:after="100" w:line="360" w:lineRule="exact"/>
        <w:jc w:val="both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51081807" w:history="1">
        <w:r w:rsidR="00D73F2E" w:rsidRPr="0088507E">
          <w:rPr>
            <w:rStyle w:val="a3"/>
            <w:rFonts w:ascii="Times New Roman" w:eastAsia="Calibri" w:hAnsi="Times New Roman"/>
            <w:noProof/>
            <w:sz w:val="28"/>
            <w:szCs w:val="28"/>
          </w:rPr>
          <w:t>Раздел 2.1. Понятие и правовое регулирование наследования в Республике Беларусь. Основания наследования</w:t>
        </w:r>
        <w:r w:rsidR="00D73F2E" w:rsidRPr="0088507E">
          <w:rPr>
            <w:rFonts w:ascii="Times New Roman" w:hAnsi="Times New Roman"/>
            <w:noProof/>
            <w:webHidden/>
            <w:sz w:val="28"/>
            <w:szCs w:val="28"/>
          </w:rPr>
          <w:tab/>
          <w:t>18</w:t>
        </w:r>
      </w:hyperlink>
    </w:p>
    <w:p w:rsidR="00D73F2E" w:rsidRPr="0088507E" w:rsidRDefault="00701EFD" w:rsidP="00D73F2E">
      <w:pPr>
        <w:pStyle w:val="2"/>
        <w:spacing w:after="100" w:line="360" w:lineRule="exact"/>
        <w:jc w:val="both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51081808" w:history="1">
        <w:r w:rsidR="00D73F2E" w:rsidRPr="0088507E">
          <w:rPr>
            <w:rStyle w:val="a3"/>
            <w:rFonts w:ascii="Times New Roman" w:eastAsia="Calibri" w:hAnsi="Times New Roman"/>
            <w:noProof/>
            <w:sz w:val="28"/>
            <w:szCs w:val="28"/>
          </w:rPr>
          <w:t>Раздел 2.2. Понятие завещания</w:t>
        </w:r>
        <w:r w:rsidR="00D73F2E" w:rsidRPr="0088507E">
          <w:rPr>
            <w:rFonts w:ascii="Times New Roman" w:hAnsi="Times New Roman"/>
            <w:noProof/>
            <w:webHidden/>
            <w:sz w:val="28"/>
            <w:szCs w:val="28"/>
          </w:rPr>
          <w:tab/>
          <w:t>21</w:t>
        </w:r>
      </w:hyperlink>
    </w:p>
    <w:p w:rsidR="00D73F2E" w:rsidRPr="0088507E" w:rsidRDefault="00701EFD" w:rsidP="00D73F2E">
      <w:pPr>
        <w:pStyle w:val="2"/>
        <w:spacing w:after="100" w:line="360" w:lineRule="exact"/>
        <w:jc w:val="both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51081809" w:history="1">
        <w:r w:rsidR="00D73F2E" w:rsidRPr="0088507E">
          <w:rPr>
            <w:rStyle w:val="a3"/>
            <w:rFonts w:ascii="Times New Roman" w:eastAsia="Calibri" w:hAnsi="Times New Roman"/>
            <w:noProof/>
            <w:sz w:val="28"/>
            <w:szCs w:val="28"/>
          </w:rPr>
          <w:t>Раздел 2.3. Субъекты правоотношений при наследовании по завещанию</w:t>
        </w:r>
        <w:r w:rsidR="00D73F2E" w:rsidRPr="0088507E">
          <w:rPr>
            <w:rFonts w:ascii="Times New Roman" w:hAnsi="Times New Roman"/>
            <w:noProof/>
            <w:webHidden/>
            <w:sz w:val="28"/>
            <w:szCs w:val="28"/>
          </w:rPr>
          <w:tab/>
          <w:t>23</w:t>
        </w:r>
      </w:hyperlink>
    </w:p>
    <w:p w:rsidR="00D73F2E" w:rsidRPr="0088507E" w:rsidRDefault="00701EFD" w:rsidP="00D73F2E">
      <w:pPr>
        <w:pStyle w:val="1"/>
        <w:spacing w:after="100" w:line="360" w:lineRule="exact"/>
        <w:jc w:val="both"/>
        <w:rPr>
          <w:rFonts w:eastAsiaTheme="minorEastAsia"/>
          <w:b w:val="0"/>
        </w:rPr>
      </w:pPr>
      <w:hyperlink w:anchor="_Toc451081810" w:history="1">
        <w:r w:rsidR="00D73F2E" w:rsidRPr="0088507E">
          <w:rPr>
            <w:rStyle w:val="a3"/>
            <w:b w:val="0"/>
          </w:rPr>
          <w:t>ГЛАВА 3. ФОРМА ЗАВЕЩАНИЯ, ПОРЯДОК ЕГО УДОСТОВЕРЕНИЯ И СОДЕРЖАНИЕ</w:t>
        </w:r>
        <w:r w:rsidR="00D73F2E" w:rsidRPr="0088507E">
          <w:rPr>
            <w:b w:val="0"/>
            <w:webHidden/>
          </w:rPr>
          <w:tab/>
          <w:t>29</w:t>
        </w:r>
      </w:hyperlink>
    </w:p>
    <w:p w:rsidR="00D73F2E" w:rsidRPr="0088507E" w:rsidRDefault="00701EFD" w:rsidP="00D73F2E">
      <w:pPr>
        <w:pStyle w:val="2"/>
        <w:spacing w:after="100" w:line="360" w:lineRule="exact"/>
        <w:jc w:val="both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51081811" w:history="1">
        <w:r w:rsidR="00D73F2E" w:rsidRPr="0088507E">
          <w:rPr>
            <w:rStyle w:val="a3"/>
            <w:rFonts w:ascii="Times New Roman" w:eastAsia="Calibri" w:hAnsi="Times New Roman"/>
            <w:noProof/>
            <w:sz w:val="28"/>
            <w:szCs w:val="28"/>
          </w:rPr>
          <w:t>Раздел 3.1. Форма завещания</w:t>
        </w:r>
        <w:r w:rsidR="00D73F2E" w:rsidRPr="0088507E">
          <w:rPr>
            <w:rFonts w:ascii="Times New Roman" w:hAnsi="Times New Roman"/>
            <w:noProof/>
            <w:webHidden/>
            <w:sz w:val="28"/>
            <w:szCs w:val="28"/>
          </w:rPr>
          <w:tab/>
          <w:t>29</w:t>
        </w:r>
      </w:hyperlink>
    </w:p>
    <w:p w:rsidR="00D73F2E" w:rsidRPr="0088507E" w:rsidRDefault="00701EFD" w:rsidP="00D73F2E">
      <w:pPr>
        <w:pStyle w:val="2"/>
        <w:spacing w:after="100" w:line="360" w:lineRule="exact"/>
        <w:jc w:val="both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51081812" w:history="1">
        <w:r w:rsidR="00D73F2E" w:rsidRPr="0088507E">
          <w:rPr>
            <w:rStyle w:val="a3"/>
            <w:rFonts w:ascii="Times New Roman" w:eastAsia="Calibri" w:hAnsi="Times New Roman"/>
            <w:noProof/>
            <w:sz w:val="28"/>
            <w:szCs w:val="28"/>
          </w:rPr>
          <w:t>Раздел 3.2. Порядок его удостоверения</w:t>
        </w:r>
        <w:r w:rsidR="00D73F2E" w:rsidRPr="0088507E">
          <w:rPr>
            <w:rFonts w:ascii="Times New Roman" w:hAnsi="Times New Roman"/>
            <w:noProof/>
            <w:webHidden/>
            <w:sz w:val="28"/>
            <w:szCs w:val="28"/>
          </w:rPr>
          <w:tab/>
          <w:t>30</w:t>
        </w:r>
      </w:hyperlink>
    </w:p>
    <w:p w:rsidR="00D73F2E" w:rsidRPr="0088507E" w:rsidRDefault="00701EFD" w:rsidP="00D73F2E">
      <w:pPr>
        <w:pStyle w:val="2"/>
        <w:spacing w:after="100" w:line="360" w:lineRule="exact"/>
        <w:jc w:val="both"/>
        <w:rPr>
          <w:rFonts w:ascii="Times New Roman" w:hAnsi="Times New Roman"/>
          <w:sz w:val="28"/>
          <w:szCs w:val="28"/>
        </w:rPr>
      </w:pPr>
      <w:hyperlink w:anchor="_Toc451081813" w:history="1">
        <w:r w:rsidR="00D73F2E" w:rsidRPr="0088507E">
          <w:rPr>
            <w:rStyle w:val="a3"/>
            <w:rFonts w:ascii="Times New Roman" w:eastAsia="Calibri" w:hAnsi="Times New Roman"/>
            <w:noProof/>
            <w:sz w:val="28"/>
            <w:szCs w:val="28"/>
          </w:rPr>
          <w:t>Раздел 3.3. Содержание завещания</w:t>
        </w:r>
        <w:r w:rsidR="00D73F2E" w:rsidRPr="0088507E">
          <w:rPr>
            <w:rFonts w:ascii="Times New Roman" w:hAnsi="Times New Roman"/>
            <w:noProof/>
            <w:webHidden/>
            <w:sz w:val="28"/>
            <w:szCs w:val="28"/>
          </w:rPr>
          <w:tab/>
          <w:t>37</w:t>
        </w:r>
      </w:hyperlink>
    </w:p>
    <w:p w:rsidR="00D73F2E" w:rsidRPr="0088507E" w:rsidRDefault="00701EFD" w:rsidP="00D73F2E">
      <w:pPr>
        <w:pStyle w:val="2"/>
        <w:spacing w:after="100" w:line="360" w:lineRule="exact"/>
        <w:jc w:val="both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51081814" w:history="1">
        <w:r w:rsidR="00D73F2E" w:rsidRPr="0088507E">
          <w:rPr>
            <w:rStyle w:val="a3"/>
            <w:rFonts w:ascii="Times New Roman" w:eastAsia="Calibri" w:hAnsi="Times New Roman"/>
            <w:noProof/>
            <w:sz w:val="28"/>
            <w:szCs w:val="28"/>
          </w:rPr>
          <w:t>Раздел 3.4. Специальные распоряжения завещателя</w:t>
        </w:r>
        <w:r w:rsidR="00D73F2E" w:rsidRPr="0088507E">
          <w:rPr>
            <w:rFonts w:ascii="Times New Roman" w:hAnsi="Times New Roman"/>
            <w:noProof/>
            <w:webHidden/>
            <w:sz w:val="28"/>
            <w:szCs w:val="28"/>
          </w:rPr>
          <w:tab/>
          <w:t>39</w:t>
        </w:r>
      </w:hyperlink>
    </w:p>
    <w:p w:rsidR="00D73F2E" w:rsidRPr="0088507E" w:rsidRDefault="00701EFD" w:rsidP="00D73F2E">
      <w:pPr>
        <w:pStyle w:val="1"/>
        <w:spacing w:after="100" w:line="360" w:lineRule="exact"/>
        <w:jc w:val="both"/>
        <w:rPr>
          <w:rFonts w:eastAsiaTheme="minorEastAsia"/>
          <w:b w:val="0"/>
        </w:rPr>
      </w:pPr>
      <w:hyperlink w:anchor="_Toc451081810" w:history="1">
        <w:r w:rsidR="00D73F2E" w:rsidRPr="0088507E">
          <w:rPr>
            <w:rStyle w:val="a3"/>
            <w:b w:val="0"/>
          </w:rPr>
          <w:t>ГЛАВА 4. НЕДЕЙСТВИТЕЛЬНОСТЬ ЗАВЕЩАНИЯ, ЕГО ОТМЕНА И ИЗМЕНЕНИЕ</w:t>
        </w:r>
        <w:r w:rsidR="00D73F2E" w:rsidRPr="0088507E">
          <w:rPr>
            <w:b w:val="0"/>
            <w:webHidden/>
          </w:rPr>
          <w:tab/>
          <w:t>46</w:t>
        </w:r>
      </w:hyperlink>
    </w:p>
    <w:p w:rsidR="00D73F2E" w:rsidRPr="0088507E" w:rsidRDefault="00701EFD" w:rsidP="00D73F2E">
      <w:pPr>
        <w:pStyle w:val="1"/>
        <w:spacing w:after="100" w:line="360" w:lineRule="exact"/>
        <w:jc w:val="both"/>
        <w:rPr>
          <w:rFonts w:eastAsiaTheme="minorEastAsia"/>
          <w:b w:val="0"/>
        </w:rPr>
      </w:pPr>
      <w:hyperlink w:anchor="_Toc451081815" w:history="1">
        <w:r w:rsidR="00D73F2E" w:rsidRPr="0088507E">
          <w:rPr>
            <w:rStyle w:val="a3"/>
            <w:b w:val="0"/>
          </w:rPr>
          <w:t>ЗАКЛЮЧЕНИЕ</w:t>
        </w:r>
        <w:r w:rsidR="00D73F2E" w:rsidRPr="0088507E">
          <w:rPr>
            <w:b w:val="0"/>
            <w:webHidden/>
          </w:rPr>
          <w:tab/>
          <w:t>53</w:t>
        </w:r>
      </w:hyperlink>
    </w:p>
    <w:p w:rsidR="00D73F2E" w:rsidRPr="0088507E" w:rsidRDefault="00701EFD" w:rsidP="00D73F2E">
      <w:pPr>
        <w:pStyle w:val="1"/>
        <w:spacing w:after="100" w:line="360" w:lineRule="exact"/>
        <w:jc w:val="both"/>
        <w:rPr>
          <w:rFonts w:eastAsiaTheme="minorEastAsia"/>
          <w:b w:val="0"/>
        </w:rPr>
      </w:pPr>
      <w:hyperlink w:anchor="_Toc451081816" w:history="1">
        <w:r w:rsidR="00D73F2E" w:rsidRPr="0088507E">
          <w:rPr>
            <w:rStyle w:val="a3"/>
            <w:b w:val="0"/>
            <w:bCs/>
          </w:rPr>
          <w:t>СПИСОК ИСПОЛЬЗОВАННОЙ ЛИТЕРАТУРЫ</w:t>
        </w:r>
        <w:r w:rsidR="00D73F2E" w:rsidRPr="0088507E">
          <w:rPr>
            <w:b w:val="0"/>
            <w:webHidden/>
          </w:rPr>
          <w:tab/>
          <w:t>55</w:t>
        </w:r>
      </w:hyperlink>
    </w:p>
    <w:p w:rsidR="00D73F2E" w:rsidRPr="007001D3" w:rsidRDefault="00D73F2E" w:rsidP="00D73F2E">
      <w:pPr>
        <w:pStyle w:val="1"/>
        <w:spacing w:line="360" w:lineRule="exact"/>
        <w:jc w:val="both"/>
      </w:pPr>
      <w:r w:rsidRPr="003A121B">
        <w:rPr>
          <w:b w:val="0"/>
        </w:rPr>
        <w:br w:type="page"/>
      </w:r>
      <w:r w:rsidR="00701EFD" w:rsidRPr="003A121B">
        <w:rPr>
          <w:b w:val="0"/>
          <w:bCs/>
        </w:rPr>
        <w:fldChar w:fldCharType="end"/>
      </w:r>
    </w:p>
    <w:p w:rsidR="00D73F2E" w:rsidRPr="00987E72" w:rsidRDefault="00D73F2E" w:rsidP="00D73F2E">
      <w:pPr>
        <w:spacing w:after="0" w:line="480" w:lineRule="auto"/>
        <w:jc w:val="center"/>
        <w:rPr>
          <w:rFonts w:ascii="Times New Roman" w:hAnsi="Times New Roman"/>
          <w:b/>
          <w:sz w:val="30"/>
          <w:szCs w:val="30"/>
        </w:rPr>
      </w:pPr>
      <w:r w:rsidRPr="00987E72">
        <w:rPr>
          <w:rFonts w:ascii="Times New Roman" w:hAnsi="Times New Roman"/>
          <w:b/>
          <w:sz w:val="30"/>
          <w:szCs w:val="30"/>
        </w:rPr>
        <w:lastRenderedPageBreak/>
        <w:t>РЕФЕРАТ</w:t>
      </w:r>
    </w:p>
    <w:p w:rsidR="00D73F2E" w:rsidRPr="00987E72" w:rsidRDefault="00D73F2E" w:rsidP="00D73F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87E72">
        <w:rPr>
          <w:rFonts w:ascii="Times New Roman" w:hAnsi="Times New Roman"/>
          <w:sz w:val="28"/>
          <w:szCs w:val="28"/>
        </w:rPr>
        <w:t xml:space="preserve">Ключевые слова: </w:t>
      </w:r>
      <w:proofErr w:type="gramStart"/>
      <w:r w:rsidRPr="00987E72">
        <w:rPr>
          <w:rFonts w:ascii="Times New Roman" w:hAnsi="Times New Roman"/>
          <w:sz w:val="28"/>
          <w:szCs w:val="28"/>
        </w:rPr>
        <w:t>НАСЛЕДОВАНИЕ, ЗАВЕЩАНИЕ, ЗАВЕЩАТЕЛЬ, НАСЛЕДНИКИ, НЕДОСТОЙНЫЕ НАСЛЕДНИКИ, ЗАВЕЩАТЕЛЬНАЯ ПРАВОСПОСОБНОСТЬ, ФОРМА ЗАВЕЩАНИЯ, УДОСТОВЕРЕНИЕ ЗАВЕЩАНИЯ, ЗАКРЫТОЕ ЗАВЕЩАНИЕ, СОДЕРЖАНИЕ ЗАВЕЩАНИЯ, ТАЙНА ЗАВЕЩАНИЯ, СВОБОДА ЗАВЕЩАНИЯ, НЕДЕЙСТВИТЕЛЬНОСТЬ ЗАВЕЩАНИЯ, ОСПОРИМОЕ ЗАВЕЩАНИЕ, НИЧТОЖНОЕ ЗАВЕЩАНИЕ.</w:t>
      </w:r>
      <w:proofErr w:type="gramEnd"/>
    </w:p>
    <w:p w:rsidR="00D73F2E" w:rsidRPr="004D7AE6" w:rsidRDefault="00D73F2E" w:rsidP="00D73F2E">
      <w:pPr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7E72">
        <w:rPr>
          <w:rFonts w:ascii="Times New Roman" w:hAnsi="Times New Roman"/>
          <w:sz w:val="28"/>
          <w:szCs w:val="28"/>
        </w:rPr>
        <w:t>Наследование по завещанию представляет собой сделку, совершаемую гражданином при жизни, посредством которой он делает указание о том, кому, каким образом, при каких</w:t>
      </w:r>
      <w:r w:rsidRPr="004D7AE6">
        <w:rPr>
          <w:rFonts w:ascii="Times New Roman" w:hAnsi="Times New Roman"/>
          <w:sz w:val="28"/>
          <w:szCs w:val="28"/>
        </w:rPr>
        <w:t xml:space="preserve"> условиях его имущество и обязательства перейдут наследникам после его смерти.</w:t>
      </w:r>
    </w:p>
    <w:p w:rsidR="00D73F2E" w:rsidRDefault="00D73F2E" w:rsidP="00D73F2E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AE6">
        <w:rPr>
          <w:rFonts w:ascii="Times New Roman" w:eastAsia="Times New Roman" w:hAnsi="Times New Roman"/>
          <w:sz w:val="28"/>
          <w:szCs w:val="28"/>
          <w:lang w:eastAsia="ru-RU"/>
        </w:rPr>
        <w:t>Целью данной дипломной работы является детальное изучение института наследования по завещанию на основе анализа действующего законодательства, практического его применения и существующих теоретических источников.</w:t>
      </w:r>
    </w:p>
    <w:p w:rsidR="00D73F2E" w:rsidRPr="004D7AE6" w:rsidRDefault="00D73F2E" w:rsidP="00D73F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AE6">
        <w:rPr>
          <w:rFonts w:ascii="Times New Roman" w:eastAsia="Times New Roman" w:hAnsi="Times New Roman"/>
          <w:sz w:val="28"/>
          <w:szCs w:val="28"/>
          <w:lang w:eastAsia="ru-RU"/>
        </w:rPr>
        <w:t>Объектом исследования являются общественные отношения, складывающиеся при наследовании по завещанию.</w:t>
      </w:r>
    </w:p>
    <w:p w:rsidR="00D73F2E" w:rsidRDefault="00D73F2E" w:rsidP="00D73F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C2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Методологической основой работы являются обычно применяемые в научных исследованиях методы синтеза, дедукции, индукции, обобщения, аналогии. Кроме того, в данной работе применялись частноправовые методы, такие как сравнительно-правовой и </w:t>
      </w:r>
      <w:proofErr w:type="gramStart"/>
      <w:r w:rsidRPr="007C6C2C">
        <w:rPr>
          <w:rFonts w:ascii="Times New Roman" w:eastAsia="Times New Roman" w:hAnsi="Times New Roman"/>
          <w:sz w:val="28"/>
          <w:szCs w:val="28"/>
          <w:lang w:eastAsia="ru-RU"/>
        </w:rPr>
        <w:t>формально-юридический</w:t>
      </w:r>
      <w:proofErr w:type="gramEnd"/>
      <w:r w:rsidRPr="007C6C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3F2E" w:rsidRDefault="00D73F2E" w:rsidP="00D73F2E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исследовании освещён вопрос развития законодательства о наследовании: начиная с глубокой древности и до принятия Гражданского кодекса Республики Беларусь от 07 декабря 1998 г., раскрыта сущность понятия наследования по завещанию, рассмотрены форма и порядок удостоверения завещания, его содержание, изучен </w:t>
      </w:r>
      <w:r w:rsidRPr="004D7AE6">
        <w:rPr>
          <w:rFonts w:ascii="Times New Roman" w:eastAsia="Times New Roman" w:hAnsi="Times New Roman"/>
          <w:sz w:val="28"/>
          <w:szCs w:val="28"/>
          <w:lang w:eastAsia="ru-RU"/>
        </w:rPr>
        <w:t>вопрос о недействительност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и, отмене и изменении завещания, представлена проблематика, выработаны рекомендации к изменению законодательства.</w:t>
      </w:r>
      <w:proofErr w:type="gramEnd"/>
    </w:p>
    <w:p w:rsidR="00D73F2E" w:rsidRPr="00D6483C" w:rsidRDefault="00D73F2E" w:rsidP="00D73F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Проведённый комплексный анализ правовых механизмов наследования по завещанию позволяет сделать вывод о значимости данного правового института гражданского права, в первую очередь для</w:t>
      </w:r>
      <w:r w:rsidRPr="004D7AE6">
        <w:rPr>
          <w:rFonts w:ascii="Times New Roman" w:hAnsi="Times New Roman"/>
          <w:sz w:val="28"/>
          <w:szCs w:val="28"/>
        </w:rPr>
        <w:t xml:space="preserve"> квалифицированной и успешной </w:t>
      </w:r>
      <w:proofErr w:type="gramStart"/>
      <w:r w:rsidRPr="004D7AE6">
        <w:rPr>
          <w:rFonts w:ascii="Times New Roman" w:hAnsi="Times New Roman"/>
          <w:sz w:val="28"/>
          <w:szCs w:val="28"/>
        </w:rPr>
        <w:t>работы</w:t>
      </w:r>
      <w:proofErr w:type="gramEnd"/>
      <w:r w:rsidRPr="004D7AE6">
        <w:rPr>
          <w:rFonts w:ascii="Times New Roman" w:hAnsi="Times New Roman"/>
          <w:sz w:val="28"/>
          <w:szCs w:val="28"/>
        </w:rPr>
        <w:t xml:space="preserve"> как в нотариальной конторе, так и в суде.</w:t>
      </w:r>
    </w:p>
    <w:p w:rsidR="00D73F2E" w:rsidRDefault="00D73F2E" w:rsidP="00D73F2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caps/>
          <w:sz w:val="28"/>
          <w:szCs w:val="28"/>
          <w:lang w:eastAsia="ru-RU"/>
        </w:rPr>
      </w:pPr>
      <w:r w:rsidRPr="007C6C2C">
        <w:rPr>
          <w:rFonts w:ascii="Times New Roman" w:hAnsi="Times New Roman"/>
          <w:sz w:val="28"/>
          <w:szCs w:val="28"/>
        </w:rPr>
        <w:t xml:space="preserve">Объём работы составляет </w:t>
      </w:r>
      <w:r>
        <w:rPr>
          <w:rFonts w:ascii="Times New Roman" w:hAnsi="Times New Roman"/>
          <w:sz w:val="28"/>
          <w:szCs w:val="28"/>
        </w:rPr>
        <w:t>54(</w:t>
      </w:r>
      <w:r w:rsidRPr="007C6C2C">
        <w:rPr>
          <w:rFonts w:ascii="Times New Roman" w:hAnsi="Times New Roman"/>
          <w:sz w:val="28"/>
          <w:szCs w:val="28"/>
        </w:rPr>
        <w:t>пятьдесят четыре</w:t>
      </w:r>
      <w:r>
        <w:rPr>
          <w:rFonts w:ascii="Times New Roman" w:hAnsi="Times New Roman"/>
          <w:sz w:val="28"/>
          <w:szCs w:val="28"/>
        </w:rPr>
        <w:t>) страницы, помимо этого,</w:t>
      </w:r>
      <w:r w:rsidRPr="007C6C2C">
        <w:rPr>
          <w:rFonts w:ascii="Times New Roman" w:hAnsi="Times New Roman"/>
          <w:sz w:val="28"/>
          <w:szCs w:val="28"/>
        </w:rPr>
        <w:t xml:space="preserve"> список </w:t>
      </w:r>
      <w:r>
        <w:rPr>
          <w:rFonts w:ascii="Times New Roman" w:hAnsi="Times New Roman"/>
          <w:sz w:val="28"/>
          <w:szCs w:val="28"/>
        </w:rPr>
        <w:t>использованной литературы</w:t>
      </w:r>
      <w:r w:rsidRPr="007C6C2C">
        <w:rPr>
          <w:rFonts w:ascii="Times New Roman" w:hAnsi="Times New Roman"/>
          <w:sz w:val="28"/>
          <w:szCs w:val="28"/>
        </w:rPr>
        <w:t xml:space="preserve"> – 5</w:t>
      </w:r>
      <w:r>
        <w:rPr>
          <w:rFonts w:ascii="Times New Roman" w:hAnsi="Times New Roman"/>
          <w:sz w:val="28"/>
          <w:szCs w:val="28"/>
        </w:rPr>
        <w:t>(пять)</w:t>
      </w:r>
      <w:r w:rsidRPr="007C6C2C">
        <w:rPr>
          <w:rFonts w:ascii="Times New Roman" w:hAnsi="Times New Roman"/>
          <w:sz w:val="28"/>
          <w:szCs w:val="28"/>
        </w:rPr>
        <w:t xml:space="preserve"> страниц</w:t>
      </w:r>
      <w:r>
        <w:rPr>
          <w:rFonts w:ascii="Times New Roman" w:hAnsi="Times New Roman"/>
          <w:sz w:val="28"/>
          <w:szCs w:val="28"/>
        </w:rPr>
        <w:t>, включающий в себя</w:t>
      </w:r>
      <w:r w:rsidRPr="007C6C2C">
        <w:rPr>
          <w:rFonts w:ascii="Times New Roman" w:hAnsi="Times New Roman"/>
          <w:sz w:val="28"/>
          <w:szCs w:val="28"/>
        </w:rPr>
        <w:t xml:space="preserve"> 51</w:t>
      </w:r>
      <w:r>
        <w:rPr>
          <w:rFonts w:ascii="Times New Roman" w:hAnsi="Times New Roman"/>
          <w:sz w:val="28"/>
          <w:szCs w:val="28"/>
        </w:rPr>
        <w:t>(пятьдесят одно)</w:t>
      </w:r>
      <w:r w:rsidRPr="007C6C2C">
        <w:rPr>
          <w:rFonts w:ascii="Times New Roman" w:hAnsi="Times New Roman"/>
          <w:sz w:val="28"/>
          <w:szCs w:val="28"/>
        </w:rPr>
        <w:t xml:space="preserve"> наименование</w:t>
      </w:r>
      <w:r w:rsidRPr="004D7AE6">
        <w:rPr>
          <w:rFonts w:ascii="Times New Roman" w:hAnsi="Times New Roman"/>
          <w:sz w:val="28"/>
          <w:szCs w:val="28"/>
        </w:rPr>
        <w:t>.</w:t>
      </w:r>
    </w:p>
    <w:p w:rsidR="00D73F2E" w:rsidRDefault="00D73F2E" w:rsidP="00D73F2E">
      <w:pPr>
        <w:autoSpaceDE w:val="0"/>
        <w:autoSpaceDN w:val="0"/>
        <w:adjustRightInd w:val="0"/>
        <w:spacing w:after="0" w:line="360" w:lineRule="exact"/>
        <w:ind w:firstLine="709"/>
        <w:outlineLvl w:val="0"/>
        <w:rPr>
          <w:rFonts w:ascii="Times New Roman" w:hAnsi="Times New Roman"/>
          <w:caps/>
          <w:sz w:val="28"/>
          <w:szCs w:val="28"/>
          <w:lang w:eastAsia="ru-RU"/>
        </w:rPr>
      </w:pPr>
    </w:p>
    <w:p w:rsidR="00D73F2E" w:rsidRDefault="00D73F2E" w:rsidP="00D73F2E">
      <w:pPr>
        <w:autoSpaceDE w:val="0"/>
        <w:autoSpaceDN w:val="0"/>
        <w:adjustRightInd w:val="0"/>
        <w:spacing w:after="0" w:line="360" w:lineRule="exact"/>
        <w:ind w:firstLine="709"/>
        <w:outlineLvl w:val="0"/>
        <w:rPr>
          <w:rFonts w:ascii="Times New Roman" w:hAnsi="Times New Roman"/>
          <w:caps/>
          <w:sz w:val="28"/>
          <w:szCs w:val="28"/>
          <w:lang w:eastAsia="ru-RU"/>
        </w:rPr>
      </w:pPr>
    </w:p>
    <w:p w:rsidR="00D73F2E" w:rsidRDefault="00D73F2E" w:rsidP="00D73F2E">
      <w:pPr>
        <w:autoSpaceDE w:val="0"/>
        <w:autoSpaceDN w:val="0"/>
        <w:adjustRightInd w:val="0"/>
        <w:spacing w:after="0" w:line="360" w:lineRule="exact"/>
        <w:ind w:firstLine="709"/>
        <w:outlineLvl w:val="0"/>
        <w:rPr>
          <w:rFonts w:ascii="Times New Roman" w:hAnsi="Times New Roman"/>
          <w:caps/>
          <w:sz w:val="28"/>
          <w:szCs w:val="28"/>
          <w:lang w:eastAsia="ru-RU"/>
        </w:rPr>
      </w:pPr>
    </w:p>
    <w:p w:rsidR="00D73F2E" w:rsidRPr="00A70AD2" w:rsidRDefault="00D73F2E" w:rsidP="00D73F2E">
      <w:pPr>
        <w:autoSpaceDE w:val="0"/>
        <w:autoSpaceDN w:val="0"/>
        <w:adjustRightInd w:val="0"/>
        <w:spacing w:after="0" w:line="360" w:lineRule="exact"/>
        <w:ind w:firstLine="709"/>
        <w:outlineLvl w:val="0"/>
        <w:rPr>
          <w:rFonts w:ascii="Times New Roman" w:hAnsi="Times New Roman"/>
          <w:caps/>
          <w:sz w:val="28"/>
          <w:szCs w:val="28"/>
          <w:lang w:eastAsia="ru-RU"/>
        </w:rPr>
      </w:pPr>
    </w:p>
    <w:p w:rsidR="00D73F2E" w:rsidRPr="00CC7CB3" w:rsidRDefault="00D73F2E" w:rsidP="00D73F2E">
      <w:pPr>
        <w:autoSpaceDE w:val="0"/>
        <w:autoSpaceDN w:val="0"/>
        <w:adjustRightInd w:val="0"/>
        <w:spacing w:after="0" w:line="480" w:lineRule="auto"/>
        <w:jc w:val="center"/>
        <w:outlineLvl w:val="0"/>
        <w:rPr>
          <w:rFonts w:ascii="Times New Roman" w:hAnsi="Times New Roman"/>
          <w:b/>
          <w:caps/>
          <w:sz w:val="30"/>
          <w:szCs w:val="30"/>
          <w:lang w:eastAsia="ru-RU"/>
        </w:rPr>
      </w:pPr>
      <w:r w:rsidRPr="004D7AE6">
        <w:rPr>
          <w:rFonts w:ascii="Times New Roman" w:hAnsi="Times New Roman"/>
          <w:b/>
          <w:caps/>
          <w:sz w:val="30"/>
          <w:szCs w:val="30"/>
          <w:lang w:eastAsia="ru-RU"/>
        </w:rPr>
        <w:t>РЭФЕРАТ</w:t>
      </w:r>
    </w:p>
    <w:p w:rsidR="00D73F2E" w:rsidRPr="006C2ED7" w:rsidRDefault="00D73F2E" w:rsidP="00D73F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C2ED7">
        <w:rPr>
          <w:rFonts w:ascii="Times New Roman" w:hAnsi="Times New Roman"/>
          <w:sz w:val="28"/>
          <w:szCs w:val="28"/>
          <w:lang w:val="be-BY"/>
        </w:rPr>
        <w:t>Ключавыя словы: АТРЫМАННЕ СПАДЧЫНЫ(ПРАВА НА СПАДЧЫНУ), ЗАВЯШЧАННЕ, ЗАВЯШЧАЛЬНІК, СПАДЧЫННІКІ, НЯВАРТЫЯ СПАДЧЫННІКІ, ЗАВЯШЧАЛЬНАЯ ПРАВАЗДОЛЬНАСЦЬ, ФОРМА ЗАВЯШЧАННЯ, ЗАСВЕДЧАННЕ ЗАВЯШЧАННЯ, ЗАКРЫТАЕ ЗАВЯШЧАННЕ, ЗМЕСТ ЗАВЯШЧАННЯ, ТАЙНА ЗАВЯШЧАННЯ, СВАБОДА ЗАВЯШЧАННЯ, НЕСАПРАЎДНАСЦЬ ЗАВЯШЧАННЯ, СПРЭЧНАЕ ЗАВЯШЧАННЕ, НІКЧЭМНАЕ ЗАВЯШЧАННЕ.</w:t>
      </w:r>
    </w:p>
    <w:p w:rsidR="00D73F2E" w:rsidRPr="006C2ED7" w:rsidRDefault="00D73F2E" w:rsidP="00D73F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C2ED7">
        <w:rPr>
          <w:rFonts w:ascii="Times New Roman" w:hAnsi="Times New Roman"/>
          <w:sz w:val="28"/>
          <w:szCs w:val="28"/>
          <w:lang w:val="be-BY"/>
        </w:rPr>
        <w:t>Права на спадчыну па завяшчанні ўяўляе сабой зделку, якая здзяйсняецца грамадзянінам пры жыцці, з дапамогай якой ён робіць указанне аб тым, каму, якім чынам, пры якіх умовах яго маёмасць і абавязацельствы пяройдуць спадчыннікам пасля яго смерці.</w:t>
      </w:r>
    </w:p>
    <w:p w:rsidR="00D73F2E" w:rsidRPr="006C2ED7" w:rsidRDefault="00D73F2E" w:rsidP="00D73F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C2ED7">
        <w:rPr>
          <w:rFonts w:ascii="Times New Roman" w:hAnsi="Times New Roman"/>
          <w:sz w:val="28"/>
          <w:szCs w:val="28"/>
          <w:lang w:val="be-BY"/>
        </w:rPr>
        <w:t>Мэтай дадзенай дыпломнай працы з’яўляецца падрабязнае вывучэнне інстытута атрымання спадчыны па завяшчанні на аснове аналізу дзеючага заканадаўства, яго практычнага прымянення і існуючых тэарэтычных крыніц.</w:t>
      </w:r>
    </w:p>
    <w:p w:rsidR="00D73F2E" w:rsidRPr="006C2ED7" w:rsidRDefault="00D73F2E" w:rsidP="00D73F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C2ED7">
        <w:rPr>
          <w:rFonts w:ascii="Times New Roman" w:hAnsi="Times New Roman"/>
          <w:sz w:val="28"/>
          <w:szCs w:val="28"/>
          <w:lang w:val="be-BY"/>
        </w:rPr>
        <w:t>Аб’ектам даследавання з’яўляюцца грамадскія адносіны, якія складаюцца пры атрыманні спадчыны па завяшчанні.</w:t>
      </w:r>
    </w:p>
    <w:p w:rsidR="00D73F2E" w:rsidRPr="006C2ED7" w:rsidRDefault="00D73F2E" w:rsidP="00D73F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C2ED7">
        <w:rPr>
          <w:rFonts w:ascii="Times New Roman" w:hAnsi="Times New Roman"/>
          <w:sz w:val="28"/>
          <w:szCs w:val="28"/>
          <w:lang w:val="be-BY"/>
        </w:rPr>
        <w:t>Метадалагічнай асновай працы з’яўляюцца метады, якія звычайна прымяняюцца ў навуковых даследаваннях, а менавіта: сінтэзу, дэдукцыі, індукцыі, абагульнення, аналогіі. Акрамя таго, у дадзенай працы ўжываліся прыватнаправавыя метады, такаія як параўнальна-прававы і фармальна-юрыдычны.</w:t>
      </w:r>
    </w:p>
    <w:p w:rsidR="00D73F2E" w:rsidRPr="006C2ED7" w:rsidRDefault="00D73F2E" w:rsidP="00D73F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C2ED7">
        <w:rPr>
          <w:rFonts w:ascii="Times New Roman" w:hAnsi="Times New Roman"/>
          <w:sz w:val="28"/>
          <w:szCs w:val="28"/>
          <w:lang w:val="be-BY"/>
        </w:rPr>
        <w:t>У даследаванні асвечана пытанне развіцця заканадаўства аб праве на спадчыну: пачынаючы з глыбокай старажытнасці і да прыняцця Грамадзянскага кодэкса Рэспублікі Беларусь ад 07 снежня 1998 г., раскрыта сутнасць паняцця права на спадчыну на завяшчанні, разгледжаны форма і парадак засведчання завяшчання, яго змест, вывучана пытанне аб несапраўднасці, адмене і змене завяшчання, прадстаўлена праблематыка, выпрацаваны рэкамендацыі да змены заканадаўства.</w:t>
      </w:r>
    </w:p>
    <w:p w:rsidR="00D73F2E" w:rsidRDefault="00D73F2E" w:rsidP="00D73F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Праведзены комплексны аналіз прававых механізмаў атрымання спадчыны па завяшчанні дазваляе зрабіць выснову аб значнасці дадзенага прававога інстытута грамадзянскага права, у першую чаргу для кваліфікаванай і паспяховай працы як у натарыяльнай канторы, так і ў судзе.</w:t>
      </w:r>
    </w:p>
    <w:p w:rsidR="00D73F2E" w:rsidRDefault="00D73F2E" w:rsidP="00D73F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Аб’ём працы складае 54(пяцьдзесят чатыры) старонкі, акрамя гэтага, спіс выкарыстанай літаратуры – 5(пяць) старонак, які ўключае ў сябе 51(пяцьдзесят адно) найменне.</w:t>
      </w:r>
    </w:p>
    <w:p w:rsidR="00D73F2E" w:rsidRDefault="00D73F2E" w:rsidP="00D73F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73F2E" w:rsidRDefault="00D73F2E" w:rsidP="00D73F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sectPr w:rsidR="00D73F2E" w:rsidSect="0009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F2E"/>
    <w:rsid w:val="00097049"/>
    <w:rsid w:val="00701EFD"/>
    <w:rsid w:val="00884E0F"/>
    <w:rsid w:val="009E3704"/>
    <w:rsid w:val="00C34903"/>
    <w:rsid w:val="00D57E00"/>
    <w:rsid w:val="00D73F2E"/>
    <w:rsid w:val="00D97F25"/>
    <w:rsid w:val="00DA4008"/>
    <w:rsid w:val="00EB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3F2E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D73F2E"/>
    <w:pPr>
      <w:tabs>
        <w:tab w:val="right" w:leader="dot" w:pos="9628"/>
      </w:tabs>
      <w:spacing w:after="0" w:line="480" w:lineRule="auto"/>
      <w:jc w:val="center"/>
    </w:pPr>
    <w:rPr>
      <w:rFonts w:ascii="Times New Roman" w:hAnsi="Times New Roman"/>
      <w:b/>
      <w:noProof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rsid w:val="00D73F2E"/>
    <w:pPr>
      <w:tabs>
        <w:tab w:val="right" w:leader="dot" w:pos="9628"/>
      </w:tabs>
      <w:ind w:left="2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4904</Characters>
  <Application>Microsoft Office Word</Application>
  <DocSecurity>0</DocSecurity>
  <Lines>40</Lines>
  <Paragraphs>11</Paragraphs>
  <ScaleCrop>false</ScaleCrop>
  <Company>BSU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2</cp:revision>
  <dcterms:created xsi:type="dcterms:W3CDTF">2016-06-15T14:13:00Z</dcterms:created>
  <dcterms:modified xsi:type="dcterms:W3CDTF">2016-09-07T12:01:00Z</dcterms:modified>
</cp:coreProperties>
</file>