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6" w:rsidRPr="00E064E1" w:rsidRDefault="003556AB" w:rsidP="00E064E1">
      <w:pPr>
        <w:spacing w:after="0" w:line="240" w:lineRule="auto"/>
        <w:ind w:firstLine="709"/>
        <w:jc w:val="center"/>
        <w:rPr>
          <w:rFonts w:ascii="Times New Roman" w:hAnsi="Times New Roman" w:cs="Times New Roman"/>
          <w:b/>
          <w:sz w:val="28"/>
          <w:szCs w:val="28"/>
        </w:rPr>
      </w:pPr>
      <w:r w:rsidRPr="00E064E1">
        <w:rPr>
          <w:rFonts w:ascii="Times New Roman" w:hAnsi="Times New Roman" w:cs="Times New Roman"/>
          <w:b/>
          <w:sz w:val="28"/>
          <w:szCs w:val="28"/>
        </w:rPr>
        <w:t>ИНФОРМАЦИОННАЯ БЕЗОПАСНОСТЬ КАК ОСНОВНОЙ ЭЛЕМЕНТ КОРПОРАТИВНОЙ КУЛЬТУРЫ ОРГАНИЗАЦИЙ ЭЛЕКТРОННОГО БИЗНЕСА</w:t>
      </w:r>
    </w:p>
    <w:p w:rsidR="003556AB" w:rsidRPr="00E064E1" w:rsidRDefault="003556AB" w:rsidP="00E064E1">
      <w:pPr>
        <w:spacing w:after="0" w:line="240" w:lineRule="auto"/>
        <w:ind w:firstLine="709"/>
        <w:jc w:val="both"/>
        <w:rPr>
          <w:rFonts w:ascii="Times New Roman" w:hAnsi="Times New Roman" w:cs="Times New Roman"/>
          <w:sz w:val="24"/>
          <w:szCs w:val="24"/>
        </w:rPr>
      </w:pPr>
    </w:p>
    <w:p w:rsidR="003556AB" w:rsidRPr="00E064E1" w:rsidRDefault="003556AB" w:rsidP="008525D3">
      <w:pPr>
        <w:spacing w:after="0" w:line="240" w:lineRule="auto"/>
        <w:jc w:val="both"/>
        <w:rPr>
          <w:rFonts w:ascii="Times New Roman" w:hAnsi="Times New Roman" w:cs="Times New Roman"/>
          <w:sz w:val="24"/>
          <w:szCs w:val="24"/>
        </w:rPr>
      </w:pPr>
      <w:proofErr w:type="spellStart"/>
      <w:r w:rsidRPr="00E064E1">
        <w:rPr>
          <w:rFonts w:ascii="Times New Roman" w:hAnsi="Times New Roman" w:cs="Times New Roman"/>
          <w:sz w:val="24"/>
          <w:szCs w:val="24"/>
        </w:rPr>
        <w:t>Князькова</w:t>
      </w:r>
      <w:proofErr w:type="spellEnd"/>
      <w:r w:rsidRPr="00E064E1">
        <w:rPr>
          <w:rFonts w:ascii="Times New Roman" w:hAnsi="Times New Roman" w:cs="Times New Roman"/>
          <w:sz w:val="24"/>
          <w:szCs w:val="24"/>
        </w:rPr>
        <w:t xml:space="preserve"> Вероника Святославовна</w:t>
      </w:r>
    </w:p>
    <w:p w:rsidR="003556AB" w:rsidRPr="00E064E1" w:rsidRDefault="003556AB" w:rsidP="008525D3">
      <w:pPr>
        <w:spacing w:after="0" w:line="240" w:lineRule="auto"/>
        <w:jc w:val="both"/>
        <w:rPr>
          <w:rFonts w:ascii="Times New Roman" w:hAnsi="Times New Roman" w:cs="Times New Roman"/>
          <w:sz w:val="24"/>
          <w:szCs w:val="24"/>
        </w:rPr>
      </w:pPr>
      <w:r w:rsidRPr="00E064E1">
        <w:rPr>
          <w:rFonts w:ascii="Times New Roman" w:hAnsi="Times New Roman" w:cs="Times New Roman"/>
          <w:sz w:val="24"/>
          <w:szCs w:val="24"/>
        </w:rPr>
        <w:t xml:space="preserve">г. Минск, Белорусский </w:t>
      </w:r>
      <w:proofErr w:type="gramStart"/>
      <w:r w:rsidRPr="00E064E1">
        <w:rPr>
          <w:rFonts w:ascii="Times New Roman" w:hAnsi="Times New Roman" w:cs="Times New Roman"/>
          <w:sz w:val="24"/>
          <w:szCs w:val="24"/>
        </w:rPr>
        <w:t>Государственной</w:t>
      </w:r>
      <w:proofErr w:type="gramEnd"/>
      <w:r w:rsidRPr="00E064E1">
        <w:rPr>
          <w:rFonts w:ascii="Times New Roman" w:hAnsi="Times New Roman" w:cs="Times New Roman"/>
          <w:sz w:val="24"/>
          <w:szCs w:val="24"/>
        </w:rPr>
        <w:t xml:space="preserve"> Университет </w:t>
      </w:r>
    </w:p>
    <w:p w:rsidR="003556AB" w:rsidRPr="00E064E1" w:rsidRDefault="003556AB" w:rsidP="008525D3">
      <w:pPr>
        <w:spacing w:after="0" w:line="240" w:lineRule="auto"/>
        <w:jc w:val="both"/>
        <w:rPr>
          <w:rFonts w:ascii="Times New Roman" w:hAnsi="Times New Roman" w:cs="Times New Roman"/>
          <w:sz w:val="24"/>
          <w:szCs w:val="24"/>
        </w:rPr>
      </w:pPr>
      <w:bookmarkStart w:id="0" w:name="_GoBack"/>
      <w:bookmarkEnd w:id="0"/>
      <w:r w:rsidRPr="00E064E1">
        <w:rPr>
          <w:rFonts w:ascii="Times New Roman" w:hAnsi="Times New Roman" w:cs="Times New Roman"/>
          <w:sz w:val="24"/>
          <w:szCs w:val="24"/>
        </w:rPr>
        <w:t>Информатики и Радиоэлектроники</w:t>
      </w:r>
    </w:p>
    <w:p w:rsidR="003556AB" w:rsidRPr="00E064E1" w:rsidRDefault="003556AB" w:rsidP="00E064E1">
      <w:pPr>
        <w:spacing w:after="0" w:line="240" w:lineRule="auto"/>
        <w:ind w:firstLine="709"/>
        <w:jc w:val="both"/>
        <w:rPr>
          <w:rFonts w:ascii="Times New Roman" w:hAnsi="Times New Roman" w:cs="Times New Roman"/>
          <w:sz w:val="24"/>
          <w:szCs w:val="24"/>
        </w:rPr>
      </w:pPr>
    </w:p>
    <w:p w:rsidR="00631959" w:rsidRPr="00E064E1" w:rsidRDefault="00FD6A09" w:rsidP="00E064E1">
      <w:pPr>
        <w:spacing w:after="0" w:line="240" w:lineRule="auto"/>
        <w:ind w:firstLine="709"/>
        <w:jc w:val="both"/>
        <w:rPr>
          <w:rFonts w:ascii="Times New Roman" w:hAnsi="Times New Roman" w:cs="Times New Roman"/>
          <w:sz w:val="24"/>
          <w:szCs w:val="24"/>
        </w:rPr>
      </w:pPr>
      <w:r w:rsidRPr="00E064E1">
        <w:rPr>
          <w:rFonts w:ascii="Times New Roman" w:hAnsi="Times New Roman" w:cs="Times New Roman"/>
          <w:sz w:val="24"/>
          <w:szCs w:val="24"/>
        </w:rPr>
        <w:t>Сегодня мы мож</w:t>
      </w:r>
      <w:r w:rsidR="00476CFE">
        <w:rPr>
          <w:rFonts w:ascii="Times New Roman" w:hAnsi="Times New Roman" w:cs="Times New Roman"/>
          <w:sz w:val="24"/>
          <w:szCs w:val="24"/>
        </w:rPr>
        <w:t>ем наблюдать интересное явление</w:t>
      </w:r>
      <w:r w:rsidRPr="00E064E1">
        <w:rPr>
          <w:rFonts w:ascii="Times New Roman" w:hAnsi="Times New Roman" w:cs="Times New Roman"/>
          <w:sz w:val="24"/>
          <w:szCs w:val="24"/>
        </w:rPr>
        <w:t xml:space="preserve"> – переход </w:t>
      </w:r>
      <w:proofErr w:type="gramStart"/>
      <w:r w:rsidRPr="00E064E1">
        <w:rPr>
          <w:rFonts w:ascii="Times New Roman" w:hAnsi="Times New Roman" w:cs="Times New Roman"/>
          <w:sz w:val="24"/>
          <w:szCs w:val="24"/>
        </w:rPr>
        <w:t>от</w:t>
      </w:r>
      <w:proofErr w:type="gramEnd"/>
      <w:r w:rsidRPr="00E064E1">
        <w:rPr>
          <w:rFonts w:ascii="Times New Roman" w:hAnsi="Times New Roman" w:cs="Times New Roman"/>
          <w:sz w:val="24"/>
          <w:szCs w:val="24"/>
        </w:rPr>
        <w:t xml:space="preserve"> постиндустриального к информационному обществу. Этот переход затрагивает все сферы деятельности человека – технические, экономические, социальные и т.д. Перемены носят многоаспектный характер, меняя привычные нам </w:t>
      </w:r>
      <w:r w:rsidR="00C871C2" w:rsidRPr="00E064E1">
        <w:rPr>
          <w:rFonts w:ascii="Times New Roman" w:hAnsi="Times New Roman" w:cs="Times New Roman"/>
          <w:sz w:val="24"/>
          <w:szCs w:val="24"/>
        </w:rPr>
        <w:t>паттерны и стратегии поведения как на микр</w:t>
      </w:r>
      <w:proofErr w:type="gramStart"/>
      <w:r w:rsidR="00C871C2" w:rsidRPr="00E064E1">
        <w:rPr>
          <w:rFonts w:ascii="Times New Roman" w:hAnsi="Times New Roman" w:cs="Times New Roman"/>
          <w:sz w:val="24"/>
          <w:szCs w:val="24"/>
        </w:rPr>
        <w:t>о-</w:t>
      </w:r>
      <w:proofErr w:type="gramEnd"/>
      <w:r w:rsidR="00C871C2" w:rsidRPr="00E064E1">
        <w:rPr>
          <w:rFonts w:ascii="Times New Roman" w:hAnsi="Times New Roman" w:cs="Times New Roman"/>
          <w:sz w:val="24"/>
          <w:szCs w:val="24"/>
        </w:rPr>
        <w:t>, так и на макроуровнях. Наиболее ярко данные изменения прослеживаются на примере электронного бизнеса</w:t>
      </w:r>
      <w:r w:rsidR="00476CFE">
        <w:rPr>
          <w:rFonts w:ascii="Times New Roman" w:hAnsi="Times New Roman" w:cs="Times New Roman"/>
          <w:sz w:val="24"/>
          <w:szCs w:val="24"/>
        </w:rPr>
        <w:t xml:space="preserve"> (ЭБ)</w:t>
      </w:r>
      <w:r w:rsidR="00C871C2" w:rsidRPr="00E064E1">
        <w:rPr>
          <w:rFonts w:ascii="Times New Roman" w:hAnsi="Times New Roman" w:cs="Times New Roman"/>
          <w:sz w:val="24"/>
          <w:szCs w:val="24"/>
        </w:rPr>
        <w:t>.</w:t>
      </w:r>
      <w:r w:rsidR="00631959" w:rsidRPr="00E064E1">
        <w:rPr>
          <w:rFonts w:ascii="Times New Roman" w:hAnsi="Times New Roman" w:cs="Times New Roman"/>
          <w:sz w:val="24"/>
          <w:szCs w:val="24"/>
        </w:rPr>
        <w:t xml:space="preserve"> В международной практике бизнес признается электронным, если хотя бы две его составляющие из четырех (производство, маркетинг, логистика, расчеты) осуществляются с помощью сети Интернет.</w:t>
      </w:r>
    </w:p>
    <w:p w:rsidR="00C871C2" w:rsidRPr="00E064E1" w:rsidRDefault="00CA5FE3" w:rsidP="00E064E1">
      <w:pPr>
        <w:spacing w:after="0" w:line="240" w:lineRule="auto"/>
        <w:ind w:firstLine="709"/>
        <w:jc w:val="both"/>
        <w:rPr>
          <w:rFonts w:ascii="Times New Roman" w:hAnsi="Times New Roman" w:cs="Times New Roman"/>
          <w:sz w:val="24"/>
          <w:szCs w:val="24"/>
        </w:rPr>
      </w:pPr>
      <w:r w:rsidRPr="00E064E1">
        <w:rPr>
          <w:rFonts w:ascii="Times New Roman" w:hAnsi="Times New Roman" w:cs="Times New Roman"/>
          <w:sz w:val="24"/>
          <w:szCs w:val="24"/>
        </w:rPr>
        <w:t xml:space="preserve">На сегодняшний момент нет единого, устоявшегося определения электронного бизнеса. В данной статье автор будет опираться на определение ЭБ, данное </w:t>
      </w:r>
      <w:proofErr w:type="spellStart"/>
      <w:r w:rsidRPr="00E064E1">
        <w:rPr>
          <w:rFonts w:ascii="Times New Roman" w:hAnsi="Times New Roman" w:cs="Times New Roman"/>
          <w:sz w:val="24"/>
          <w:szCs w:val="24"/>
        </w:rPr>
        <w:t>Климченей</w:t>
      </w:r>
      <w:proofErr w:type="spellEnd"/>
      <w:r w:rsidRPr="00E064E1">
        <w:rPr>
          <w:rFonts w:ascii="Times New Roman" w:hAnsi="Times New Roman" w:cs="Times New Roman"/>
          <w:sz w:val="24"/>
          <w:szCs w:val="24"/>
        </w:rPr>
        <w:t xml:space="preserve"> Л.С.:  «ЭБ представляет собой деловую активность с преобразованными бизнес-процессами за счет применения информационных технологий в целях обеспечения более высокой экономической эффективности деятельности» [1].</w:t>
      </w:r>
    </w:p>
    <w:p w:rsidR="00C871C2" w:rsidRPr="00E064E1" w:rsidRDefault="00631959" w:rsidP="00E064E1">
      <w:pPr>
        <w:pStyle w:val="a3"/>
        <w:spacing w:before="0" w:beforeAutospacing="0" w:after="0" w:afterAutospacing="0"/>
        <w:ind w:firstLine="709"/>
        <w:jc w:val="both"/>
      </w:pPr>
      <w:r w:rsidRPr="00E064E1">
        <w:t>Технологии ЭБ</w:t>
      </w:r>
      <w:r w:rsidR="00C871C2" w:rsidRPr="00E064E1">
        <w:t xml:space="preserve"> позволяют </w:t>
      </w:r>
      <w:r w:rsidRPr="00E064E1">
        <w:t>организациям</w:t>
      </w:r>
      <w:r w:rsidR="00C871C2" w:rsidRPr="00E064E1">
        <w:t xml:space="preserve"> более эффективно и гибко </w:t>
      </w:r>
      <w:r w:rsidRPr="00E064E1">
        <w:t xml:space="preserve">управлять своими </w:t>
      </w:r>
      <w:r w:rsidR="00C871C2" w:rsidRPr="00E064E1">
        <w:t>внутренни</w:t>
      </w:r>
      <w:r w:rsidRPr="00E064E1">
        <w:t xml:space="preserve">ми и </w:t>
      </w:r>
      <w:r w:rsidR="00C871C2" w:rsidRPr="00E064E1">
        <w:t>внешни</w:t>
      </w:r>
      <w:r w:rsidRPr="00E064E1">
        <w:t>ми бизнес-процессами,</w:t>
      </w:r>
      <w:r w:rsidR="00C871C2" w:rsidRPr="00E064E1">
        <w:t xml:space="preserve"> что в свою очередь позволяет более тесно сотрудничать с поставщиками и партнерами, а также более полно удовлетворить ожидания своих клиентов.</w:t>
      </w:r>
    </w:p>
    <w:p w:rsidR="00C871C2" w:rsidRPr="00E064E1" w:rsidRDefault="00C871C2" w:rsidP="00E064E1">
      <w:pPr>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В зависимости от целевой группы потребителей, классификация</w:t>
      </w:r>
      <w:r w:rsidR="00687C47" w:rsidRPr="00E064E1">
        <w:rPr>
          <w:rFonts w:ascii="Times New Roman" w:eastAsia="Times New Roman" w:hAnsi="Times New Roman" w:cs="Times New Roman"/>
          <w:sz w:val="24"/>
          <w:szCs w:val="24"/>
          <w:lang w:eastAsia="ru-RU"/>
        </w:rPr>
        <w:t xml:space="preserve"> ЭБ</w:t>
      </w:r>
      <w:r w:rsidRPr="00E064E1">
        <w:rPr>
          <w:rFonts w:ascii="Times New Roman" w:eastAsia="Times New Roman" w:hAnsi="Times New Roman" w:cs="Times New Roman"/>
          <w:sz w:val="24"/>
          <w:szCs w:val="24"/>
          <w:lang w:eastAsia="ru-RU"/>
        </w:rPr>
        <w:t xml:space="preserve"> осуществляется по следующим категориям</w:t>
      </w:r>
      <w:r w:rsidR="00857989" w:rsidRPr="00E064E1">
        <w:rPr>
          <w:rFonts w:ascii="Times New Roman" w:eastAsia="Times New Roman" w:hAnsi="Times New Roman" w:cs="Times New Roman"/>
          <w:sz w:val="24"/>
          <w:szCs w:val="24"/>
          <w:lang w:eastAsia="ru-RU"/>
        </w:rPr>
        <w:t xml:space="preserve"> [2]</w:t>
      </w:r>
      <w:r w:rsidRPr="00E064E1">
        <w:rPr>
          <w:rFonts w:ascii="Times New Roman" w:eastAsia="Times New Roman" w:hAnsi="Times New Roman" w:cs="Times New Roman"/>
          <w:sz w:val="24"/>
          <w:szCs w:val="24"/>
          <w:lang w:eastAsia="ru-RU"/>
        </w:rPr>
        <w:t>:</w:t>
      </w:r>
    </w:p>
    <w:p w:rsidR="00C871C2" w:rsidRPr="00E064E1" w:rsidRDefault="008525D3"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hyperlink r:id="rId6" w:history="1">
        <w:r w:rsidR="00C871C2" w:rsidRPr="00E064E1">
          <w:rPr>
            <w:rFonts w:ascii="Times New Roman" w:eastAsia="Times New Roman" w:hAnsi="Times New Roman" w:cs="Times New Roman"/>
            <w:sz w:val="24"/>
            <w:szCs w:val="24"/>
            <w:lang w:eastAsia="ru-RU"/>
          </w:rPr>
          <w:t>Бизнес для бизнеса (B2B)</w:t>
        </w:r>
      </w:hyperlink>
    </w:p>
    <w:p w:rsidR="00C871C2" w:rsidRPr="00E064E1" w:rsidRDefault="008525D3"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hyperlink r:id="rId7" w:history="1">
        <w:r w:rsidR="00C871C2" w:rsidRPr="00E064E1">
          <w:rPr>
            <w:rFonts w:ascii="Times New Roman" w:eastAsia="Times New Roman" w:hAnsi="Times New Roman" w:cs="Times New Roman"/>
            <w:sz w:val="24"/>
            <w:szCs w:val="24"/>
            <w:lang w:eastAsia="ru-RU"/>
          </w:rPr>
          <w:t>Бизнес для потребителя (B2C)</w:t>
        </w:r>
      </w:hyperlink>
    </w:p>
    <w:p w:rsidR="00C871C2" w:rsidRPr="00E064E1" w:rsidRDefault="00C871C2"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Бизнес для сотрудников (B2E)</w:t>
      </w:r>
    </w:p>
    <w:p w:rsidR="00C871C2" w:rsidRPr="00E064E1" w:rsidRDefault="008525D3"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hyperlink r:id="rId8" w:history="1">
        <w:r w:rsidR="00C871C2" w:rsidRPr="00E064E1">
          <w:rPr>
            <w:rFonts w:ascii="Times New Roman" w:eastAsia="Times New Roman" w:hAnsi="Times New Roman" w:cs="Times New Roman"/>
            <w:sz w:val="24"/>
            <w:szCs w:val="24"/>
            <w:lang w:eastAsia="ru-RU"/>
          </w:rPr>
          <w:t>Бизнес для правительства (B2G)</w:t>
        </w:r>
      </w:hyperlink>
    </w:p>
    <w:p w:rsidR="00C871C2" w:rsidRPr="00E064E1" w:rsidRDefault="008525D3"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hyperlink r:id="rId9" w:history="1">
        <w:r w:rsidR="00C871C2" w:rsidRPr="00E064E1">
          <w:rPr>
            <w:rFonts w:ascii="Times New Roman" w:eastAsia="Times New Roman" w:hAnsi="Times New Roman" w:cs="Times New Roman"/>
            <w:sz w:val="24"/>
            <w:szCs w:val="24"/>
            <w:lang w:eastAsia="ru-RU"/>
          </w:rPr>
          <w:t>Правительство для бизнеса (G2B)</w:t>
        </w:r>
      </w:hyperlink>
    </w:p>
    <w:p w:rsidR="00C871C2" w:rsidRPr="00E064E1" w:rsidRDefault="00C871C2"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Правительство для правительства (G2G)</w:t>
      </w:r>
    </w:p>
    <w:p w:rsidR="00C871C2" w:rsidRPr="00E064E1" w:rsidRDefault="008525D3"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hyperlink r:id="rId10" w:history="1">
        <w:r w:rsidR="00C871C2" w:rsidRPr="00E064E1">
          <w:rPr>
            <w:rFonts w:ascii="Times New Roman" w:eastAsia="Times New Roman" w:hAnsi="Times New Roman" w:cs="Times New Roman"/>
            <w:sz w:val="24"/>
            <w:szCs w:val="24"/>
            <w:lang w:eastAsia="ru-RU"/>
          </w:rPr>
          <w:t>Правительство для гражданина (G2C)</w:t>
        </w:r>
      </w:hyperlink>
    </w:p>
    <w:p w:rsidR="00C871C2" w:rsidRPr="00E064E1" w:rsidRDefault="00C871C2"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Потребитель для потребителя (С2С)</w:t>
      </w:r>
    </w:p>
    <w:p w:rsidR="00C871C2" w:rsidRPr="00E064E1" w:rsidRDefault="00C871C2" w:rsidP="00E064E1">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Потребитель для бизнеса (C2B)</w:t>
      </w:r>
    </w:p>
    <w:p w:rsidR="00C871C2" w:rsidRPr="00E064E1" w:rsidRDefault="00C871C2" w:rsidP="00E064E1">
      <w:pPr>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 xml:space="preserve">К основным видам </w:t>
      </w:r>
      <w:r w:rsidR="00687C47" w:rsidRPr="00E064E1">
        <w:rPr>
          <w:rFonts w:ascii="Times New Roman" w:eastAsia="Times New Roman" w:hAnsi="Times New Roman" w:cs="Times New Roman"/>
          <w:sz w:val="24"/>
          <w:szCs w:val="24"/>
          <w:lang w:eastAsia="ru-RU"/>
        </w:rPr>
        <w:t>ЭБ</w:t>
      </w:r>
      <w:r w:rsidRPr="00E064E1">
        <w:rPr>
          <w:rFonts w:ascii="Times New Roman" w:eastAsia="Times New Roman" w:hAnsi="Times New Roman" w:cs="Times New Roman"/>
          <w:sz w:val="24"/>
          <w:szCs w:val="24"/>
          <w:lang w:eastAsia="ru-RU"/>
        </w:rPr>
        <w:t xml:space="preserve"> относятся</w:t>
      </w:r>
      <w:r w:rsidR="00857989" w:rsidRPr="00E064E1">
        <w:rPr>
          <w:rFonts w:ascii="Times New Roman" w:eastAsia="Times New Roman" w:hAnsi="Times New Roman" w:cs="Times New Roman"/>
          <w:sz w:val="24"/>
          <w:szCs w:val="24"/>
          <w:lang w:eastAsia="ru-RU"/>
        </w:rPr>
        <w:t xml:space="preserve"> [2]</w:t>
      </w:r>
      <w:r w:rsidRPr="00E064E1">
        <w:rPr>
          <w:rFonts w:ascii="Times New Roman" w:eastAsia="Times New Roman" w:hAnsi="Times New Roman" w:cs="Times New Roman"/>
          <w:sz w:val="24"/>
          <w:szCs w:val="24"/>
          <w:lang w:eastAsia="ru-RU"/>
        </w:rPr>
        <w:t>:</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Торговые площадки (</w:t>
      </w:r>
      <w:proofErr w:type="gramStart"/>
      <w:r w:rsidRPr="00E064E1">
        <w:rPr>
          <w:rFonts w:ascii="Times New Roman" w:eastAsia="Times New Roman" w:hAnsi="Times New Roman" w:cs="Times New Roman"/>
          <w:sz w:val="24"/>
          <w:szCs w:val="24"/>
          <w:lang w:eastAsia="ru-RU"/>
        </w:rPr>
        <w:t>интернет-биржи</w:t>
      </w:r>
      <w:proofErr w:type="gramEnd"/>
      <w:r w:rsidRPr="00E064E1">
        <w:rPr>
          <w:rFonts w:ascii="Times New Roman" w:eastAsia="Times New Roman" w:hAnsi="Times New Roman" w:cs="Times New Roman"/>
          <w:sz w:val="24"/>
          <w:szCs w:val="24"/>
          <w:lang w:eastAsia="ru-RU"/>
        </w:rPr>
        <w:t>, аукционы, каталоги товаров и услуг);</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Электронное управление закупками;</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Порталы (корпоративные, информационные, коммерческие, персональные);</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Организация, содержание и обслуживание общественных глобальных сетей (осуществляется операторами сетей);</w:t>
      </w:r>
    </w:p>
    <w:p w:rsidR="00C871C2" w:rsidRPr="00476CFE"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Финансовые услуги (</w:t>
      </w:r>
      <w:proofErr w:type="gramStart"/>
      <w:r w:rsidRPr="00E064E1">
        <w:rPr>
          <w:rFonts w:ascii="Times New Roman" w:eastAsia="Times New Roman" w:hAnsi="Times New Roman" w:cs="Times New Roman"/>
          <w:sz w:val="24"/>
          <w:szCs w:val="24"/>
          <w:lang w:eastAsia="ru-RU"/>
        </w:rPr>
        <w:t>интернет-платежные</w:t>
      </w:r>
      <w:proofErr w:type="gramEnd"/>
      <w:r w:rsidRPr="00E064E1">
        <w:rPr>
          <w:rFonts w:ascii="Times New Roman" w:eastAsia="Times New Roman" w:hAnsi="Times New Roman" w:cs="Times New Roman"/>
          <w:sz w:val="24"/>
          <w:szCs w:val="24"/>
          <w:lang w:eastAsia="ru-RU"/>
        </w:rPr>
        <w:t xml:space="preserve"> системы, обменные пункты, интернет-банкинг, </w:t>
      </w:r>
      <w:hyperlink r:id="rId11" w:history="1">
        <w:r w:rsidRPr="00476CFE">
          <w:rPr>
            <w:rFonts w:ascii="Times New Roman" w:eastAsia="Times New Roman" w:hAnsi="Times New Roman" w:cs="Times New Roman"/>
            <w:sz w:val="24"/>
            <w:szCs w:val="24"/>
            <w:lang w:eastAsia="ru-RU"/>
          </w:rPr>
          <w:t>онлайн-</w:t>
        </w:r>
        <w:proofErr w:type="spellStart"/>
        <w:r w:rsidRPr="00476CFE">
          <w:rPr>
            <w:rFonts w:ascii="Times New Roman" w:eastAsia="Times New Roman" w:hAnsi="Times New Roman" w:cs="Times New Roman"/>
            <w:sz w:val="24"/>
            <w:szCs w:val="24"/>
            <w:lang w:eastAsia="ru-RU"/>
          </w:rPr>
          <w:t>трейдинг</w:t>
        </w:r>
        <w:proofErr w:type="spellEnd"/>
      </w:hyperlink>
      <w:r w:rsidRPr="00476CFE">
        <w:rPr>
          <w:rFonts w:ascii="Times New Roman" w:eastAsia="Times New Roman" w:hAnsi="Times New Roman" w:cs="Times New Roman"/>
          <w:sz w:val="24"/>
          <w:szCs w:val="24"/>
          <w:lang w:eastAsia="ru-RU"/>
        </w:rPr>
        <w:t>);</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476CFE">
        <w:rPr>
          <w:rFonts w:ascii="Times New Roman" w:eastAsia="Times New Roman" w:hAnsi="Times New Roman" w:cs="Times New Roman"/>
          <w:sz w:val="24"/>
          <w:szCs w:val="24"/>
          <w:lang w:eastAsia="ru-RU"/>
        </w:rPr>
        <w:t>Инвестиционные фонды (консолидированные инвестиционные фонды или буферные фонды и </w:t>
      </w:r>
      <w:hyperlink r:id="rId12" w:history="1">
        <w:r w:rsidRPr="00476CFE">
          <w:rPr>
            <w:rFonts w:ascii="Times New Roman" w:eastAsia="Times New Roman" w:hAnsi="Times New Roman" w:cs="Times New Roman"/>
            <w:sz w:val="24"/>
            <w:szCs w:val="24"/>
            <w:lang w:eastAsia="ru-RU"/>
          </w:rPr>
          <w:t>паевые инвестиционные фонды</w:t>
        </w:r>
      </w:hyperlink>
      <w:r w:rsidRPr="00476CFE">
        <w:rPr>
          <w:rFonts w:ascii="Times New Roman" w:eastAsia="Times New Roman" w:hAnsi="Times New Roman" w:cs="Times New Roman"/>
          <w:sz w:val="24"/>
          <w:szCs w:val="24"/>
          <w:lang w:eastAsia="ru-RU"/>
        </w:rPr>
        <w:t>)</w:t>
      </w:r>
      <w:r w:rsidRPr="00E064E1">
        <w:rPr>
          <w:rFonts w:ascii="Times New Roman" w:eastAsia="Times New Roman" w:hAnsi="Times New Roman" w:cs="Times New Roman"/>
          <w:sz w:val="24"/>
          <w:szCs w:val="24"/>
          <w:lang w:eastAsia="ru-RU"/>
        </w:rPr>
        <w:t>;</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E064E1">
        <w:rPr>
          <w:rFonts w:ascii="Times New Roman" w:eastAsia="Times New Roman" w:hAnsi="Times New Roman" w:cs="Times New Roman"/>
          <w:sz w:val="24"/>
          <w:szCs w:val="24"/>
          <w:lang w:eastAsia="ru-RU"/>
        </w:rPr>
        <w:t>Интернет-магазины</w:t>
      </w:r>
      <w:proofErr w:type="gramEnd"/>
      <w:r w:rsidRPr="00E064E1">
        <w:rPr>
          <w:rFonts w:ascii="Times New Roman" w:eastAsia="Times New Roman" w:hAnsi="Times New Roman" w:cs="Times New Roman"/>
          <w:sz w:val="24"/>
          <w:szCs w:val="24"/>
          <w:lang w:eastAsia="ru-RU"/>
        </w:rPr>
        <w:t>;</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Контент-проекты (сайты с бесплатной и востребованной информацией для привлечения посетителей с целью ведение рекламного бизнеса);</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Информационные посредники (каталоги, рейтинги, поисковые системы);</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 xml:space="preserve">Информационный бизнес в Интернете (периодические </w:t>
      </w:r>
      <w:proofErr w:type="gramStart"/>
      <w:r w:rsidRPr="00E064E1">
        <w:rPr>
          <w:rFonts w:ascii="Times New Roman" w:eastAsia="Times New Roman" w:hAnsi="Times New Roman" w:cs="Times New Roman"/>
          <w:sz w:val="24"/>
          <w:szCs w:val="24"/>
          <w:lang w:eastAsia="ru-RU"/>
        </w:rPr>
        <w:t>интернет–издательства</w:t>
      </w:r>
      <w:proofErr w:type="gramEnd"/>
      <w:r w:rsidRPr="00E064E1">
        <w:rPr>
          <w:rFonts w:ascii="Times New Roman" w:eastAsia="Times New Roman" w:hAnsi="Times New Roman" w:cs="Times New Roman"/>
          <w:sz w:val="24"/>
          <w:szCs w:val="24"/>
          <w:lang w:eastAsia="ru-RU"/>
        </w:rPr>
        <w:t>, новостные сайты и т.д.);</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lastRenderedPageBreak/>
        <w:t>Интернет-маркетинг (продвижение сайта в поисковых системах);</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Рекламный бизнес;</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Услуги связи и средства общения;</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WEB-</w:t>
      </w:r>
      <w:proofErr w:type="spellStart"/>
      <w:r w:rsidRPr="00E064E1">
        <w:rPr>
          <w:rFonts w:ascii="Times New Roman" w:eastAsia="Times New Roman" w:hAnsi="Times New Roman" w:cs="Times New Roman"/>
          <w:sz w:val="24"/>
          <w:szCs w:val="24"/>
          <w:lang w:eastAsia="ru-RU"/>
        </w:rPr>
        <w:t>мастеринг</w:t>
      </w:r>
      <w:proofErr w:type="spellEnd"/>
      <w:r w:rsidRPr="00E064E1">
        <w:rPr>
          <w:rFonts w:ascii="Times New Roman" w:eastAsia="Times New Roman" w:hAnsi="Times New Roman" w:cs="Times New Roman"/>
          <w:sz w:val="24"/>
          <w:szCs w:val="24"/>
          <w:lang w:eastAsia="ru-RU"/>
        </w:rPr>
        <w:t xml:space="preserve"> (создание сайтов, веб-программирование, веб-дизайн, раскрутка сайтов);</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MLM или сетевой маркетинг (форма ведения внемагазинной розничной торговли);</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 xml:space="preserve">Разработка </w:t>
      </w:r>
      <w:proofErr w:type="gramStart"/>
      <w:r w:rsidRPr="00E064E1">
        <w:rPr>
          <w:rFonts w:ascii="Times New Roman" w:eastAsia="Times New Roman" w:hAnsi="Times New Roman" w:cs="Times New Roman"/>
          <w:sz w:val="24"/>
          <w:szCs w:val="24"/>
          <w:lang w:eastAsia="ru-RU"/>
        </w:rPr>
        <w:t>ПО</w:t>
      </w:r>
      <w:proofErr w:type="gramEnd"/>
      <w:r w:rsidRPr="00E064E1">
        <w:rPr>
          <w:rFonts w:ascii="Times New Roman" w:eastAsia="Times New Roman" w:hAnsi="Times New Roman" w:cs="Times New Roman"/>
          <w:sz w:val="24"/>
          <w:szCs w:val="24"/>
          <w:lang w:eastAsia="ru-RU"/>
        </w:rPr>
        <w:t xml:space="preserve"> и цифровых товаров;</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 xml:space="preserve">Услуги </w:t>
      </w:r>
      <w:proofErr w:type="gramStart"/>
      <w:r w:rsidRPr="00E064E1">
        <w:rPr>
          <w:rFonts w:ascii="Times New Roman" w:eastAsia="Times New Roman" w:hAnsi="Times New Roman" w:cs="Times New Roman"/>
          <w:sz w:val="24"/>
          <w:szCs w:val="24"/>
          <w:lang w:eastAsia="ru-RU"/>
        </w:rPr>
        <w:t>сервис-провайдеров</w:t>
      </w:r>
      <w:proofErr w:type="gramEnd"/>
      <w:r w:rsidRPr="00E064E1">
        <w:rPr>
          <w:rFonts w:ascii="Times New Roman" w:eastAsia="Times New Roman" w:hAnsi="Times New Roman" w:cs="Times New Roman"/>
          <w:sz w:val="24"/>
          <w:szCs w:val="24"/>
          <w:lang w:eastAsia="ru-RU"/>
        </w:rPr>
        <w:t xml:space="preserve"> (поставщики сетевых услуг, поставщики хостинга, доменов);</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Предоставление услуг (дистанционное обучение, сетевые библиотеки, электронное здравоохранение, интернет-консалтинг и т.д.);</w:t>
      </w:r>
    </w:p>
    <w:p w:rsidR="00C871C2" w:rsidRPr="00E064E1"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Игорный бизнес в сети (виртуальные казино, букмекерские конторы, тотализаторы, лотереи);</w:t>
      </w:r>
    </w:p>
    <w:p w:rsidR="00C871C2" w:rsidRPr="00B52F40"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B52F40">
        <w:rPr>
          <w:rFonts w:ascii="Times New Roman" w:eastAsia="Times New Roman" w:hAnsi="Times New Roman" w:cs="Times New Roman"/>
          <w:sz w:val="24"/>
          <w:szCs w:val="24"/>
          <w:lang w:eastAsia="ru-RU"/>
        </w:rPr>
        <w:t>Биржи труда (агентства по трудоустройству);</w:t>
      </w:r>
    </w:p>
    <w:p w:rsidR="00C871C2" w:rsidRPr="00B52F40"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B52F40">
        <w:rPr>
          <w:rFonts w:ascii="Times New Roman" w:eastAsia="Times New Roman" w:hAnsi="Times New Roman" w:cs="Times New Roman"/>
          <w:sz w:val="24"/>
          <w:szCs w:val="24"/>
          <w:lang w:eastAsia="ru-RU"/>
        </w:rPr>
        <w:t>Партнёрские программы (</w:t>
      </w:r>
      <w:proofErr w:type="spellStart"/>
      <w:r w:rsidRPr="00B52F40">
        <w:rPr>
          <w:rFonts w:ascii="Times New Roman" w:eastAsia="Times New Roman" w:hAnsi="Times New Roman" w:cs="Times New Roman"/>
          <w:sz w:val="24"/>
          <w:szCs w:val="24"/>
          <w:lang w:eastAsia="ru-RU"/>
        </w:rPr>
        <w:t>аффилат</w:t>
      </w:r>
      <w:proofErr w:type="spellEnd"/>
      <w:r w:rsidRPr="00B52F40">
        <w:rPr>
          <w:rFonts w:ascii="Times New Roman" w:eastAsia="Times New Roman" w:hAnsi="Times New Roman" w:cs="Times New Roman"/>
          <w:sz w:val="24"/>
          <w:szCs w:val="24"/>
          <w:lang w:eastAsia="ru-RU"/>
        </w:rPr>
        <w:t>–программы и др.);</w:t>
      </w:r>
    </w:p>
    <w:p w:rsidR="00C871C2" w:rsidRPr="00B52F40"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B52F40">
        <w:rPr>
          <w:rFonts w:ascii="Times New Roman" w:eastAsia="Times New Roman" w:hAnsi="Times New Roman" w:cs="Times New Roman"/>
          <w:sz w:val="24"/>
          <w:szCs w:val="24"/>
          <w:lang w:eastAsia="ru-RU"/>
        </w:rPr>
        <w:t>Интернет-франчайзинг;</w:t>
      </w:r>
    </w:p>
    <w:p w:rsidR="00C871C2" w:rsidRPr="00B52F40" w:rsidRDefault="00C871C2" w:rsidP="00E064E1">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B52F40">
        <w:rPr>
          <w:rFonts w:ascii="Times New Roman" w:eastAsia="Times New Roman" w:hAnsi="Times New Roman" w:cs="Times New Roman"/>
          <w:sz w:val="24"/>
          <w:szCs w:val="24"/>
          <w:lang w:eastAsia="ru-RU"/>
        </w:rPr>
        <w:t>Интернет-лизинг.</w:t>
      </w:r>
    </w:p>
    <w:p w:rsidR="009914FE" w:rsidRPr="00B52F40" w:rsidRDefault="00980D61" w:rsidP="00E064E1">
      <w:pPr>
        <w:pStyle w:val="newncpi"/>
        <w:shd w:val="clear" w:color="auto" w:fill="FFFFFF"/>
        <w:spacing w:before="0" w:beforeAutospacing="0" w:after="0" w:afterAutospacing="0"/>
        <w:ind w:firstLine="709"/>
        <w:jc w:val="both"/>
      </w:pPr>
      <w:r w:rsidRPr="00B52F40">
        <w:t xml:space="preserve">ЭБ, </w:t>
      </w:r>
      <w:r w:rsidRPr="00B52F40">
        <w:rPr>
          <w:spacing w:val="5"/>
          <w:shd w:val="clear" w:color="auto" w:fill="FFFFFF"/>
        </w:rPr>
        <w:t xml:space="preserve">тесно связанный с сектором информационно-коммуникационных технологий, с телекоммуникациями и обменом всевозможной информацией (зачастую конфиденциального характера), представляет традиционному </w:t>
      </w:r>
      <w:proofErr w:type="gramStart"/>
      <w:r w:rsidRPr="00B52F40">
        <w:rPr>
          <w:spacing w:val="5"/>
          <w:shd w:val="clear" w:color="auto" w:fill="FFFFFF"/>
        </w:rPr>
        <w:t>бизнесу</w:t>
      </w:r>
      <w:proofErr w:type="gramEnd"/>
      <w:r w:rsidRPr="00B52F40">
        <w:rPr>
          <w:spacing w:val="5"/>
          <w:shd w:val="clear" w:color="auto" w:fill="FFFFFF"/>
        </w:rPr>
        <w:t xml:space="preserve"> как новые возможности, так и новые угрозы. Информация стала стоить гораздо дороже многих материальных ценностей, и ее потеря может поставить под угрозу существование самого бизнеса.</w:t>
      </w:r>
      <w:r w:rsidR="009914FE" w:rsidRPr="00B52F40">
        <w:rPr>
          <w:spacing w:val="5"/>
          <w:shd w:val="clear" w:color="auto" w:fill="FFFFFF"/>
        </w:rPr>
        <w:t xml:space="preserve"> В этой связи хотелось бы упомянуть базовый нормативно-правовой документ, дающий определения и устанавливающий основные цели и требования по защите информации</w:t>
      </w:r>
      <w:r w:rsidR="00476CFE" w:rsidRPr="00B52F40">
        <w:rPr>
          <w:spacing w:val="5"/>
          <w:shd w:val="clear" w:color="auto" w:fill="FFFFFF"/>
        </w:rPr>
        <w:t xml:space="preserve"> в нашей стране</w:t>
      </w:r>
      <w:r w:rsidR="009914FE" w:rsidRPr="00B52F40">
        <w:rPr>
          <w:spacing w:val="5"/>
          <w:shd w:val="clear" w:color="auto" w:fill="FFFFFF"/>
        </w:rPr>
        <w:t xml:space="preserve"> – З</w:t>
      </w:r>
      <w:r w:rsidR="00161CB3" w:rsidRPr="00B52F40">
        <w:rPr>
          <w:spacing w:val="5"/>
          <w:shd w:val="clear" w:color="auto" w:fill="FFFFFF"/>
        </w:rPr>
        <w:t>акон Республики Беларусь «Об информации, информатизации и защите информации», принятый 10 ноября 2008 года № 455-З</w:t>
      </w:r>
      <w:r w:rsidR="009914FE" w:rsidRPr="00B52F40">
        <w:rPr>
          <w:spacing w:val="5"/>
          <w:shd w:val="clear" w:color="auto" w:fill="FFFFFF"/>
        </w:rPr>
        <w:t>. В нем, в частности, содержится определение информации (</w:t>
      </w:r>
      <w:r w:rsidR="009914FE" w:rsidRPr="00B52F40">
        <w:rPr>
          <w:shd w:val="clear" w:color="auto" w:fill="FFFFFF"/>
        </w:rPr>
        <w:t>информация – сведения о лицах, предметах, фактах, событиях, явлениях и процессах независимо от формы их представления), а также цели защиты информации</w:t>
      </w:r>
      <w:proofErr w:type="gramStart"/>
      <w:r w:rsidR="00476CFE" w:rsidRPr="00B52F40">
        <w:rPr>
          <w:shd w:val="clear" w:color="auto" w:fill="FFFFFF"/>
        </w:rPr>
        <w:t>.</w:t>
      </w:r>
      <w:proofErr w:type="gramEnd"/>
      <w:r w:rsidR="00476CFE" w:rsidRPr="00B52F40">
        <w:rPr>
          <w:shd w:val="clear" w:color="auto" w:fill="FFFFFF"/>
        </w:rPr>
        <w:t xml:space="preserve"> К ним относятся:</w:t>
      </w:r>
      <w:r w:rsidR="009914FE" w:rsidRPr="00B52F40">
        <w:rPr>
          <w:shd w:val="clear" w:color="auto" w:fill="FFFFFF"/>
        </w:rPr>
        <w:t xml:space="preserve"> </w:t>
      </w:r>
    </w:p>
    <w:p w:rsidR="009914FE" w:rsidRPr="00B52F40" w:rsidRDefault="009914FE" w:rsidP="00476CFE">
      <w:pPr>
        <w:pStyle w:val="newncpi"/>
        <w:numPr>
          <w:ilvl w:val="0"/>
          <w:numId w:val="6"/>
        </w:numPr>
        <w:shd w:val="clear" w:color="auto" w:fill="FFFFFF"/>
        <w:spacing w:before="0" w:beforeAutospacing="0" w:after="0" w:afterAutospacing="0"/>
        <w:ind w:left="0" w:firstLine="1069"/>
        <w:jc w:val="both"/>
      </w:pPr>
      <w:r w:rsidRPr="00B52F40">
        <w:t>обеспечение национальной безопасности, суверенитета Республики Беларусь;</w:t>
      </w:r>
    </w:p>
    <w:p w:rsidR="009914FE" w:rsidRPr="00B52F40" w:rsidRDefault="009914FE" w:rsidP="00476CFE">
      <w:pPr>
        <w:pStyle w:val="newncpi"/>
        <w:numPr>
          <w:ilvl w:val="0"/>
          <w:numId w:val="6"/>
        </w:numPr>
        <w:shd w:val="clear" w:color="auto" w:fill="FFFFFF"/>
        <w:spacing w:before="0" w:beforeAutospacing="0" w:after="0" w:afterAutospacing="0"/>
        <w:ind w:left="0" w:firstLine="1069"/>
        <w:jc w:val="both"/>
      </w:pPr>
      <w:r w:rsidRPr="00B52F40">
        <w:t>сохранение и неразглашение информации о частной жизни физических лиц и персональных данных, содержащихся в информационных системах;</w:t>
      </w:r>
    </w:p>
    <w:p w:rsidR="009914FE" w:rsidRPr="00E064E1" w:rsidRDefault="009914FE" w:rsidP="00476CFE">
      <w:pPr>
        <w:pStyle w:val="newncpi"/>
        <w:numPr>
          <w:ilvl w:val="0"/>
          <w:numId w:val="6"/>
        </w:numPr>
        <w:shd w:val="clear" w:color="auto" w:fill="FFFFFF"/>
        <w:spacing w:before="0" w:beforeAutospacing="0" w:after="0" w:afterAutospacing="0"/>
        <w:ind w:left="0" w:firstLine="1069"/>
        <w:jc w:val="both"/>
        <w:rPr>
          <w:color w:val="000000"/>
        </w:rPr>
      </w:pPr>
      <w:r w:rsidRPr="00B52F40">
        <w:t xml:space="preserve">обеспечение прав субъектов информационных отношений при создании, использовании и эксплуатации информационных систем и информационных сетей, использовании информационных </w:t>
      </w:r>
      <w:r w:rsidRPr="00E064E1">
        <w:rPr>
          <w:color w:val="000000"/>
        </w:rPr>
        <w:t>технологий, а также формировании и использовании информационных ресурсов;</w:t>
      </w:r>
    </w:p>
    <w:p w:rsidR="009914FE" w:rsidRPr="00E064E1" w:rsidRDefault="009914FE" w:rsidP="00476CFE">
      <w:pPr>
        <w:pStyle w:val="newncpi"/>
        <w:numPr>
          <w:ilvl w:val="0"/>
          <w:numId w:val="6"/>
        </w:numPr>
        <w:shd w:val="clear" w:color="auto" w:fill="FFFFFF"/>
        <w:spacing w:before="0" w:beforeAutospacing="0" w:after="0" w:afterAutospacing="0"/>
        <w:ind w:left="0" w:firstLine="1069"/>
        <w:jc w:val="both"/>
        <w:rPr>
          <w:color w:val="000000"/>
        </w:rPr>
      </w:pPr>
      <w:proofErr w:type="gramStart"/>
      <w:r w:rsidRPr="00E064E1">
        <w:rPr>
          <w:color w:val="000000"/>
        </w:rPr>
        <w:t>недопущение неправомерного доступа, уничтожения, модификации (изменения), копирования, распространения и (или) предоставления информации, блокирования правомерного доступа к информации, а также иных неправомерных действий).</w:t>
      </w:r>
      <w:proofErr w:type="gramEnd"/>
    </w:p>
    <w:p w:rsidR="009914FE" w:rsidRPr="00E064E1" w:rsidRDefault="00FD14D3" w:rsidP="00E064E1">
      <w:pPr>
        <w:pStyle w:val="newncpi"/>
        <w:shd w:val="clear" w:color="auto" w:fill="FFFFFF"/>
        <w:spacing w:before="0" w:beforeAutospacing="0" w:after="0" w:afterAutospacing="0"/>
        <w:ind w:firstLine="709"/>
        <w:jc w:val="both"/>
        <w:rPr>
          <w:spacing w:val="5"/>
          <w:shd w:val="clear" w:color="auto" w:fill="FFFFFF"/>
        </w:rPr>
      </w:pPr>
      <w:r w:rsidRPr="00E064E1">
        <w:rPr>
          <w:color w:val="000000"/>
        </w:rPr>
        <w:t xml:space="preserve">Принятие этого Закона означало огромный шаг вперед в области защиты информации, стало отправной точкой в разработке политик безопасности на всех уровнях управления. Разумеется, </w:t>
      </w:r>
      <w:r w:rsidRPr="00E064E1">
        <w:t>р</w:t>
      </w:r>
      <w:r w:rsidR="009914FE" w:rsidRPr="00E064E1">
        <w:rPr>
          <w:spacing w:val="5"/>
          <w:shd w:val="clear" w:color="auto" w:fill="FFFFFF"/>
        </w:rPr>
        <w:t xml:space="preserve">азработка политики безопасности и планов по совершенствованию корпоративной стратегии защиты информации для достижения приемлемого уровня защищенности информационных активов </w:t>
      </w:r>
      <w:r w:rsidR="00027C83" w:rsidRPr="00E064E1">
        <w:rPr>
          <w:spacing w:val="5"/>
          <w:shd w:val="clear" w:color="auto" w:fill="FFFFFF"/>
        </w:rPr>
        <w:t>организации</w:t>
      </w:r>
      <w:r w:rsidR="009914FE" w:rsidRPr="00E064E1">
        <w:rPr>
          <w:spacing w:val="5"/>
          <w:shd w:val="clear" w:color="auto" w:fill="FFFFFF"/>
        </w:rPr>
        <w:t xml:space="preserve"> не является общим для всех процессом. Каждая отдельно взятая организация нуждается в индивидуальном решении. В развитии </w:t>
      </w:r>
      <w:r w:rsidR="00027C83" w:rsidRPr="00E064E1">
        <w:rPr>
          <w:spacing w:val="5"/>
          <w:shd w:val="clear" w:color="auto" w:fill="FFFFFF"/>
        </w:rPr>
        <w:t>подходов к</w:t>
      </w:r>
      <w:r w:rsidR="009914FE" w:rsidRPr="00E064E1">
        <w:rPr>
          <w:spacing w:val="5"/>
          <w:shd w:val="clear" w:color="auto" w:fill="FFFFFF"/>
        </w:rPr>
        <w:t xml:space="preserve"> информационной безопасности</w:t>
      </w:r>
      <w:r w:rsidR="00027C83" w:rsidRPr="00E064E1">
        <w:rPr>
          <w:spacing w:val="5"/>
          <w:shd w:val="clear" w:color="auto" w:fill="FFFFFF"/>
        </w:rPr>
        <w:t xml:space="preserve"> организации</w:t>
      </w:r>
      <w:r w:rsidR="009914FE" w:rsidRPr="00E064E1">
        <w:rPr>
          <w:spacing w:val="5"/>
          <w:shd w:val="clear" w:color="auto" w:fill="FFFFFF"/>
        </w:rPr>
        <w:t xml:space="preserve"> </w:t>
      </w:r>
      <w:r w:rsidR="00027C83" w:rsidRPr="00E064E1">
        <w:rPr>
          <w:spacing w:val="5"/>
          <w:shd w:val="clear" w:color="auto" w:fill="FFFFFF"/>
        </w:rPr>
        <w:t>сегодня главной тенденцией</w:t>
      </w:r>
      <w:r w:rsidR="009914FE" w:rsidRPr="00E064E1">
        <w:rPr>
          <w:spacing w:val="5"/>
          <w:shd w:val="clear" w:color="auto" w:fill="FFFFFF"/>
        </w:rPr>
        <w:t xml:space="preserve"> является переход от "заплаточных" систем, которые состоят из поставляемых разными производителями компонентов, обеспечивающих решение "узких" задач, к комплексным интегрированным системам </w:t>
      </w:r>
      <w:r w:rsidR="009914FE" w:rsidRPr="00E064E1">
        <w:rPr>
          <w:spacing w:val="5"/>
          <w:shd w:val="clear" w:color="auto" w:fill="FFFFFF"/>
        </w:rPr>
        <w:lastRenderedPageBreak/>
        <w:t>информационной безопасности. Подобные системы позволяют организациям избавиться от возникающих при использовании "заплаточных" решений проблем, связанных с совместимостью компонентов, управлять всеми компонентами в рамках единой административной консоли, а также сокращать затраты на внедрение и сопровождение системы обеспечения информационной безопасности</w:t>
      </w:r>
      <w:r w:rsidR="0004472D" w:rsidRPr="00E064E1">
        <w:rPr>
          <w:spacing w:val="5"/>
          <w:shd w:val="clear" w:color="auto" w:fill="FFFFFF"/>
        </w:rPr>
        <w:t xml:space="preserve"> [</w:t>
      </w:r>
      <w:r w:rsidR="00922079">
        <w:rPr>
          <w:spacing w:val="5"/>
          <w:shd w:val="clear" w:color="auto" w:fill="FFFFFF"/>
        </w:rPr>
        <w:t>3</w:t>
      </w:r>
      <w:r w:rsidR="0004472D" w:rsidRPr="00E064E1">
        <w:rPr>
          <w:spacing w:val="5"/>
          <w:shd w:val="clear" w:color="auto" w:fill="FFFFFF"/>
        </w:rPr>
        <w:t>]</w:t>
      </w:r>
      <w:r w:rsidR="009914FE" w:rsidRPr="00E064E1">
        <w:rPr>
          <w:spacing w:val="5"/>
          <w:shd w:val="clear" w:color="auto" w:fill="FFFFFF"/>
        </w:rPr>
        <w:t>.</w:t>
      </w:r>
    </w:p>
    <w:p w:rsidR="00A67645" w:rsidRPr="00E064E1" w:rsidRDefault="00A67645"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С технической точки зрения средства защиты информации можно условно разделить на следующие сегменты [</w:t>
      </w:r>
      <w:r w:rsidR="00922079">
        <w:rPr>
          <w:rFonts w:ascii="Times New Roman" w:eastAsia="Times New Roman" w:hAnsi="Times New Roman" w:cs="Times New Roman"/>
          <w:sz w:val="24"/>
          <w:szCs w:val="24"/>
          <w:lang w:eastAsia="ru-RU"/>
        </w:rPr>
        <w:t>4</w:t>
      </w:r>
      <w:r w:rsidRPr="00E064E1">
        <w:rPr>
          <w:rFonts w:ascii="Times New Roman" w:eastAsia="Times New Roman" w:hAnsi="Times New Roman" w:cs="Times New Roman"/>
          <w:sz w:val="24"/>
          <w:szCs w:val="24"/>
          <w:lang w:eastAsia="ru-RU"/>
        </w:rPr>
        <w:t>].</w:t>
      </w:r>
    </w:p>
    <w:p w:rsidR="00A67645" w:rsidRPr="00E064E1" w:rsidRDefault="00A67645"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1. Межсетевые экраны. На сегодняшний день они являются основным средством обеспечения сетевой безопасности. Впервые они появились в конце 80-х годов. С их помощью решалась задача разделения компьютерных сетей. С тех пор принципиальных изменений эта технология практически не претерпела. На данный момент практически невозможно отыскать межсетевой экран без возможности организации VPN (</w:t>
      </w:r>
      <w:r w:rsidRPr="00E064E1">
        <w:rPr>
          <w:rFonts w:ascii="Times New Roman" w:eastAsia="Times New Roman" w:hAnsi="Times New Roman" w:cs="Times New Roman"/>
          <w:sz w:val="24"/>
          <w:szCs w:val="24"/>
          <w:lang w:val="en-US" w:eastAsia="ru-RU"/>
        </w:rPr>
        <w:t>VPN</w:t>
      </w:r>
      <w:r w:rsidRPr="00E064E1">
        <w:rPr>
          <w:rFonts w:ascii="Times New Roman" w:eastAsia="Times New Roman" w:hAnsi="Times New Roman" w:cs="Times New Roman"/>
          <w:sz w:val="24"/>
          <w:szCs w:val="24"/>
          <w:lang w:eastAsia="ru-RU"/>
        </w:rPr>
        <w:t xml:space="preserve"> – англ. </w:t>
      </w:r>
      <w:r w:rsidRPr="00E064E1">
        <w:rPr>
          <w:rFonts w:ascii="Times New Roman" w:eastAsia="Times New Roman" w:hAnsi="Times New Roman" w:cs="Times New Roman"/>
          <w:i/>
          <w:sz w:val="24"/>
          <w:szCs w:val="24"/>
          <w:lang w:val="en-US" w:eastAsia="ru-RU"/>
        </w:rPr>
        <w:t>Virtual</w:t>
      </w:r>
      <w:r w:rsidRPr="00E064E1">
        <w:rPr>
          <w:rFonts w:ascii="Times New Roman" w:eastAsia="Times New Roman" w:hAnsi="Times New Roman" w:cs="Times New Roman"/>
          <w:i/>
          <w:sz w:val="24"/>
          <w:szCs w:val="24"/>
          <w:lang w:eastAsia="ru-RU"/>
        </w:rPr>
        <w:t xml:space="preserve"> </w:t>
      </w:r>
      <w:r w:rsidRPr="00E064E1">
        <w:rPr>
          <w:rFonts w:ascii="Times New Roman" w:eastAsia="Times New Roman" w:hAnsi="Times New Roman" w:cs="Times New Roman"/>
          <w:i/>
          <w:sz w:val="24"/>
          <w:szCs w:val="24"/>
          <w:lang w:val="en-US" w:eastAsia="ru-RU"/>
        </w:rPr>
        <w:t>Private</w:t>
      </w:r>
      <w:r w:rsidRPr="00E064E1">
        <w:rPr>
          <w:rFonts w:ascii="Times New Roman" w:eastAsia="Times New Roman" w:hAnsi="Times New Roman" w:cs="Times New Roman"/>
          <w:i/>
          <w:sz w:val="24"/>
          <w:szCs w:val="24"/>
          <w:lang w:eastAsia="ru-RU"/>
        </w:rPr>
        <w:t xml:space="preserve"> </w:t>
      </w:r>
      <w:r w:rsidRPr="00E064E1">
        <w:rPr>
          <w:rFonts w:ascii="Times New Roman" w:eastAsia="Times New Roman" w:hAnsi="Times New Roman" w:cs="Times New Roman"/>
          <w:i/>
          <w:sz w:val="24"/>
          <w:szCs w:val="24"/>
          <w:lang w:val="en-US" w:eastAsia="ru-RU"/>
        </w:rPr>
        <w:t>Network</w:t>
      </w:r>
      <w:r w:rsidRPr="00E064E1">
        <w:rPr>
          <w:rFonts w:ascii="Times New Roman" w:eastAsia="Times New Roman" w:hAnsi="Times New Roman" w:cs="Times New Roman"/>
          <w:sz w:val="24"/>
          <w:szCs w:val="24"/>
          <w:lang w:eastAsia="ru-RU"/>
        </w:rPr>
        <w:t xml:space="preserve"> – виртуальная частная сеть; обобщенное название технологий, позволяющих обеспечить одно или несколько сетевых соединений поверх другой сети). Интеграцию межсетевых экранов с антивирусами и средствами обнаружения атак тоже можно считать решенной задачей.</w:t>
      </w:r>
    </w:p>
    <w:p w:rsidR="00A67645" w:rsidRPr="00E064E1" w:rsidRDefault="00A67645"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bCs/>
          <w:sz w:val="24"/>
          <w:szCs w:val="24"/>
          <w:lang w:eastAsia="ru-RU"/>
        </w:rPr>
        <w:t>2. Средства построения VPN.</w:t>
      </w:r>
      <w:r w:rsidRPr="00E064E1">
        <w:rPr>
          <w:rFonts w:ascii="Times New Roman" w:eastAsia="Times New Roman" w:hAnsi="Times New Roman" w:cs="Times New Roman"/>
          <w:b/>
          <w:bCs/>
          <w:sz w:val="24"/>
          <w:szCs w:val="24"/>
          <w:lang w:eastAsia="ru-RU"/>
        </w:rPr>
        <w:t xml:space="preserve"> </w:t>
      </w:r>
      <w:r w:rsidRPr="00E064E1">
        <w:rPr>
          <w:rFonts w:ascii="Times New Roman" w:eastAsia="Times New Roman" w:hAnsi="Times New Roman" w:cs="Times New Roman"/>
          <w:sz w:val="24"/>
          <w:szCs w:val="24"/>
          <w:lang w:eastAsia="ru-RU"/>
        </w:rPr>
        <w:t xml:space="preserve">В данном сегменте средств защиты </w:t>
      </w:r>
      <w:r w:rsidR="00564F30">
        <w:rPr>
          <w:rFonts w:ascii="Times New Roman" w:eastAsia="Times New Roman" w:hAnsi="Times New Roman" w:cs="Times New Roman"/>
          <w:sz w:val="24"/>
          <w:szCs w:val="24"/>
          <w:lang w:eastAsia="ru-RU"/>
        </w:rPr>
        <w:t>основной задачей производителей является</w:t>
      </w:r>
      <w:r w:rsidRPr="00E064E1">
        <w:rPr>
          <w:rFonts w:ascii="Times New Roman" w:eastAsia="Times New Roman" w:hAnsi="Times New Roman" w:cs="Times New Roman"/>
          <w:sz w:val="24"/>
          <w:szCs w:val="24"/>
          <w:lang w:eastAsia="ru-RU"/>
        </w:rPr>
        <w:t xml:space="preserve"> повышение производительности процессов шифрования. Этого требует рост телекоммуникационных возможностей.</w:t>
      </w:r>
      <w:r w:rsidR="00564F30">
        <w:rPr>
          <w:rFonts w:ascii="Times New Roman" w:eastAsia="Times New Roman" w:hAnsi="Times New Roman" w:cs="Times New Roman"/>
          <w:sz w:val="24"/>
          <w:szCs w:val="24"/>
          <w:lang w:eastAsia="ru-RU"/>
        </w:rPr>
        <w:t xml:space="preserve"> </w:t>
      </w:r>
      <w:r w:rsidRPr="00E064E1">
        <w:rPr>
          <w:rFonts w:ascii="Times New Roman" w:eastAsia="Times New Roman" w:hAnsi="Times New Roman" w:cs="Times New Roman"/>
          <w:sz w:val="24"/>
          <w:szCs w:val="24"/>
          <w:lang w:eastAsia="ru-RU"/>
        </w:rPr>
        <w:t xml:space="preserve">Второе направление, в котором развивается данная технология – «мобильность» клиента. Под этим понимается не только внедрение соответствующего функционала в карманные компьютеры, смартфоны и телефоны, но и создание клиентов, не требующих предварительной установки какого-либо софта. Такой клиент может загружаться как скрипт, </w:t>
      </w:r>
      <w:proofErr w:type="gramStart"/>
      <w:r w:rsidRPr="00E064E1">
        <w:rPr>
          <w:rFonts w:ascii="Times New Roman" w:eastAsia="Times New Roman" w:hAnsi="Times New Roman" w:cs="Times New Roman"/>
          <w:sz w:val="24"/>
          <w:szCs w:val="24"/>
          <w:lang w:eastAsia="ru-RU"/>
        </w:rPr>
        <w:t>например</w:t>
      </w:r>
      <w:proofErr w:type="gramEnd"/>
      <w:r w:rsidRPr="00E064E1">
        <w:rPr>
          <w:rFonts w:ascii="Times New Roman" w:eastAsia="Times New Roman" w:hAnsi="Times New Roman" w:cs="Times New Roman"/>
          <w:sz w:val="24"/>
          <w:szCs w:val="24"/>
          <w:lang w:eastAsia="ru-RU"/>
        </w:rPr>
        <w:t xml:space="preserve"> во время посещения защищенного раздела корпоративного сайта.</w:t>
      </w:r>
    </w:p>
    <w:p w:rsidR="00A67645" w:rsidRPr="00E064E1" w:rsidRDefault="00A67645"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bCs/>
          <w:sz w:val="24"/>
          <w:szCs w:val="24"/>
          <w:lang w:eastAsia="ru-RU"/>
        </w:rPr>
        <w:t xml:space="preserve">3. Антивирусы. Сегодня многие компании, издающие антивирусное программное обеспечение, предлагают </w:t>
      </w:r>
      <w:r w:rsidRPr="00E064E1">
        <w:rPr>
          <w:rFonts w:ascii="Times New Roman" w:eastAsia="Times New Roman" w:hAnsi="Times New Roman" w:cs="Times New Roman"/>
          <w:sz w:val="24"/>
          <w:szCs w:val="24"/>
          <w:lang w:eastAsia="ru-RU"/>
        </w:rPr>
        <w:t>комплекс сре</w:t>
      </w:r>
      <w:proofErr w:type="gramStart"/>
      <w:r w:rsidRPr="00E064E1">
        <w:rPr>
          <w:rFonts w:ascii="Times New Roman" w:eastAsia="Times New Roman" w:hAnsi="Times New Roman" w:cs="Times New Roman"/>
          <w:sz w:val="24"/>
          <w:szCs w:val="24"/>
          <w:lang w:eastAsia="ru-RU"/>
        </w:rPr>
        <w:t>дств дл</w:t>
      </w:r>
      <w:proofErr w:type="gramEnd"/>
      <w:r w:rsidRPr="00E064E1">
        <w:rPr>
          <w:rFonts w:ascii="Times New Roman" w:eastAsia="Times New Roman" w:hAnsi="Times New Roman" w:cs="Times New Roman"/>
          <w:sz w:val="24"/>
          <w:szCs w:val="24"/>
          <w:lang w:eastAsia="ru-RU"/>
        </w:rPr>
        <w:t xml:space="preserve">я построения эшелонированной защиты: компоненты их систем не только защищают рабочие станции и сервера, но и закрывают наиболее вероятные пути проникновения вирусов в сеть – почтовые шлюзы и </w:t>
      </w:r>
      <w:proofErr w:type="spellStart"/>
      <w:r w:rsidRPr="00E064E1">
        <w:rPr>
          <w:rFonts w:ascii="Times New Roman" w:eastAsia="Times New Roman" w:hAnsi="Times New Roman" w:cs="Times New Roman"/>
          <w:sz w:val="24"/>
          <w:szCs w:val="24"/>
          <w:lang w:eastAsia="ru-RU"/>
        </w:rPr>
        <w:t>Proxy</w:t>
      </w:r>
      <w:proofErr w:type="spellEnd"/>
      <w:r w:rsidRPr="00E064E1">
        <w:rPr>
          <w:rFonts w:ascii="Times New Roman" w:eastAsia="Times New Roman" w:hAnsi="Times New Roman" w:cs="Times New Roman"/>
          <w:sz w:val="24"/>
          <w:szCs w:val="24"/>
          <w:lang w:eastAsia="ru-RU"/>
        </w:rPr>
        <w:t xml:space="preserve">-сервера для доступа в Интернет. </w:t>
      </w:r>
    </w:p>
    <w:p w:rsidR="00B52F40" w:rsidRPr="00B52F40" w:rsidRDefault="00A67645" w:rsidP="00E064E1">
      <w:pPr>
        <w:shd w:val="clear" w:color="auto" w:fill="FFFFFF"/>
        <w:spacing w:after="0" w:line="240" w:lineRule="auto"/>
        <w:ind w:firstLine="709"/>
        <w:jc w:val="both"/>
        <w:rPr>
          <w:rFonts w:ascii="Times New Roman" w:hAnsi="Times New Roman" w:cs="Times New Roman"/>
          <w:color w:val="252525"/>
          <w:sz w:val="24"/>
          <w:szCs w:val="24"/>
          <w:shd w:val="clear" w:color="auto" w:fill="FFFFFF"/>
        </w:rPr>
      </w:pPr>
      <w:r w:rsidRPr="00E064E1">
        <w:rPr>
          <w:rFonts w:ascii="Times New Roman" w:eastAsia="Times New Roman" w:hAnsi="Times New Roman" w:cs="Times New Roman"/>
          <w:bCs/>
          <w:sz w:val="24"/>
          <w:szCs w:val="24"/>
          <w:lang w:eastAsia="ru-RU"/>
        </w:rPr>
        <w:t xml:space="preserve">4. Обнаружение атак. </w:t>
      </w:r>
      <w:proofErr w:type="gramStart"/>
      <w:r w:rsidRPr="00E064E1">
        <w:rPr>
          <w:rFonts w:ascii="Times New Roman" w:eastAsia="Times New Roman" w:hAnsi="Times New Roman" w:cs="Times New Roman"/>
          <w:sz w:val="24"/>
          <w:szCs w:val="24"/>
          <w:lang w:eastAsia="ru-RU"/>
        </w:rPr>
        <w:t xml:space="preserve">Сегодня наиболее </w:t>
      </w:r>
      <w:r w:rsidR="00564F30">
        <w:rPr>
          <w:rFonts w:ascii="Times New Roman" w:eastAsia="Times New Roman" w:hAnsi="Times New Roman" w:cs="Times New Roman"/>
          <w:sz w:val="24"/>
          <w:szCs w:val="24"/>
          <w:lang w:eastAsia="ru-RU"/>
        </w:rPr>
        <w:t xml:space="preserve">часто используется </w:t>
      </w:r>
      <w:proofErr w:type="spellStart"/>
      <w:r w:rsidRPr="00E064E1">
        <w:rPr>
          <w:rFonts w:ascii="Times New Roman" w:eastAsia="Times New Roman" w:hAnsi="Times New Roman" w:cs="Times New Roman"/>
          <w:sz w:val="24"/>
          <w:szCs w:val="24"/>
          <w:lang w:val="en-US" w:eastAsia="ru-RU"/>
        </w:rPr>
        <w:t>DoS</w:t>
      </w:r>
      <w:proofErr w:type="spellEnd"/>
      <w:r w:rsidRPr="00E064E1">
        <w:rPr>
          <w:rFonts w:ascii="Times New Roman" w:eastAsia="Times New Roman" w:hAnsi="Times New Roman" w:cs="Times New Roman"/>
          <w:sz w:val="24"/>
          <w:szCs w:val="24"/>
          <w:lang w:eastAsia="ru-RU"/>
        </w:rPr>
        <w:t>-атака (</w:t>
      </w:r>
      <w:proofErr w:type="spellStart"/>
      <w:r w:rsidRPr="00E064E1">
        <w:rPr>
          <w:rFonts w:ascii="Times New Roman" w:eastAsia="Times New Roman" w:hAnsi="Times New Roman" w:cs="Times New Roman"/>
          <w:sz w:val="24"/>
          <w:szCs w:val="24"/>
          <w:lang w:val="en-US" w:eastAsia="ru-RU"/>
        </w:rPr>
        <w:t>DoS</w:t>
      </w:r>
      <w:proofErr w:type="spellEnd"/>
      <w:r w:rsidRPr="00E064E1">
        <w:rPr>
          <w:rFonts w:ascii="Times New Roman" w:eastAsia="Times New Roman" w:hAnsi="Times New Roman" w:cs="Times New Roman"/>
          <w:sz w:val="24"/>
          <w:szCs w:val="24"/>
          <w:lang w:eastAsia="ru-RU"/>
        </w:rPr>
        <w:t xml:space="preserve"> расшифровывается как </w:t>
      </w:r>
      <w:r w:rsidRPr="00564F30">
        <w:rPr>
          <w:rFonts w:ascii="Times New Roman" w:eastAsia="Times New Roman" w:hAnsi="Times New Roman" w:cs="Times New Roman"/>
          <w:i/>
          <w:sz w:val="24"/>
          <w:szCs w:val="24"/>
          <w:lang w:val="en-US" w:eastAsia="ru-RU"/>
        </w:rPr>
        <w:t>Denial</w:t>
      </w:r>
      <w:r w:rsidRPr="00564F30">
        <w:rPr>
          <w:rFonts w:ascii="Times New Roman" w:eastAsia="Times New Roman" w:hAnsi="Times New Roman" w:cs="Times New Roman"/>
          <w:i/>
          <w:sz w:val="24"/>
          <w:szCs w:val="24"/>
          <w:lang w:eastAsia="ru-RU"/>
        </w:rPr>
        <w:t xml:space="preserve"> </w:t>
      </w:r>
      <w:r w:rsidRPr="00564F30">
        <w:rPr>
          <w:rFonts w:ascii="Times New Roman" w:eastAsia="Times New Roman" w:hAnsi="Times New Roman" w:cs="Times New Roman"/>
          <w:i/>
          <w:sz w:val="24"/>
          <w:szCs w:val="24"/>
          <w:lang w:val="en-US" w:eastAsia="ru-RU"/>
        </w:rPr>
        <w:t>of</w:t>
      </w:r>
      <w:r w:rsidRPr="00564F30">
        <w:rPr>
          <w:rFonts w:ascii="Times New Roman" w:eastAsia="Times New Roman" w:hAnsi="Times New Roman" w:cs="Times New Roman"/>
          <w:i/>
          <w:sz w:val="24"/>
          <w:szCs w:val="24"/>
          <w:lang w:eastAsia="ru-RU"/>
        </w:rPr>
        <w:t xml:space="preserve"> </w:t>
      </w:r>
      <w:r w:rsidRPr="00564F30">
        <w:rPr>
          <w:rFonts w:ascii="Times New Roman" w:eastAsia="Times New Roman" w:hAnsi="Times New Roman" w:cs="Times New Roman"/>
          <w:i/>
          <w:sz w:val="24"/>
          <w:szCs w:val="24"/>
          <w:lang w:val="en-US" w:eastAsia="ru-RU"/>
        </w:rPr>
        <w:t>Service</w:t>
      </w:r>
      <w:r w:rsidRPr="00E064E1">
        <w:rPr>
          <w:rFonts w:ascii="Times New Roman" w:eastAsia="Times New Roman" w:hAnsi="Times New Roman" w:cs="Times New Roman"/>
          <w:sz w:val="24"/>
          <w:szCs w:val="24"/>
          <w:lang w:eastAsia="ru-RU"/>
        </w:rPr>
        <w:t xml:space="preserve"> и дословно означает отказ в обслуживании; </w:t>
      </w:r>
      <w:proofErr w:type="spellStart"/>
      <w:r w:rsidRPr="00E064E1">
        <w:rPr>
          <w:rFonts w:ascii="Times New Roman" w:eastAsia="Times New Roman" w:hAnsi="Times New Roman" w:cs="Times New Roman"/>
          <w:sz w:val="24"/>
          <w:szCs w:val="24"/>
          <w:lang w:val="en-US" w:eastAsia="ru-RU"/>
        </w:rPr>
        <w:t>DoS</w:t>
      </w:r>
      <w:proofErr w:type="spellEnd"/>
      <w:r w:rsidRPr="00E064E1">
        <w:rPr>
          <w:rFonts w:ascii="Times New Roman" w:eastAsia="Times New Roman" w:hAnsi="Times New Roman" w:cs="Times New Roman"/>
          <w:sz w:val="24"/>
          <w:szCs w:val="24"/>
          <w:lang w:eastAsia="ru-RU"/>
        </w:rPr>
        <w:t xml:space="preserve">-атака – это хакерская атака на вычислительную систему </w:t>
      </w:r>
      <w:r w:rsidRPr="00E064E1">
        <w:rPr>
          <w:rFonts w:ascii="Times New Roman" w:hAnsi="Times New Roman" w:cs="Times New Roman"/>
          <w:color w:val="252525"/>
          <w:sz w:val="24"/>
          <w:szCs w:val="24"/>
          <w:shd w:val="clear" w:color="auto" w:fill="FFFFFF"/>
        </w:rPr>
        <w:t>с целью довести её до отказа, то есть создание таких условий, при которых легальные пользователи системы не могут получить доступ к предоставляемым системным ресурсам (серверам), либо этот доступ затруднён).</w:t>
      </w:r>
      <w:proofErr w:type="gramEnd"/>
      <w:r w:rsidRPr="00E064E1">
        <w:rPr>
          <w:rFonts w:ascii="Times New Roman" w:hAnsi="Times New Roman" w:cs="Times New Roman"/>
          <w:color w:val="252525"/>
          <w:sz w:val="24"/>
          <w:szCs w:val="24"/>
          <w:shd w:val="clear" w:color="auto" w:fill="FFFFFF"/>
        </w:rPr>
        <w:t xml:space="preserve"> </w:t>
      </w:r>
      <w:proofErr w:type="gramStart"/>
      <w:r w:rsidRPr="00E064E1">
        <w:rPr>
          <w:rFonts w:ascii="Times New Roman" w:hAnsi="Times New Roman" w:cs="Times New Roman"/>
          <w:color w:val="252525"/>
          <w:sz w:val="24"/>
          <w:szCs w:val="24"/>
          <w:shd w:val="clear" w:color="auto" w:fill="FFFFFF"/>
        </w:rPr>
        <w:t xml:space="preserve">В настоящий момент для предотвращения атак такого типа широко используется </w:t>
      </w:r>
      <w:r w:rsidR="00B52F40">
        <w:rPr>
          <w:rFonts w:ascii="Times New Roman" w:hAnsi="Times New Roman" w:cs="Times New Roman"/>
          <w:color w:val="252525"/>
          <w:sz w:val="24"/>
          <w:szCs w:val="24"/>
          <w:shd w:val="clear" w:color="auto" w:fill="FFFFFF"/>
        </w:rPr>
        <w:t xml:space="preserve">как программные, так и аппаратные средства защиты (например, </w:t>
      </w:r>
      <w:r w:rsidR="00B52F40">
        <w:rPr>
          <w:rFonts w:ascii="Times New Roman" w:hAnsi="Times New Roman" w:cs="Times New Roman"/>
          <w:color w:val="252525"/>
          <w:sz w:val="24"/>
          <w:szCs w:val="24"/>
          <w:shd w:val="clear" w:color="auto" w:fill="FFFFFF"/>
          <w:lang w:val="en-US"/>
        </w:rPr>
        <w:t>Nginx</w:t>
      </w:r>
      <w:r w:rsidR="00B52F40">
        <w:rPr>
          <w:rFonts w:ascii="Times New Roman" w:hAnsi="Times New Roman" w:cs="Times New Roman"/>
          <w:color w:val="252525"/>
          <w:sz w:val="24"/>
          <w:szCs w:val="24"/>
          <w:shd w:val="clear" w:color="auto" w:fill="FFFFFF"/>
        </w:rPr>
        <w:t xml:space="preserve"> – </w:t>
      </w:r>
      <w:r w:rsidR="00B52F40" w:rsidRPr="00B52F40">
        <w:rPr>
          <w:rFonts w:ascii="Times New Roman" w:hAnsi="Times New Roman" w:cs="Times New Roman"/>
          <w:color w:val="252525"/>
          <w:sz w:val="24"/>
          <w:szCs w:val="24"/>
          <w:shd w:val="clear" w:color="auto" w:fill="FFFFFF"/>
        </w:rPr>
        <w:t xml:space="preserve"> </w:t>
      </w:r>
      <w:r w:rsidR="00B52F40">
        <w:rPr>
          <w:rFonts w:ascii="Times New Roman" w:hAnsi="Times New Roman" w:cs="Times New Roman"/>
          <w:color w:val="252525"/>
          <w:sz w:val="24"/>
          <w:szCs w:val="24"/>
          <w:shd w:val="clear" w:color="auto" w:fill="FFFFFF"/>
          <w:lang w:val="en-US"/>
        </w:rPr>
        <w:t>http</w:t>
      </w:r>
      <w:r w:rsidR="00B52F40">
        <w:rPr>
          <w:rFonts w:ascii="Times New Roman" w:hAnsi="Times New Roman" w:cs="Times New Roman"/>
          <w:color w:val="252525"/>
          <w:sz w:val="24"/>
          <w:szCs w:val="24"/>
          <w:shd w:val="clear" w:color="auto" w:fill="FFFFFF"/>
        </w:rPr>
        <w:t xml:space="preserve"> сервер, который помимо прочего помогает снизить нагрузку на сервер вследствие множества запросов; </w:t>
      </w:r>
      <w:r w:rsidR="00B52F40">
        <w:rPr>
          <w:rFonts w:ascii="Times New Roman" w:hAnsi="Times New Roman" w:cs="Times New Roman"/>
          <w:color w:val="252525"/>
          <w:sz w:val="24"/>
          <w:szCs w:val="24"/>
          <w:shd w:val="clear" w:color="auto" w:fill="FFFFFF"/>
          <w:lang w:val="en-US"/>
        </w:rPr>
        <w:t>Firewall</w:t>
      </w:r>
      <w:r w:rsidR="00B52F40">
        <w:rPr>
          <w:rFonts w:ascii="Times New Roman" w:hAnsi="Times New Roman" w:cs="Times New Roman"/>
          <w:color w:val="252525"/>
          <w:sz w:val="24"/>
          <w:szCs w:val="24"/>
          <w:shd w:val="clear" w:color="auto" w:fill="FFFFFF"/>
        </w:rPr>
        <w:t xml:space="preserve"> – распространенный вид защиты, который существенно снижает эффективность</w:t>
      </w:r>
      <w:r w:rsidR="00B52F40" w:rsidRPr="00B52F40">
        <w:rPr>
          <w:rFonts w:ascii="Times New Roman" w:hAnsi="Times New Roman" w:cs="Times New Roman"/>
          <w:color w:val="252525"/>
          <w:sz w:val="24"/>
          <w:szCs w:val="24"/>
          <w:shd w:val="clear" w:color="auto" w:fill="FFFFFF"/>
        </w:rPr>
        <w:t xml:space="preserve"> </w:t>
      </w:r>
      <w:proofErr w:type="spellStart"/>
      <w:r w:rsidR="00B52F40" w:rsidRPr="00E064E1">
        <w:rPr>
          <w:rFonts w:ascii="Times New Roman" w:eastAsia="Times New Roman" w:hAnsi="Times New Roman" w:cs="Times New Roman"/>
          <w:sz w:val="24"/>
          <w:szCs w:val="24"/>
          <w:lang w:val="en-US" w:eastAsia="ru-RU"/>
        </w:rPr>
        <w:t>DoS</w:t>
      </w:r>
      <w:proofErr w:type="spellEnd"/>
      <w:r w:rsidR="00B52F40">
        <w:rPr>
          <w:rFonts w:ascii="Times New Roman" w:eastAsia="Times New Roman" w:hAnsi="Times New Roman" w:cs="Times New Roman"/>
          <w:sz w:val="24"/>
          <w:szCs w:val="24"/>
          <w:lang w:eastAsia="ru-RU"/>
        </w:rPr>
        <w:t>-атаки; распределение нагрузки – создание нескольких дополнительных, запасных серверов низкого уровня и отдельных каналов).</w:t>
      </w:r>
      <w:proofErr w:type="gramEnd"/>
    </w:p>
    <w:p w:rsidR="00A67645" w:rsidRPr="00E064E1" w:rsidRDefault="00A67645"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 xml:space="preserve">5. </w:t>
      </w:r>
      <w:r w:rsidRPr="00E064E1">
        <w:rPr>
          <w:rFonts w:ascii="Times New Roman" w:eastAsia="Times New Roman" w:hAnsi="Times New Roman" w:cs="Times New Roman"/>
          <w:bCs/>
          <w:sz w:val="24"/>
          <w:szCs w:val="24"/>
          <w:lang w:eastAsia="ru-RU"/>
        </w:rPr>
        <w:t xml:space="preserve">Контроль содержимого. Интерес к данному сегменту возникает, в частности, благодаря распространению спама. Тем не </w:t>
      </w:r>
      <w:proofErr w:type="gramStart"/>
      <w:r w:rsidRPr="00E064E1">
        <w:rPr>
          <w:rFonts w:ascii="Times New Roman" w:eastAsia="Times New Roman" w:hAnsi="Times New Roman" w:cs="Times New Roman"/>
          <w:bCs/>
          <w:sz w:val="24"/>
          <w:szCs w:val="24"/>
          <w:lang w:eastAsia="ru-RU"/>
        </w:rPr>
        <w:t>менее</w:t>
      </w:r>
      <w:proofErr w:type="gramEnd"/>
      <w:r w:rsidRPr="00E064E1">
        <w:rPr>
          <w:rFonts w:ascii="Times New Roman" w:eastAsia="Times New Roman" w:hAnsi="Times New Roman" w:cs="Times New Roman"/>
          <w:bCs/>
          <w:sz w:val="24"/>
          <w:szCs w:val="24"/>
          <w:lang w:eastAsia="ru-RU"/>
        </w:rPr>
        <w:t xml:space="preserve"> его </w:t>
      </w:r>
      <w:r w:rsidRPr="00E064E1">
        <w:rPr>
          <w:rFonts w:ascii="Times New Roman" w:eastAsia="Times New Roman" w:hAnsi="Times New Roman" w:cs="Times New Roman"/>
          <w:sz w:val="24"/>
          <w:szCs w:val="24"/>
          <w:lang w:eastAsia="ru-RU"/>
        </w:rPr>
        <w:t>основное предназначение состоит в предотвращение утечки конфиденциальной информации и пресечении нецелевого использования Интернета.</w:t>
      </w:r>
    </w:p>
    <w:p w:rsidR="006C0B4D" w:rsidRPr="00E064E1" w:rsidRDefault="0004472D" w:rsidP="00E064E1">
      <w:pPr>
        <w:pStyle w:val="newncpi"/>
        <w:shd w:val="clear" w:color="auto" w:fill="FFFFFF"/>
        <w:spacing w:before="0" w:beforeAutospacing="0" w:after="0" w:afterAutospacing="0"/>
        <w:ind w:firstLine="709"/>
        <w:jc w:val="both"/>
      </w:pPr>
      <w:r w:rsidRPr="00E064E1">
        <w:t>По мнению автора, достижение задачи создания комплексной системы управления безопасностью должно идти параллельно с встраиванием идеологии защиты информации в ДНК организации, в ее корпоративную культуру</w:t>
      </w:r>
      <w:proofErr w:type="gramStart"/>
      <w:r w:rsidRPr="00E064E1">
        <w:t>.</w:t>
      </w:r>
      <w:proofErr w:type="gramEnd"/>
      <w:r w:rsidR="00B52F40">
        <w:t xml:space="preserve"> Именно целостный, всесторонний подход позволит обеспечить информационную безопасность организаций ЭБ.</w:t>
      </w:r>
    </w:p>
    <w:p w:rsidR="000A7BD2" w:rsidRPr="00E064E1" w:rsidRDefault="00B52F40" w:rsidP="00E064E1">
      <w:pPr>
        <w:pStyle w:val="newncpi"/>
        <w:shd w:val="clear" w:color="auto" w:fill="FFFFFF"/>
        <w:spacing w:before="0" w:beforeAutospacing="0" w:after="0" w:afterAutospacing="0"/>
        <w:ind w:firstLine="709"/>
        <w:jc w:val="both"/>
      </w:pPr>
      <w:r>
        <w:t>С</w:t>
      </w:r>
      <w:r w:rsidR="000A7BD2" w:rsidRPr="00E064E1">
        <w:t xml:space="preserve">уществует множество подходов к определению </w:t>
      </w:r>
      <w:r>
        <w:t xml:space="preserve">понятия </w:t>
      </w:r>
      <w:r w:rsidRPr="00E064E1">
        <w:t>корпоративная (внутренняя, организационная) культура</w:t>
      </w:r>
      <w:proofErr w:type="gramStart"/>
      <w:r>
        <w:t>.</w:t>
      </w:r>
      <w:proofErr w:type="gramEnd"/>
      <w:r>
        <w:t xml:space="preserve"> </w:t>
      </w:r>
      <w:r w:rsidRPr="00E064E1">
        <w:t xml:space="preserve"> </w:t>
      </w:r>
      <w:proofErr w:type="gramStart"/>
      <w:r w:rsidR="000A7BD2" w:rsidRPr="00E064E1">
        <w:t>Сведем основные из них в таблицу</w:t>
      </w:r>
      <w:r>
        <w:t xml:space="preserve"> 1</w:t>
      </w:r>
      <w:r w:rsidR="00B33FFA" w:rsidRPr="00E064E1">
        <w:t xml:space="preserve"> </w:t>
      </w:r>
      <w:r w:rsidR="00B33FFA" w:rsidRPr="00E064E1">
        <w:rPr>
          <w:spacing w:val="5"/>
          <w:shd w:val="clear" w:color="auto" w:fill="FFFFFF"/>
        </w:rPr>
        <w:t>[</w:t>
      </w:r>
      <w:r w:rsidR="00922079">
        <w:rPr>
          <w:spacing w:val="5"/>
          <w:shd w:val="clear" w:color="auto" w:fill="FFFFFF"/>
        </w:rPr>
        <w:t>5</w:t>
      </w:r>
      <w:r w:rsidR="00B33FFA" w:rsidRPr="00E064E1">
        <w:rPr>
          <w:spacing w:val="5"/>
          <w:shd w:val="clear" w:color="auto" w:fill="FFFFFF"/>
        </w:rPr>
        <w:t>]</w:t>
      </w:r>
      <w:r w:rsidR="000A7BD2" w:rsidRPr="00E064E1">
        <w:t>.</w:t>
      </w:r>
      <w:proofErr w:type="gramEnd"/>
    </w:p>
    <w:p w:rsidR="000A7BD2" w:rsidRDefault="000A7BD2" w:rsidP="00E064E1">
      <w:pPr>
        <w:pStyle w:val="newncpi"/>
        <w:shd w:val="clear" w:color="auto" w:fill="FFFFFF"/>
        <w:spacing w:before="0" w:beforeAutospacing="0" w:after="0" w:afterAutospacing="0"/>
        <w:ind w:firstLine="709"/>
        <w:jc w:val="both"/>
      </w:pPr>
    </w:p>
    <w:p w:rsidR="00B52F40" w:rsidRDefault="00B52F40" w:rsidP="00E064E1">
      <w:pPr>
        <w:pStyle w:val="newncpi"/>
        <w:shd w:val="clear" w:color="auto" w:fill="FFFFFF"/>
        <w:spacing w:before="0" w:beforeAutospacing="0" w:after="0" w:afterAutospacing="0"/>
        <w:ind w:firstLine="709"/>
        <w:jc w:val="both"/>
      </w:pPr>
    </w:p>
    <w:p w:rsidR="00B52F40" w:rsidRDefault="00B52F40" w:rsidP="00E064E1">
      <w:pPr>
        <w:pStyle w:val="newncpi"/>
        <w:shd w:val="clear" w:color="auto" w:fill="FFFFFF"/>
        <w:spacing w:before="0" w:beforeAutospacing="0" w:after="0" w:afterAutospacing="0"/>
        <w:ind w:firstLine="709"/>
        <w:jc w:val="both"/>
      </w:pPr>
      <w:r>
        <w:lastRenderedPageBreak/>
        <w:t>Таблица 1. Основные определения понятия «корпоративная культура»</w:t>
      </w:r>
    </w:p>
    <w:p w:rsidR="00B52F40" w:rsidRPr="00E064E1" w:rsidRDefault="00B52F40" w:rsidP="00E064E1">
      <w:pPr>
        <w:pStyle w:val="newncpi"/>
        <w:shd w:val="clear" w:color="auto" w:fill="FFFFFF"/>
        <w:spacing w:before="0" w:beforeAutospacing="0" w:after="0" w:afterAutospacing="0"/>
        <w:ind w:firstLine="709"/>
        <w:jc w:val="both"/>
      </w:pPr>
    </w:p>
    <w:tbl>
      <w:tblPr>
        <w:tblStyle w:val="a8"/>
        <w:tblW w:w="0" w:type="auto"/>
        <w:tblLook w:val="04A0" w:firstRow="1" w:lastRow="0" w:firstColumn="1" w:lastColumn="0" w:noHBand="0" w:noVBand="1"/>
      </w:tblPr>
      <w:tblGrid>
        <w:gridCol w:w="1526"/>
        <w:gridCol w:w="8044"/>
      </w:tblGrid>
      <w:tr w:rsidR="007E5FFA" w:rsidRPr="00E064E1" w:rsidTr="007E5FFA">
        <w:tc>
          <w:tcPr>
            <w:tcW w:w="1526" w:type="dxa"/>
          </w:tcPr>
          <w:p w:rsidR="007E5FFA" w:rsidRPr="00E064E1" w:rsidRDefault="007E5FFA" w:rsidP="00B52F40">
            <w:pPr>
              <w:pStyle w:val="newncpi"/>
              <w:spacing w:before="0" w:beforeAutospacing="0" w:after="0" w:afterAutospacing="0"/>
              <w:jc w:val="center"/>
            </w:pPr>
            <w:r w:rsidRPr="00E064E1">
              <w:t>Автор</w:t>
            </w:r>
          </w:p>
        </w:tc>
        <w:tc>
          <w:tcPr>
            <w:tcW w:w="8044" w:type="dxa"/>
          </w:tcPr>
          <w:p w:rsidR="007E5FFA" w:rsidRPr="00E064E1" w:rsidRDefault="007E5FFA" w:rsidP="00B52F40">
            <w:pPr>
              <w:pStyle w:val="newncpi"/>
              <w:spacing w:before="0" w:beforeAutospacing="0" w:after="0" w:afterAutospacing="0"/>
              <w:jc w:val="center"/>
            </w:pPr>
            <w:r w:rsidRPr="00E064E1">
              <w:t>Определение</w:t>
            </w:r>
          </w:p>
        </w:tc>
      </w:tr>
      <w:tr w:rsidR="007E5FFA" w:rsidRPr="00E064E1" w:rsidTr="007E5FFA">
        <w:tc>
          <w:tcPr>
            <w:tcW w:w="1526" w:type="dxa"/>
          </w:tcPr>
          <w:p w:rsidR="007E5FFA" w:rsidRPr="00E064E1" w:rsidRDefault="007E5FFA" w:rsidP="00B52F40">
            <w:pPr>
              <w:pStyle w:val="newncpi"/>
              <w:spacing w:before="0" w:beforeAutospacing="0" w:after="0" w:afterAutospacing="0"/>
              <w:jc w:val="both"/>
            </w:pPr>
            <w:r w:rsidRPr="00E064E1">
              <w:t xml:space="preserve">Э. </w:t>
            </w:r>
            <w:proofErr w:type="spellStart"/>
            <w:r w:rsidRPr="00E064E1">
              <w:t>Джекс</w:t>
            </w:r>
            <w:proofErr w:type="spellEnd"/>
          </w:p>
        </w:tc>
        <w:tc>
          <w:tcPr>
            <w:tcW w:w="8044" w:type="dxa"/>
          </w:tcPr>
          <w:p w:rsidR="007E5FFA" w:rsidRPr="00E064E1" w:rsidRDefault="007E5FFA" w:rsidP="00E064E1">
            <w:pPr>
              <w:pStyle w:val="newncpi"/>
              <w:spacing w:before="0" w:beforeAutospacing="0" w:after="0" w:afterAutospacing="0"/>
              <w:ind w:firstLine="709"/>
              <w:jc w:val="both"/>
            </w:pPr>
            <w:r w:rsidRPr="00E064E1">
              <w:t>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p>
        </w:tc>
      </w:tr>
      <w:tr w:rsidR="007E5FFA" w:rsidRPr="00E064E1" w:rsidTr="007E5FFA">
        <w:tc>
          <w:tcPr>
            <w:tcW w:w="1526" w:type="dxa"/>
          </w:tcPr>
          <w:p w:rsidR="007E5FFA" w:rsidRPr="00E064E1" w:rsidRDefault="007E5FFA" w:rsidP="00B52F40">
            <w:pPr>
              <w:pStyle w:val="newncpi"/>
              <w:spacing w:before="0" w:beforeAutospacing="0" w:after="0" w:afterAutospacing="0"/>
              <w:jc w:val="both"/>
            </w:pPr>
            <w:r w:rsidRPr="00E064E1">
              <w:t xml:space="preserve">Г. </w:t>
            </w:r>
            <w:proofErr w:type="spellStart"/>
            <w:r w:rsidRPr="00E064E1">
              <w:t>Хофсте</w:t>
            </w:r>
            <w:r w:rsidR="00B52F40">
              <w:t>д</w:t>
            </w:r>
            <w:proofErr w:type="spellEnd"/>
          </w:p>
        </w:tc>
        <w:tc>
          <w:tcPr>
            <w:tcW w:w="8044" w:type="dxa"/>
          </w:tcPr>
          <w:p w:rsidR="007E5FFA" w:rsidRPr="00E064E1" w:rsidRDefault="007E5FFA" w:rsidP="00B52F40">
            <w:pPr>
              <w:ind w:firstLine="709"/>
              <w:jc w:val="both"/>
              <w:rPr>
                <w:rFonts w:ascii="Times New Roman" w:hAnsi="Times New Roman" w:cs="Times New Roman"/>
                <w:sz w:val="24"/>
                <w:szCs w:val="24"/>
              </w:rPr>
            </w:pPr>
            <w:r w:rsidRPr="00E064E1">
              <w:rPr>
                <w:rFonts w:ascii="Times New Roman" w:eastAsia="Times New Roman" w:hAnsi="Times New Roman" w:cs="Times New Roman"/>
                <w:sz w:val="24"/>
                <w:szCs w:val="24"/>
                <w:lang w:eastAsia="ru-RU"/>
              </w:rPr>
              <w:t>Организационную культуру можно определить как коллективное программирование мыслей, которое отличает членов одной организации от другой. Она является психологическим активом организации, который может быть использован для прогнозирования финансовых  результатов деятельности фирмы через пять лет.</w:t>
            </w:r>
          </w:p>
        </w:tc>
      </w:tr>
      <w:tr w:rsidR="007E5FFA" w:rsidRPr="00E064E1" w:rsidTr="007E5FFA">
        <w:tc>
          <w:tcPr>
            <w:tcW w:w="1526" w:type="dxa"/>
          </w:tcPr>
          <w:p w:rsidR="007E5FFA" w:rsidRPr="00E064E1" w:rsidRDefault="007E5FFA" w:rsidP="00B52F40">
            <w:pPr>
              <w:pStyle w:val="newncpi"/>
              <w:spacing w:before="0" w:beforeAutospacing="0" w:after="0" w:afterAutospacing="0"/>
              <w:jc w:val="both"/>
            </w:pPr>
            <w:r w:rsidRPr="00E064E1">
              <w:t>А. Колос и Д. Репка</w:t>
            </w:r>
          </w:p>
        </w:tc>
        <w:tc>
          <w:tcPr>
            <w:tcW w:w="8044" w:type="dxa"/>
          </w:tcPr>
          <w:p w:rsidR="007E5FFA" w:rsidRPr="00E064E1" w:rsidRDefault="007E5FFA" w:rsidP="00B52F40">
            <w:pPr>
              <w:pStyle w:val="newncpi"/>
              <w:spacing w:before="0" w:beforeAutospacing="0" w:after="0" w:afterAutospacing="0"/>
              <w:ind w:firstLine="709"/>
              <w:jc w:val="both"/>
            </w:pPr>
            <w:r w:rsidRPr="00E064E1">
              <w:t>Организационная культура – это условная система, состоящая из набора правил и стандартов, определяющих взаимодействие и согласованность членов коллектива, управленческого звена, структурных подразделений и ключевых факторов развития предприятия.</w:t>
            </w:r>
          </w:p>
        </w:tc>
      </w:tr>
      <w:tr w:rsidR="007E5FFA" w:rsidRPr="00E064E1" w:rsidTr="007E5FFA">
        <w:tc>
          <w:tcPr>
            <w:tcW w:w="1526" w:type="dxa"/>
          </w:tcPr>
          <w:p w:rsidR="007E5FFA" w:rsidRPr="00E064E1" w:rsidRDefault="007E5FFA" w:rsidP="00B52F40">
            <w:pPr>
              <w:pStyle w:val="newncpi"/>
              <w:spacing w:before="0" w:beforeAutospacing="0" w:after="0" w:afterAutospacing="0"/>
              <w:jc w:val="both"/>
            </w:pPr>
            <w:r w:rsidRPr="00E064E1">
              <w:t>Х. Шварц и С. Дэвис</w:t>
            </w:r>
          </w:p>
        </w:tc>
        <w:tc>
          <w:tcPr>
            <w:tcW w:w="8044" w:type="dxa"/>
          </w:tcPr>
          <w:p w:rsidR="007E5FFA" w:rsidRPr="00E064E1" w:rsidRDefault="007E5FFA" w:rsidP="00B52F40">
            <w:pPr>
              <w:pStyle w:val="newncpi"/>
              <w:spacing w:before="0" w:beforeAutospacing="0" w:after="0" w:afterAutospacing="0"/>
              <w:ind w:firstLine="709"/>
              <w:jc w:val="both"/>
            </w:pPr>
            <w:r w:rsidRPr="00E064E1">
              <w:t>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w:t>
            </w:r>
          </w:p>
        </w:tc>
      </w:tr>
    </w:tbl>
    <w:p w:rsidR="000A7BD2" w:rsidRPr="00E064E1" w:rsidRDefault="000A7BD2" w:rsidP="00E064E1">
      <w:pPr>
        <w:pStyle w:val="newncpi"/>
        <w:spacing w:before="0" w:beforeAutospacing="0" w:after="0" w:afterAutospacing="0"/>
        <w:ind w:firstLine="709"/>
        <w:jc w:val="both"/>
      </w:pPr>
    </w:p>
    <w:p w:rsidR="001B466D" w:rsidRPr="00E064E1" w:rsidRDefault="00042B18"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Корпоративная культура базируется на ос</w:t>
      </w:r>
      <w:r w:rsidRPr="00E064E1">
        <w:rPr>
          <w:rFonts w:ascii="Times New Roman" w:eastAsia="Times New Roman" w:hAnsi="Times New Roman" w:cs="Times New Roman"/>
          <w:sz w:val="24"/>
          <w:szCs w:val="24"/>
          <w:lang w:eastAsia="ru-RU"/>
        </w:rPr>
        <w:softHyphen/>
        <w:t xml:space="preserve">новополагающих ценностях, разделяемых членами </w:t>
      </w:r>
      <w:r w:rsidR="001B466D" w:rsidRPr="00E064E1">
        <w:rPr>
          <w:rFonts w:ascii="Times New Roman" w:eastAsia="Times New Roman" w:hAnsi="Times New Roman" w:cs="Times New Roman"/>
          <w:sz w:val="24"/>
          <w:szCs w:val="24"/>
          <w:lang w:eastAsia="ru-RU"/>
        </w:rPr>
        <w:t>организации</w:t>
      </w:r>
      <w:r w:rsidRPr="00E064E1">
        <w:rPr>
          <w:rFonts w:ascii="Times New Roman" w:eastAsia="Times New Roman" w:hAnsi="Times New Roman" w:cs="Times New Roman"/>
          <w:sz w:val="24"/>
          <w:szCs w:val="24"/>
          <w:lang w:eastAsia="ru-RU"/>
        </w:rPr>
        <w:t xml:space="preserve">. Эти ценности в разных </w:t>
      </w:r>
      <w:r w:rsidR="001B466D" w:rsidRPr="00E064E1">
        <w:rPr>
          <w:rFonts w:ascii="Times New Roman" w:eastAsia="Times New Roman" w:hAnsi="Times New Roman" w:cs="Times New Roman"/>
          <w:sz w:val="24"/>
          <w:szCs w:val="24"/>
          <w:lang w:eastAsia="ru-RU"/>
        </w:rPr>
        <w:t>организациях</w:t>
      </w:r>
      <w:r w:rsidRPr="00E064E1">
        <w:rPr>
          <w:rFonts w:ascii="Times New Roman" w:eastAsia="Times New Roman" w:hAnsi="Times New Roman" w:cs="Times New Roman"/>
          <w:sz w:val="24"/>
          <w:szCs w:val="24"/>
          <w:lang w:eastAsia="ru-RU"/>
        </w:rPr>
        <w:t xml:space="preserve"> могут быть разными и в том числе </w:t>
      </w:r>
      <w:r w:rsidR="001B466D" w:rsidRPr="00E064E1">
        <w:rPr>
          <w:rFonts w:ascii="Times New Roman" w:eastAsia="Times New Roman" w:hAnsi="Times New Roman" w:cs="Times New Roman"/>
          <w:sz w:val="24"/>
          <w:szCs w:val="24"/>
          <w:lang w:eastAsia="ru-RU"/>
        </w:rPr>
        <w:t>зависеть от т.н. групп влияния (</w:t>
      </w:r>
      <w:proofErr w:type="spellStart"/>
      <w:r w:rsidR="001B466D" w:rsidRPr="00E064E1">
        <w:rPr>
          <w:rFonts w:ascii="Times New Roman" w:eastAsia="Times New Roman" w:hAnsi="Times New Roman" w:cs="Times New Roman"/>
          <w:sz w:val="24"/>
          <w:szCs w:val="24"/>
          <w:lang w:eastAsia="ru-RU"/>
        </w:rPr>
        <w:t>стейкхолдеров</w:t>
      </w:r>
      <w:proofErr w:type="spellEnd"/>
      <w:r w:rsidR="001B466D" w:rsidRPr="00E064E1">
        <w:rPr>
          <w:rFonts w:ascii="Times New Roman" w:eastAsia="Times New Roman" w:hAnsi="Times New Roman" w:cs="Times New Roman"/>
          <w:sz w:val="24"/>
          <w:szCs w:val="24"/>
          <w:lang w:eastAsia="ru-RU"/>
        </w:rPr>
        <w:t xml:space="preserve">), представляющих собой физические и/или юридические лица, которые оказывают влияние (или на которых оказывает влияние) на деятельность организации. </w:t>
      </w:r>
    </w:p>
    <w:p w:rsidR="006C0B4D" w:rsidRPr="00E064E1" w:rsidRDefault="00430B6F" w:rsidP="00E0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64E1">
        <w:rPr>
          <w:rFonts w:ascii="Times New Roman" w:eastAsia="Times New Roman" w:hAnsi="Times New Roman" w:cs="Times New Roman"/>
          <w:sz w:val="24"/>
          <w:szCs w:val="24"/>
          <w:lang w:eastAsia="ru-RU"/>
        </w:rPr>
        <w:t>В п</w:t>
      </w:r>
      <w:r w:rsidR="006C0B4D" w:rsidRPr="00E064E1">
        <w:rPr>
          <w:rFonts w:ascii="Times New Roman" w:eastAsia="Times New Roman" w:hAnsi="Times New Roman" w:cs="Times New Roman"/>
          <w:sz w:val="24"/>
          <w:szCs w:val="24"/>
          <w:lang w:eastAsia="ru-RU"/>
        </w:rPr>
        <w:t xml:space="preserve">онятие корпоративной культуры </w:t>
      </w:r>
      <w:r w:rsidRPr="00E064E1">
        <w:rPr>
          <w:rFonts w:ascii="Times New Roman" w:eastAsia="Times New Roman" w:hAnsi="Times New Roman" w:cs="Times New Roman"/>
          <w:sz w:val="24"/>
          <w:szCs w:val="24"/>
          <w:lang w:eastAsia="ru-RU"/>
        </w:rPr>
        <w:t xml:space="preserve">входит </w:t>
      </w:r>
      <w:r w:rsidR="006C0B4D" w:rsidRPr="00E064E1">
        <w:rPr>
          <w:rFonts w:ascii="Times New Roman" w:eastAsia="Times New Roman" w:hAnsi="Times New Roman" w:cs="Times New Roman"/>
          <w:sz w:val="24"/>
          <w:szCs w:val="24"/>
          <w:lang w:eastAsia="ru-RU"/>
        </w:rPr>
        <w:t>корпоративно</w:t>
      </w:r>
      <w:r w:rsidRPr="00E064E1">
        <w:rPr>
          <w:rFonts w:ascii="Times New Roman" w:eastAsia="Times New Roman" w:hAnsi="Times New Roman" w:cs="Times New Roman"/>
          <w:sz w:val="24"/>
          <w:szCs w:val="24"/>
          <w:lang w:eastAsia="ru-RU"/>
        </w:rPr>
        <w:t>е</w:t>
      </w:r>
      <w:r w:rsidR="006C0B4D" w:rsidRPr="00E064E1">
        <w:rPr>
          <w:rFonts w:ascii="Times New Roman" w:eastAsia="Times New Roman" w:hAnsi="Times New Roman" w:cs="Times New Roman"/>
          <w:sz w:val="24"/>
          <w:szCs w:val="24"/>
          <w:lang w:eastAsia="ru-RU"/>
        </w:rPr>
        <w:t xml:space="preserve"> поведени</w:t>
      </w:r>
      <w:r w:rsidRPr="00E064E1">
        <w:rPr>
          <w:rFonts w:ascii="Times New Roman" w:eastAsia="Times New Roman" w:hAnsi="Times New Roman" w:cs="Times New Roman"/>
          <w:sz w:val="24"/>
          <w:szCs w:val="24"/>
          <w:lang w:eastAsia="ru-RU"/>
        </w:rPr>
        <w:t xml:space="preserve">е, ставшее в последние годы объектом пристального </w:t>
      </w:r>
      <w:proofErr w:type="gramStart"/>
      <w:r w:rsidRPr="00E064E1">
        <w:rPr>
          <w:rFonts w:ascii="Times New Roman" w:eastAsia="Times New Roman" w:hAnsi="Times New Roman" w:cs="Times New Roman"/>
          <w:sz w:val="24"/>
          <w:szCs w:val="24"/>
          <w:lang w:eastAsia="ru-RU"/>
        </w:rPr>
        <w:t>изучения</w:t>
      </w:r>
      <w:proofErr w:type="gramEnd"/>
      <w:r w:rsidRPr="00E064E1">
        <w:rPr>
          <w:rFonts w:ascii="Times New Roman" w:eastAsia="Times New Roman" w:hAnsi="Times New Roman" w:cs="Times New Roman"/>
          <w:sz w:val="24"/>
          <w:szCs w:val="24"/>
          <w:lang w:eastAsia="ru-RU"/>
        </w:rPr>
        <w:t xml:space="preserve"> как теоретиков, так и практиков. </w:t>
      </w:r>
      <w:r w:rsidR="006C0B4D" w:rsidRPr="00E064E1">
        <w:rPr>
          <w:rFonts w:ascii="Times New Roman" w:eastAsia="Times New Roman" w:hAnsi="Times New Roman" w:cs="Times New Roman"/>
          <w:sz w:val="24"/>
          <w:szCs w:val="24"/>
          <w:lang w:eastAsia="ru-RU"/>
        </w:rPr>
        <w:t xml:space="preserve"> Основные принципы кор</w:t>
      </w:r>
      <w:r w:rsidR="006C0B4D" w:rsidRPr="00E064E1">
        <w:rPr>
          <w:rFonts w:ascii="Times New Roman" w:eastAsia="Times New Roman" w:hAnsi="Times New Roman" w:cs="Times New Roman"/>
          <w:sz w:val="24"/>
          <w:szCs w:val="24"/>
          <w:lang w:eastAsia="ru-RU"/>
        </w:rPr>
        <w:softHyphen/>
        <w:t xml:space="preserve">поративного поведения стали формулироваться </w:t>
      </w:r>
      <w:proofErr w:type="gramStart"/>
      <w:r w:rsidR="006C0B4D" w:rsidRPr="00E064E1">
        <w:rPr>
          <w:rFonts w:ascii="Times New Roman" w:eastAsia="Times New Roman" w:hAnsi="Times New Roman" w:cs="Times New Roman"/>
          <w:sz w:val="24"/>
          <w:szCs w:val="24"/>
          <w:lang w:eastAsia="ru-RU"/>
        </w:rPr>
        <w:t>в начале</w:t>
      </w:r>
      <w:proofErr w:type="gramEnd"/>
      <w:r w:rsidR="006C0B4D" w:rsidRPr="00E064E1">
        <w:rPr>
          <w:rFonts w:ascii="Times New Roman" w:eastAsia="Times New Roman" w:hAnsi="Times New Roman" w:cs="Times New Roman"/>
          <w:sz w:val="24"/>
          <w:szCs w:val="24"/>
          <w:lang w:eastAsia="ru-RU"/>
        </w:rPr>
        <w:t xml:space="preserve"> 1990-х гг. в </w:t>
      </w:r>
      <w:r w:rsidRPr="00E064E1">
        <w:rPr>
          <w:rFonts w:ascii="Times New Roman" w:eastAsia="Times New Roman" w:hAnsi="Times New Roman" w:cs="Times New Roman"/>
          <w:sz w:val="24"/>
          <w:szCs w:val="24"/>
          <w:lang w:eastAsia="ru-RU"/>
        </w:rPr>
        <w:t xml:space="preserve">т.н. </w:t>
      </w:r>
      <w:r w:rsidR="006C0B4D" w:rsidRPr="00E064E1">
        <w:rPr>
          <w:rFonts w:ascii="Times New Roman" w:eastAsia="Times New Roman" w:hAnsi="Times New Roman" w:cs="Times New Roman"/>
          <w:sz w:val="24"/>
          <w:szCs w:val="24"/>
          <w:lang w:eastAsia="ru-RU"/>
        </w:rPr>
        <w:t>кодексах корпоративного поведения</w:t>
      </w:r>
      <w:r w:rsidRPr="00E064E1">
        <w:rPr>
          <w:rFonts w:ascii="Times New Roman" w:eastAsia="Times New Roman" w:hAnsi="Times New Roman" w:cs="Times New Roman"/>
          <w:sz w:val="24"/>
          <w:szCs w:val="24"/>
          <w:lang w:eastAsia="ru-RU"/>
        </w:rPr>
        <w:t xml:space="preserve">. Пионерами здесь стали </w:t>
      </w:r>
      <w:r w:rsidR="006C0B4D" w:rsidRPr="00E064E1">
        <w:rPr>
          <w:rFonts w:ascii="Times New Roman" w:eastAsia="Times New Roman" w:hAnsi="Times New Roman" w:cs="Times New Roman"/>
          <w:sz w:val="24"/>
          <w:szCs w:val="24"/>
          <w:lang w:eastAsia="ru-RU"/>
        </w:rPr>
        <w:t>Англи</w:t>
      </w:r>
      <w:r w:rsidRPr="00E064E1">
        <w:rPr>
          <w:rFonts w:ascii="Times New Roman" w:eastAsia="Times New Roman" w:hAnsi="Times New Roman" w:cs="Times New Roman"/>
          <w:sz w:val="24"/>
          <w:szCs w:val="24"/>
          <w:lang w:eastAsia="ru-RU"/>
        </w:rPr>
        <w:t>я</w:t>
      </w:r>
      <w:r w:rsidR="006C0B4D" w:rsidRPr="00E064E1">
        <w:rPr>
          <w:rFonts w:ascii="Times New Roman" w:eastAsia="Times New Roman" w:hAnsi="Times New Roman" w:cs="Times New Roman"/>
          <w:sz w:val="24"/>
          <w:szCs w:val="24"/>
          <w:lang w:eastAsia="ru-RU"/>
        </w:rPr>
        <w:t>, США и Канад</w:t>
      </w:r>
      <w:r w:rsidRPr="00E064E1">
        <w:rPr>
          <w:rFonts w:ascii="Times New Roman" w:eastAsia="Times New Roman" w:hAnsi="Times New Roman" w:cs="Times New Roman"/>
          <w:sz w:val="24"/>
          <w:szCs w:val="24"/>
          <w:lang w:eastAsia="ru-RU"/>
        </w:rPr>
        <w:t>а</w:t>
      </w:r>
      <w:r w:rsidR="006C0B4D" w:rsidRPr="00E064E1">
        <w:rPr>
          <w:rFonts w:ascii="Times New Roman" w:eastAsia="Times New Roman" w:hAnsi="Times New Roman" w:cs="Times New Roman"/>
          <w:sz w:val="24"/>
          <w:szCs w:val="24"/>
          <w:lang w:eastAsia="ru-RU"/>
        </w:rPr>
        <w:t xml:space="preserve">. </w:t>
      </w:r>
      <w:r w:rsidRPr="00E064E1">
        <w:rPr>
          <w:rFonts w:ascii="Times New Roman" w:eastAsia="Times New Roman" w:hAnsi="Times New Roman" w:cs="Times New Roman"/>
          <w:sz w:val="24"/>
          <w:szCs w:val="24"/>
          <w:lang w:eastAsia="ru-RU"/>
        </w:rPr>
        <w:t>Изначально э</w:t>
      </w:r>
      <w:r w:rsidR="006C0B4D" w:rsidRPr="00E064E1">
        <w:rPr>
          <w:rFonts w:ascii="Times New Roman" w:eastAsia="Times New Roman" w:hAnsi="Times New Roman" w:cs="Times New Roman"/>
          <w:sz w:val="24"/>
          <w:szCs w:val="24"/>
          <w:lang w:eastAsia="ru-RU"/>
        </w:rPr>
        <w:t>ти кодексы регулировали практику корпоративного поведения, в частности, вопросы обеспечения интересов акционеров, подот</w:t>
      </w:r>
      <w:r w:rsidR="006C0B4D" w:rsidRPr="00E064E1">
        <w:rPr>
          <w:rFonts w:ascii="Times New Roman" w:eastAsia="Times New Roman" w:hAnsi="Times New Roman" w:cs="Times New Roman"/>
          <w:sz w:val="24"/>
          <w:szCs w:val="24"/>
          <w:lang w:eastAsia="ru-RU"/>
        </w:rPr>
        <w:softHyphen/>
        <w:t>четности директоров и руководства компанией. С тех пор во мно</w:t>
      </w:r>
      <w:r w:rsidR="006C0B4D" w:rsidRPr="00E064E1">
        <w:rPr>
          <w:rFonts w:ascii="Times New Roman" w:eastAsia="Times New Roman" w:hAnsi="Times New Roman" w:cs="Times New Roman"/>
          <w:sz w:val="24"/>
          <w:szCs w:val="24"/>
          <w:lang w:eastAsia="ru-RU"/>
        </w:rPr>
        <w:softHyphen/>
        <w:t>гих странах изданы кодексы корпоративного поведения с соответ</w:t>
      </w:r>
      <w:r w:rsidR="006C0B4D" w:rsidRPr="00E064E1">
        <w:rPr>
          <w:rFonts w:ascii="Times New Roman" w:eastAsia="Times New Roman" w:hAnsi="Times New Roman" w:cs="Times New Roman"/>
          <w:sz w:val="24"/>
          <w:szCs w:val="24"/>
          <w:lang w:eastAsia="ru-RU"/>
        </w:rPr>
        <w:softHyphen/>
        <w:t>ствующими методическими рекомендациями.</w:t>
      </w:r>
    </w:p>
    <w:p w:rsidR="005B4BC8" w:rsidRDefault="006C0B4D" w:rsidP="00E064E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E064E1">
        <w:rPr>
          <w:rFonts w:ascii="Times New Roman" w:eastAsia="Times New Roman" w:hAnsi="Times New Roman" w:cs="Times New Roman"/>
          <w:sz w:val="24"/>
          <w:szCs w:val="24"/>
          <w:lang w:eastAsia="ru-RU"/>
        </w:rPr>
        <w:t xml:space="preserve">В </w:t>
      </w:r>
      <w:r w:rsidR="00430B6F" w:rsidRPr="00E064E1">
        <w:rPr>
          <w:rFonts w:ascii="Times New Roman" w:eastAsia="Times New Roman" w:hAnsi="Times New Roman" w:cs="Times New Roman"/>
          <w:sz w:val="24"/>
          <w:szCs w:val="24"/>
          <w:lang w:eastAsia="ru-RU"/>
        </w:rPr>
        <w:t>Республике Беларусь</w:t>
      </w:r>
      <w:r w:rsidRPr="00E064E1">
        <w:rPr>
          <w:rFonts w:ascii="Times New Roman" w:eastAsia="Times New Roman" w:hAnsi="Times New Roman" w:cs="Times New Roman"/>
          <w:sz w:val="24"/>
          <w:szCs w:val="24"/>
          <w:lang w:eastAsia="ru-RU"/>
        </w:rPr>
        <w:t xml:space="preserve"> </w:t>
      </w:r>
      <w:r w:rsidR="00430B6F" w:rsidRPr="00E064E1">
        <w:rPr>
          <w:rFonts w:ascii="Times New Roman" w:hAnsi="Times New Roman" w:cs="Times New Roman"/>
          <w:color w:val="000000"/>
          <w:sz w:val="24"/>
          <w:szCs w:val="24"/>
          <w:shd w:val="clear" w:color="auto" w:fill="FFFFFF"/>
        </w:rPr>
        <w:t>Министерством финансов совместно с Министерством экономики, Государственным комитетом по имуществу и иными заинтересованными структурами</w:t>
      </w:r>
      <w:r w:rsidR="006E461F" w:rsidRPr="00E064E1">
        <w:rPr>
          <w:rFonts w:ascii="Times New Roman" w:hAnsi="Times New Roman" w:cs="Times New Roman"/>
          <w:color w:val="000000"/>
          <w:sz w:val="24"/>
          <w:szCs w:val="24"/>
          <w:shd w:val="clear" w:color="auto" w:fill="FFFFFF"/>
        </w:rPr>
        <w:t xml:space="preserve"> был</w:t>
      </w:r>
      <w:r w:rsidR="00430B6F" w:rsidRPr="00E064E1">
        <w:rPr>
          <w:rFonts w:ascii="Times New Roman" w:hAnsi="Times New Roman" w:cs="Times New Roman"/>
          <w:color w:val="000000"/>
          <w:sz w:val="24"/>
          <w:szCs w:val="24"/>
          <w:shd w:val="clear" w:color="auto" w:fill="FFFFFF"/>
        </w:rPr>
        <w:t xml:space="preserve"> разработан Свод правил корпоративного поведения.</w:t>
      </w:r>
      <w:r w:rsidR="00430B6F" w:rsidRPr="00E064E1">
        <w:rPr>
          <w:rFonts w:ascii="Times New Roman" w:hAnsi="Times New Roman" w:cs="Times New Roman"/>
          <w:color w:val="000000"/>
          <w:sz w:val="24"/>
          <w:szCs w:val="24"/>
          <w:shd w:val="clear" w:color="auto" w:fill="FFFFFF"/>
        </w:rPr>
        <w:br/>
      </w:r>
      <w:r w:rsidR="006E461F" w:rsidRPr="00E064E1">
        <w:rPr>
          <w:rFonts w:ascii="Times New Roman" w:hAnsi="Times New Roman" w:cs="Times New Roman"/>
          <w:color w:val="000000"/>
          <w:sz w:val="24"/>
          <w:szCs w:val="24"/>
          <w:shd w:val="clear" w:color="auto" w:fill="FFFFFF"/>
        </w:rPr>
        <w:t>Пр</w:t>
      </w:r>
      <w:r w:rsidR="006E461F" w:rsidRPr="00E064E1">
        <w:rPr>
          <w:rFonts w:ascii="Times New Roman" w:hAnsi="Times New Roman" w:cs="Times New Roman"/>
          <w:color w:val="000000"/>
          <w:sz w:val="24"/>
          <w:szCs w:val="24"/>
          <w:shd w:val="clear" w:color="auto" w:fill="FFFFFF"/>
        </w:rPr>
        <w:t>и подготовке свода правил были учтены нормы белорусского законодательства, а также принят во внимание международный опыт корпоративного поведения, в том числе Кодекс корпоративного поведения, разработанный Федеральной комиссией по рынку ценных бумаг России.</w:t>
      </w:r>
      <w:r w:rsidR="0026362A" w:rsidRPr="00E064E1">
        <w:rPr>
          <w:rFonts w:ascii="Times New Roman" w:hAnsi="Times New Roman" w:cs="Times New Roman"/>
          <w:color w:val="000000"/>
          <w:sz w:val="24"/>
          <w:szCs w:val="24"/>
          <w:shd w:val="clear" w:color="auto" w:fill="FFFFFF"/>
        </w:rPr>
        <w:t xml:space="preserve"> Отметим, что целевая аудитория данного Свода правил – акционерные общества. </w:t>
      </w:r>
    </w:p>
    <w:p w:rsidR="006E461F" w:rsidRPr="00E064E1" w:rsidRDefault="006E461F" w:rsidP="00E064E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E064E1">
        <w:rPr>
          <w:rFonts w:ascii="Times New Roman" w:hAnsi="Times New Roman" w:cs="Times New Roman"/>
          <w:color w:val="000000"/>
          <w:sz w:val="24"/>
          <w:szCs w:val="24"/>
          <w:shd w:val="clear" w:color="auto" w:fill="FFFFFF"/>
        </w:rPr>
        <w:t>Положения белорусского свода правил базируются на признанных в международной практике принципах корпоративного управления, разработанных Организацией экономического сотрудничества и развития, в соответствии с которыми в последние годы рядом других государств были приняты кодексы корпоративного управления и аналогичные им документы</w:t>
      </w:r>
      <w:r w:rsidRPr="00E064E1">
        <w:rPr>
          <w:rFonts w:ascii="Times New Roman" w:hAnsi="Times New Roman" w:cs="Times New Roman"/>
          <w:color w:val="000000"/>
          <w:sz w:val="24"/>
          <w:szCs w:val="24"/>
          <w:shd w:val="clear" w:color="auto" w:fill="FFFFFF"/>
        </w:rPr>
        <w:t xml:space="preserve"> [</w:t>
      </w:r>
      <w:r w:rsidR="00922079">
        <w:rPr>
          <w:rFonts w:ascii="Times New Roman" w:hAnsi="Times New Roman" w:cs="Times New Roman"/>
          <w:color w:val="000000"/>
          <w:sz w:val="24"/>
          <w:szCs w:val="24"/>
          <w:shd w:val="clear" w:color="auto" w:fill="FFFFFF"/>
        </w:rPr>
        <w:t>6</w:t>
      </w:r>
      <w:r w:rsidRPr="00E064E1">
        <w:rPr>
          <w:rFonts w:ascii="Times New Roman" w:hAnsi="Times New Roman" w:cs="Times New Roman"/>
          <w:color w:val="000000"/>
          <w:sz w:val="24"/>
          <w:szCs w:val="24"/>
          <w:shd w:val="clear" w:color="auto" w:fill="FFFFFF"/>
        </w:rPr>
        <w:t>]</w:t>
      </w:r>
      <w:r w:rsidRPr="00E064E1">
        <w:rPr>
          <w:rFonts w:ascii="Times New Roman" w:hAnsi="Times New Roman" w:cs="Times New Roman"/>
          <w:color w:val="000000"/>
          <w:sz w:val="24"/>
          <w:szCs w:val="24"/>
          <w:shd w:val="clear" w:color="auto" w:fill="FFFFFF"/>
        </w:rPr>
        <w:t>.</w:t>
      </w:r>
      <w:r w:rsidR="00F710F2" w:rsidRPr="00E064E1">
        <w:rPr>
          <w:rFonts w:ascii="Times New Roman" w:hAnsi="Times New Roman" w:cs="Times New Roman"/>
          <w:color w:val="000000"/>
          <w:sz w:val="24"/>
          <w:szCs w:val="24"/>
          <w:shd w:val="clear" w:color="auto" w:fill="FFFFFF"/>
        </w:rPr>
        <w:t xml:space="preserve">  </w:t>
      </w:r>
    </w:p>
    <w:p w:rsidR="00BE603D" w:rsidRPr="00E064E1" w:rsidRDefault="00F710F2" w:rsidP="00E064E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E064E1">
        <w:rPr>
          <w:rFonts w:ascii="Times New Roman" w:hAnsi="Times New Roman" w:cs="Times New Roman"/>
          <w:color w:val="000000"/>
          <w:sz w:val="24"/>
          <w:szCs w:val="24"/>
          <w:shd w:val="clear" w:color="auto" w:fill="FFFFFF"/>
        </w:rPr>
        <w:t>Приказом Мин</w:t>
      </w:r>
      <w:r w:rsidRPr="00E064E1">
        <w:rPr>
          <w:rFonts w:ascii="Times New Roman" w:hAnsi="Times New Roman" w:cs="Times New Roman"/>
          <w:color w:val="000000"/>
          <w:sz w:val="24"/>
          <w:szCs w:val="24"/>
          <w:shd w:val="clear" w:color="auto" w:fill="FFFFFF"/>
        </w:rPr>
        <w:t xml:space="preserve">истерства </w:t>
      </w:r>
      <w:r w:rsidRPr="00E064E1">
        <w:rPr>
          <w:rFonts w:ascii="Times New Roman" w:hAnsi="Times New Roman" w:cs="Times New Roman"/>
          <w:color w:val="000000"/>
          <w:sz w:val="24"/>
          <w:szCs w:val="24"/>
          <w:shd w:val="clear" w:color="auto" w:fill="FFFFFF"/>
        </w:rPr>
        <w:t>фина</w:t>
      </w:r>
      <w:r w:rsidRPr="00E064E1">
        <w:rPr>
          <w:rFonts w:ascii="Times New Roman" w:hAnsi="Times New Roman" w:cs="Times New Roman"/>
          <w:color w:val="000000"/>
          <w:sz w:val="24"/>
          <w:szCs w:val="24"/>
          <w:shd w:val="clear" w:color="auto" w:fill="FFFFFF"/>
        </w:rPr>
        <w:t>нсов от 18.08.2007 г.</w:t>
      </w:r>
      <w:r w:rsidRPr="00E064E1">
        <w:rPr>
          <w:rFonts w:ascii="Times New Roman" w:hAnsi="Times New Roman" w:cs="Times New Roman"/>
          <w:color w:val="000000"/>
          <w:sz w:val="24"/>
          <w:szCs w:val="24"/>
          <w:shd w:val="clear" w:color="auto" w:fill="FFFFFF"/>
        </w:rPr>
        <w:t xml:space="preserve"> </w:t>
      </w:r>
      <w:r w:rsidRPr="00E064E1">
        <w:rPr>
          <w:rFonts w:ascii="Times New Roman" w:hAnsi="Times New Roman" w:cs="Times New Roman"/>
          <w:color w:val="000000"/>
          <w:sz w:val="24"/>
          <w:szCs w:val="24"/>
          <w:shd w:val="clear" w:color="auto" w:fill="FFFFFF"/>
        </w:rPr>
        <w:t xml:space="preserve">№ 293 </w:t>
      </w:r>
      <w:r w:rsidRPr="00E064E1">
        <w:rPr>
          <w:rFonts w:ascii="Times New Roman" w:hAnsi="Times New Roman" w:cs="Times New Roman"/>
          <w:color w:val="000000"/>
          <w:sz w:val="24"/>
          <w:szCs w:val="24"/>
          <w:shd w:val="clear" w:color="auto" w:fill="FFFFFF"/>
        </w:rPr>
        <w:t xml:space="preserve">акционерным обществам, созданным на территории Беларуси, рекомендовано следовать положениям свода правил. </w:t>
      </w:r>
      <w:r w:rsidR="00BE603D" w:rsidRPr="00E064E1">
        <w:rPr>
          <w:rFonts w:ascii="Times New Roman" w:hAnsi="Times New Roman" w:cs="Times New Roman"/>
          <w:color w:val="000000"/>
          <w:sz w:val="24"/>
          <w:szCs w:val="24"/>
          <w:shd w:val="clear" w:color="auto" w:fill="FFFFFF"/>
        </w:rPr>
        <w:t>Подчеркивается</w:t>
      </w:r>
      <w:r w:rsidRPr="00E064E1">
        <w:rPr>
          <w:rFonts w:ascii="Times New Roman" w:hAnsi="Times New Roman" w:cs="Times New Roman"/>
          <w:color w:val="000000"/>
          <w:sz w:val="24"/>
          <w:szCs w:val="24"/>
          <w:shd w:val="clear" w:color="auto" w:fill="FFFFFF"/>
        </w:rPr>
        <w:t xml:space="preserve">, что применение акционерными обществами его положений является добровольным. Исходя из своей организационно-правовой формы, отраслевой принадлежности, структуры капитала и других особенностей, </w:t>
      </w:r>
      <w:r w:rsidR="00BE603D" w:rsidRPr="00E064E1">
        <w:rPr>
          <w:rFonts w:ascii="Times New Roman" w:hAnsi="Times New Roman" w:cs="Times New Roman"/>
          <w:color w:val="000000"/>
          <w:sz w:val="24"/>
          <w:szCs w:val="24"/>
          <w:shd w:val="clear" w:color="auto" w:fill="FFFFFF"/>
        </w:rPr>
        <w:t>акционерное общество</w:t>
      </w:r>
      <w:r w:rsidRPr="00E064E1">
        <w:rPr>
          <w:rFonts w:ascii="Times New Roman" w:hAnsi="Times New Roman" w:cs="Times New Roman"/>
          <w:color w:val="000000"/>
          <w:sz w:val="24"/>
          <w:szCs w:val="24"/>
          <w:shd w:val="clear" w:color="auto" w:fill="FFFFFF"/>
        </w:rPr>
        <w:t xml:space="preserve"> </w:t>
      </w:r>
      <w:r w:rsidRPr="00E064E1">
        <w:rPr>
          <w:rFonts w:ascii="Times New Roman" w:hAnsi="Times New Roman" w:cs="Times New Roman"/>
          <w:color w:val="000000"/>
          <w:sz w:val="24"/>
          <w:szCs w:val="24"/>
          <w:shd w:val="clear" w:color="auto" w:fill="FFFFFF"/>
        </w:rPr>
        <w:lastRenderedPageBreak/>
        <w:t>вправе использовать те рекомендации</w:t>
      </w:r>
      <w:r w:rsidR="00BE603D" w:rsidRPr="00E064E1">
        <w:rPr>
          <w:rFonts w:ascii="Times New Roman" w:hAnsi="Times New Roman" w:cs="Times New Roman"/>
          <w:color w:val="000000"/>
          <w:sz w:val="24"/>
          <w:szCs w:val="24"/>
          <w:shd w:val="clear" w:color="auto" w:fill="FFFFFF"/>
        </w:rPr>
        <w:t xml:space="preserve"> </w:t>
      </w:r>
      <w:r w:rsidRPr="00E064E1">
        <w:rPr>
          <w:rFonts w:ascii="Times New Roman" w:hAnsi="Times New Roman" w:cs="Times New Roman"/>
          <w:color w:val="000000"/>
          <w:sz w:val="24"/>
          <w:szCs w:val="24"/>
          <w:shd w:val="clear" w:color="auto" w:fill="FFFFFF"/>
        </w:rPr>
        <w:t>свода правил</w:t>
      </w:r>
      <w:r w:rsidR="00BE603D" w:rsidRPr="00E064E1">
        <w:rPr>
          <w:rFonts w:ascii="Times New Roman" w:hAnsi="Times New Roman" w:cs="Times New Roman"/>
          <w:color w:val="000000"/>
          <w:sz w:val="24"/>
          <w:szCs w:val="24"/>
          <w:shd w:val="clear" w:color="auto" w:fill="FFFFFF"/>
        </w:rPr>
        <w:t xml:space="preserve"> </w:t>
      </w:r>
      <w:r w:rsidR="00BE603D" w:rsidRPr="00E064E1">
        <w:rPr>
          <w:rFonts w:ascii="Times New Roman" w:hAnsi="Times New Roman" w:cs="Times New Roman"/>
          <w:color w:val="000000"/>
          <w:sz w:val="24"/>
          <w:szCs w:val="24"/>
          <w:shd w:val="clear" w:color="auto" w:fill="FFFFFF"/>
        </w:rPr>
        <w:t>и в том объеме</w:t>
      </w:r>
      <w:r w:rsidRPr="00E064E1">
        <w:rPr>
          <w:rFonts w:ascii="Times New Roman" w:hAnsi="Times New Roman" w:cs="Times New Roman"/>
          <w:color w:val="000000"/>
          <w:sz w:val="24"/>
          <w:szCs w:val="24"/>
          <w:shd w:val="clear" w:color="auto" w:fill="FFFFFF"/>
        </w:rPr>
        <w:t xml:space="preserve">, которые оно сочтет для себя приемлемыми. </w:t>
      </w:r>
    </w:p>
    <w:p w:rsidR="005B4BC8" w:rsidRDefault="00296852" w:rsidP="005B4BC8">
      <w:pPr>
        <w:pStyle w:val="3"/>
        <w:ind w:firstLine="709"/>
        <w:jc w:val="both"/>
        <w:rPr>
          <w:snapToGrid w:val="0"/>
          <w:szCs w:val="24"/>
        </w:rPr>
      </w:pPr>
      <w:r w:rsidRPr="00E064E1">
        <w:rPr>
          <w:szCs w:val="24"/>
        </w:rPr>
        <w:t xml:space="preserve">В </w:t>
      </w:r>
      <w:r w:rsidR="005B4BC8">
        <w:rPr>
          <w:szCs w:val="24"/>
        </w:rPr>
        <w:t>с</w:t>
      </w:r>
      <w:r w:rsidRPr="00E064E1">
        <w:rPr>
          <w:szCs w:val="24"/>
        </w:rPr>
        <w:t>воде правил приводится определение понятия «к</w:t>
      </w:r>
      <w:r w:rsidRPr="00E064E1">
        <w:rPr>
          <w:szCs w:val="24"/>
        </w:rPr>
        <w:t>орпоративное поведение»</w:t>
      </w:r>
      <w:r w:rsidRPr="00E064E1">
        <w:rPr>
          <w:szCs w:val="24"/>
        </w:rPr>
        <w:t xml:space="preserve">. Под ним понимают </w:t>
      </w:r>
      <w:r w:rsidRPr="00E064E1">
        <w:rPr>
          <w:szCs w:val="24"/>
        </w:rPr>
        <w:t xml:space="preserve">широкий термин, охватывающий систему отношений между органами управления и должностными лицами хозяйственного общества, владельцами ценных бумаг, а также другими заинтересованными лицами, так или иначе вовлеченными в </w:t>
      </w:r>
      <w:r w:rsidRPr="005B4BC8">
        <w:rPr>
          <w:szCs w:val="24"/>
        </w:rPr>
        <w:t xml:space="preserve">управление обществом как юридическим лицом. </w:t>
      </w:r>
      <w:r w:rsidRPr="005B4BC8">
        <w:rPr>
          <w:szCs w:val="24"/>
        </w:rPr>
        <w:t xml:space="preserve">С точки зрения тематики данной статьи </w:t>
      </w:r>
      <w:r w:rsidR="005B4BC8" w:rsidRPr="005B4BC8">
        <w:rPr>
          <w:szCs w:val="24"/>
        </w:rPr>
        <w:t xml:space="preserve">особый </w:t>
      </w:r>
      <w:r w:rsidRPr="005B4BC8">
        <w:rPr>
          <w:szCs w:val="24"/>
        </w:rPr>
        <w:t>интерес</w:t>
      </w:r>
      <w:r w:rsidR="005B4BC8" w:rsidRPr="005B4BC8">
        <w:rPr>
          <w:szCs w:val="24"/>
        </w:rPr>
        <w:t xml:space="preserve"> представляет глава 7 с</w:t>
      </w:r>
      <w:r w:rsidR="00C05A21" w:rsidRPr="005B4BC8">
        <w:rPr>
          <w:szCs w:val="24"/>
        </w:rPr>
        <w:t xml:space="preserve">вода правил «Раскрытие информации об обществе». </w:t>
      </w:r>
      <w:r w:rsidR="005B4BC8">
        <w:rPr>
          <w:szCs w:val="24"/>
        </w:rPr>
        <w:t xml:space="preserve">В ней указывается цель </w:t>
      </w:r>
      <w:r w:rsidR="005B4BC8" w:rsidRPr="005B4BC8">
        <w:rPr>
          <w:snapToGrid w:val="0"/>
          <w:szCs w:val="24"/>
        </w:rPr>
        <w:t>раскрытия информации об обществе</w:t>
      </w:r>
      <w:r w:rsidR="005B4BC8">
        <w:rPr>
          <w:snapToGrid w:val="0"/>
          <w:szCs w:val="24"/>
        </w:rPr>
        <w:t xml:space="preserve">: </w:t>
      </w:r>
      <w:r w:rsidR="005B4BC8" w:rsidRPr="005B4BC8">
        <w:rPr>
          <w:snapToGrid w:val="0"/>
          <w:szCs w:val="24"/>
        </w:rPr>
        <w:t>донесение информации до сведения всех заинтересованных в ее получении лиц в объеме, необходимом для принятия взвешенного решения об участии в обществе или совершении иных действий, способных повлиять на финансово-хозяйственную деятельность общества</w:t>
      </w:r>
      <w:proofErr w:type="gramStart"/>
      <w:r w:rsidR="005B4BC8" w:rsidRPr="005B4BC8">
        <w:rPr>
          <w:snapToGrid w:val="0"/>
          <w:szCs w:val="24"/>
        </w:rPr>
        <w:t>.</w:t>
      </w:r>
      <w:proofErr w:type="gramEnd"/>
      <w:r w:rsidR="005B4BC8">
        <w:rPr>
          <w:snapToGrid w:val="0"/>
          <w:szCs w:val="24"/>
        </w:rPr>
        <w:t xml:space="preserve"> Называются также и основные </w:t>
      </w:r>
      <w:r w:rsidR="005B4BC8" w:rsidRPr="005B4BC8">
        <w:rPr>
          <w:snapToGrid w:val="0"/>
          <w:szCs w:val="24"/>
        </w:rPr>
        <w:t>принцип</w:t>
      </w:r>
      <w:r w:rsidR="005B4BC8">
        <w:rPr>
          <w:snapToGrid w:val="0"/>
          <w:szCs w:val="24"/>
        </w:rPr>
        <w:t>ы</w:t>
      </w:r>
      <w:r w:rsidR="005B4BC8" w:rsidRPr="005B4BC8">
        <w:rPr>
          <w:snapToGrid w:val="0"/>
          <w:szCs w:val="24"/>
        </w:rPr>
        <w:t xml:space="preserve"> раскрытия информации об обществе</w:t>
      </w:r>
      <w:r w:rsidR="005B4BC8">
        <w:rPr>
          <w:snapToGrid w:val="0"/>
          <w:szCs w:val="24"/>
        </w:rPr>
        <w:t>:</w:t>
      </w:r>
    </w:p>
    <w:p w:rsidR="005B4BC8" w:rsidRDefault="005B4BC8" w:rsidP="005B4BC8">
      <w:pPr>
        <w:pStyle w:val="3"/>
        <w:numPr>
          <w:ilvl w:val="0"/>
          <w:numId w:val="6"/>
        </w:numPr>
        <w:ind w:left="0" w:firstLine="709"/>
        <w:jc w:val="both"/>
        <w:rPr>
          <w:snapToGrid w:val="0"/>
          <w:szCs w:val="24"/>
        </w:rPr>
      </w:pPr>
      <w:r w:rsidRPr="005B4BC8">
        <w:rPr>
          <w:snapToGrid w:val="0"/>
          <w:szCs w:val="24"/>
        </w:rPr>
        <w:t xml:space="preserve">регулярность и оперативность ее предоставления, </w:t>
      </w:r>
    </w:p>
    <w:p w:rsidR="005B4BC8" w:rsidRDefault="005B4BC8" w:rsidP="005B4BC8">
      <w:pPr>
        <w:pStyle w:val="3"/>
        <w:numPr>
          <w:ilvl w:val="0"/>
          <w:numId w:val="6"/>
        </w:numPr>
        <w:ind w:left="0" w:firstLine="709"/>
        <w:jc w:val="both"/>
        <w:rPr>
          <w:snapToGrid w:val="0"/>
          <w:szCs w:val="24"/>
        </w:rPr>
      </w:pPr>
      <w:r w:rsidRPr="005B4BC8">
        <w:rPr>
          <w:snapToGrid w:val="0"/>
          <w:szCs w:val="24"/>
        </w:rPr>
        <w:t>доступность для большинства акционеров и иных заинтересованных лиц,</w:t>
      </w:r>
    </w:p>
    <w:p w:rsidR="005B4BC8" w:rsidRDefault="005B4BC8" w:rsidP="005B4BC8">
      <w:pPr>
        <w:pStyle w:val="3"/>
        <w:numPr>
          <w:ilvl w:val="0"/>
          <w:numId w:val="6"/>
        </w:numPr>
        <w:ind w:left="0" w:firstLine="709"/>
        <w:jc w:val="both"/>
        <w:rPr>
          <w:snapToGrid w:val="0"/>
          <w:szCs w:val="24"/>
        </w:rPr>
      </w:pPr>
      <w:r w:rsidRPr="005B4BC8">
        <w:rPr>
          <w:snapToGrid w:val="0"/>
          <w:szCs w:val="24"/>
        </w:rPr>
        <w:t xml:space="preserve">достоверность и полнота ее содержания, </w:t>
      </w:r>
    </w:p>
    <w:p w:rsidR="005B4BC8" w:rsidRPr="005B4BC8" w:rsidRDefault="005B4BC8" w:rsidP="005B4BC8">
      <w:pPr>
        <w:pStyle w:val="3"/>
        <w:numPr>
          <w:ilvl w:val="0"/>
          <w:numId w:val="6"/>
        </w:numPr>
        <w:ind w:left="0" w:firstLine="709"/>
        <w:jc w:val="both"/>
        <w:rPr>
          <w:snapToGrid w:val="0"/>
          <w:szCs w:val="24"/>
        </w:rPr>
      </w:pPr>
      <w:r w:rsidRPr="005B4BC8">
        <w:rPr>
          <w:snapToGrid w:val="0"/>
          <w:szCs w:val="24"/>
        </w:rPr>
        <w:t>соблюдение разумного баланса между открытостью общества и соблюдением его интересов.</w:t>
      </w:r>
    </w:p>
    <w:p w:rsidR="0026362A" w:rsidRPr="005B4BC8" w:rsidRDefault="005B4BC8" w:rsidP="005B4BC8">
      <w:pPr>
        <w:pStyle w:val="3"/>
        <w:ind w:firstLine="709"/>
        <w:jc w:val="both"/>
        <w:rPr>
          <w:szCs w:val="24"/>
        </w:rPr>
      </w:pPr>
      <w:r>
        <w:rPr>
          <w:szCs w:val="24"/>
        </w:rPr>
        <w:t xml:space="preserve">Кроме того, в своде правил </w:t>
      </w:r>
      <w:r w:rsidR="0026362A" w:rsidRPr="005B4BC8">
        <w:rPr>
          <w:szCs w:val="24"/>
        </w:rPr>
        <w:t xml:space="preserve">содержатся рекомендации по разработке </w:t>
      </w:r>
      <w:r w:rsidR="0026362A" w:rsidRPr="005B4BC8">
        <w:rPr>
          <w:snapToGrid w:val="0"/>
          <w:szCs w:val="24"/>
        </w:rPr>
        <w:t>Положени</w:t>
      </w:r>
      <w:r w:rsidR="0026362A" w:rsidRPr="005B4BC8">
        <w:rPr>
          <w:snapToGrid w:val="0"/>
          <w:szCs w:val="24"/>
        </w:rPr>
        <w:t>я</w:t>
      </w:r>
      <w:r w:rsidR="0026362A" w:rsidRPr="005B4BC8">
        <w:rPr>
          <w:snapToGrid w:val="0"/>
          <w:szCs w:val="24"/>
        </w:rPr>
        <w:t xml:space="preserve"> об информационной политике</w:t>
      </w:r>
      <w:r w:rsidR="0026362A" w:rsidRPr="005B4BC8">
        <w:rPr>
          <w:snapToGrid w:val="0"/>
          <w:szCs w:val="24"/>
        </w:rPr>
        <w:t xml:space="preserve">, в которое рекомендуется </w:t>
      </w:r>
      <w:r w:rsidR="0026362A" w:rsidRPr="005B4BC8">
        <w:rPr>
          <w:snapToGrid w:val="0"/>
          <w:szCs w:val="24"/>
        </w:rPr>
        <w:t xml:space="preserve"> </w:t>
      </w:r>
      <w:r w:rsidR="0026362A" w:rsidRPr="005B4BC8">
        <w:rPr>
          <w:szCs w:val="24"/>
        </w:rPr>
        <w:t>включ</w:t>
      </w:r>
      <w:r w:rsidR="0026362A" w:rsidRPr="005B4BC8">
        <w:rPr>
          <w:szCs w:val="24"/>
        </w:rPr>
        <w:t>а</w:t>
      </w:r>
      <w:r w:rsidR="0026362A" w:rsidRPr="005B4BC8">
        <w:rPr>
          <w:szCs w:val="24"/>
        </w:rPr>
        <w:t>ть:</w:t>
      </w:r>
    </w:p>
    <w:p w:rsidR="0026362A" w:rsidRPr="00253B1F" w:rsidRDefault="0026362A" w:rsidP="005B4BC8">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5B4BC8">
        <w:rPr>
          <w:rFonts w:ascii="Times New Roman" w:hAnsi="Times New Roman" w:cs="Times New Roman"/>
          <w:sz w:val="24"/>
          <w:szCs w:val="24"/>
        </w:rPr>
        <w:t>изме</w:t>
      </w:r>
      <w:r w:rsidRPr="00253B1F">
        <w:rPr>
          <w:rFonts w:ascii="Times New Roman" w:hAnsi="Times New Roman" w:cs="Times New Roman"/>
          <w:sz w:val="24"/>
          <w:szCs w:val="24"/>
        </w:rPr>
        <w:t>нение наименования общества;</w:t>
      </w:r>
    </w:p>
    <w:p w:rsidR="0026362A" w:rsidRPr="00253B1F" w:rsidRDefault="0026362A" w:rsidP="00253B1F">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53B1F">
        <w:rPr>
          <w:rFonts w:ascii="Times New Roman" w:hAnsi="Times New Roman" w:cs="Times New Roman"/>
          <w:sz w:val="24"/>
          <w:szCs w:val="24"/>
        </w:rPr>
        <w:t>принятие решения об увеличении (уменьшении) уставного капитала;</w:t>
      </w:r>
    </w:p>
    <w:p w:rsidR="0026362A" w:rsidRPr="00253B1F" w:rsidRDefault="0026362A" w:rsidP="00253B1F">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53B1F">
        <w:rPr>
          <w:rFonts w:ascii="Times New Roman" w:hAnsi="Times New Roman" w:cs="Times New Roman"/>
          <w:sz w:val="24"/>
          <w:szCs w:val="24"/>
        </w:rPr>
        <w:t>приобретение обществом собственных акций, если это не связано с уменьшением уставного капитала общества (при этом должна раскрываться информация об источниках средств, используемых для приобретения собственных акций, о количестве приобретаемых акций, цене приобретения, а также иная информация, раскрывающая причину и цели такого приобретения);</w:t>
      </w:r>
    </w:p>
    <w:p w:rsidR="0026362A" w:rsidRPr="00253B1F" w:rsidRDefault="0026362A" w:rsidP="00253B1F">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53B1F">
        <w:rPr>
          <w:rFonts w:ascii="Times New Roman" w:hAnsi="Times New Roman" w:cs="Times New Roman"/>
          <w:sz w:val="24"/>
          <w:szCs w:val="24"/>
        </w:rPr>
        <w:t>повышение (понижение) цены акций общества не менее чем на 5 процентов;</w:t>
      </w:r>
    </w:p>
    <w:p w:rsidR="0026362A" w:rsidRPr="00253B1F" w:rsidRDefault="0026362A" w:rsidP="00253B1F">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53B1F">
        <w:rPr>
          <w:rFonts w:ascii="Times New Roman" w:hAnsi="Times New Roman" w:cs="Times New Roman"/>
          <w:sz w:val="24"/>
          <w:szCs w:val="24"/>
        </w:rPr>
        <w:t>изменение приоритетных направлений деятельности общества;</w:t>
      </w:r>
    </w:p>
    <w:p w:rsidR="0026362A" w:rsidRPr="008C7CDF" w:rsidRDefault="0026362A" w:rsidP="008C7CDF">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53B1F">
        <w:rPr>
          <w:rFonts w:ascii="Times New Roman" w:hAnsi="Times New Roman" w:cs="Times New Roman"/>
          <w:sz w:val="24"/>
          <w:szCs w:val="24"/>
        </w:rPr>
        <w:t xml:space="preserve">внесение в устав общества изменений, касающихся размещения </w:t>
      </w:r>
      <w:r w:rsidRPr="008C7CDF">
        <w:rPr>
          <w:rFonts w:ascii="Times New Roman" w:hAnsi="Times New Roman" w:cs="Times New Roman"/>
          <w:sz w:val="24"/>
          <w:szCs w:val="24"/>
        </w:rPr>
        <w:t xml:space="preserve">привилегированных акций иного типа по сравнению с </w:t>
      </w:r>
      <w:proofErr w:type="gramStart"/>
      <w:r w:rsidRPr="008C7CDF">
        <w:rPr>
          <w:rFonts w:ascii="Times New Roman" w:hAnsi="Times New Roman" w:cs="Times New Roman"/>
          <w:sz w:val="24"/>
          <w:szCs w:val="24"/>
        </w:rPr>
        <w:t>размещенными</w:t>
      </w:r>
      <w:proofErr w:type="gramEnd"/>
      <w:r w:rsidRPr="008C7CDF">
        <w:rPr>
          <w:rFonts w:ascii="Times New Roman" w:hAnsi="Times New Roman" w:cs="Times New Roman"/>
          <w:sz w:val="24"/>
          <w:szCs w:val="24"/>
        </w:rPr>
        <w:t xml:space="preserve"> ранее;</w:t>
      </w:r>
    </w:p>
    <w:p w:rsidR="0026362A" w:rsidRPr="008C7CDF" w:rsidRDefault="0026362A" w:rsidP="008C7CDF">
      <w:pPr>
        <w:pStyle w:val="a7"/>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8C7CDF">
        <w:rPr>
          <w:rFonts w:ascii="Times New Roman" w:hAnsi="Times New Roman" w:cs="Times New Roman"/>
          <w:sz w:val="24"/>
          <w:szCs w:val="24"/>
        </w:rPr>
        <w:t>изменение депозитария эмитента.</w:t>
      </w:r>
    </w:p>
    <w:p w:rsidR="008C7CDF" w:rsidRPr="008C7CDF" w:rsidRDefault="0026362A" w:rsidP="008C7CDF">
      <w:pPr>
        <w:spacing w:after="0" w:line="240" w:lineRule="auto"/>
        <w:ind w:firstLine="720"/>
        <w:jc w:val="both"/>
        <w:rPr>
          <w:rFonts w:ascii="Times New Roman" w:hAnsi="Times New Roman" w:cs="Times New Roman"/>
          <w:snapToGrid w:val="0"/>
          <w:sz w:val="24"/>
          <w:szCs w:val="24"/>
        </w:rPr>
      </w:pPr>
      <w:r w:rsidRPr="008C7CDF">
        <w:rPr>
          <w:rFonts w:ascii="Times New Roman" w:hAnsi="Times New Roman" w:cs="Times New Roman"/>
          <w:sz w:val="24"/>
          <w:szCs w:val="24"/>
        </w:rPr>
        <w:t xml:space="preserve">Внимание также уделено и защите информации, </w:t>
      </w:r>
      <w:r w:rsidRPr="008C7CDF">
        <w:rPr>
          <w:rFonts w:ascii="Times New Roman" w:hAnsi="Times New Roman" w:cs="Times New Roman"/>
          <w:snapToGrid w:val="0"/>
          <w:sz w:val="24"/>
          <w:szCs w:val="24"/>
        </w:rPr>
        <w:t>составляющ</w:t>
      </w:r>
      <w:r w:rsidRPr="008C7CDF">
        <w:rPr>
          <w:rFonts w:ascii="Times New Roman" w:hAnsi="Times New Roman" w:cs="Times New Roman"/>
          <w:snapToGrid w:val="0"/>
          <w:sz w:val="24"/>
          <w:szCs w:val="24"/>
        </w:rPr>
        <w:t>ей</w:t>
      </w:r>
      <w:r w:rsidRPr="008C7CDF">
        <w:rPr>
          <w:rFonts w:ascii="Times New Roman" w:hAnsi="Times New Roman" w:cs="Times New Roman"/>
          <w:snapToGrid w:val="0"/>
          <w:sz w:val="24"/>
          <w:szCs w:val="24"/>
        </w:rPr>
        <w:t xml:space="preserve"> к</w:t>
      </w:r>
      <w:r w:rsidRPr="008C7CDF">
        <w:rPr>
          <w:rFonts w:ascii="Times New Roman" w:hAnsi="Times New Roman" w:cs="Times New Roman"/>
          <w:snapToGrid w:val="0"/>
          <w:sz w:val="24"/>
          <w:szCs w:val="24"/>
        </w:rPr>
        <w:t>оммерческую или служебную тайну</w:t>
      </w:r>
      <w:r w:rsidRPr="008C7CDF">
        <w:rPr>
          <w:rFonts w:ascii="Times New Roman" w:hAnsi="Times New Roman" w:cs="Times New Roman"/>
          <w:snapToGrid w:val="0"/>
          <w:sz w:val="24"/>
          <w:szCs w:val="24"/>
        </w:rPr>
        <w:t>.</w:t>
      </w:r>
      <w:r w:rsidR="008C7CDF" w:rsidRPr="008C7CDF">
        <w:rPr>
          <w:rFonts w:ascii="Times New Roman" w:hAnsi="Times New Roman" w:cs="Times New Roman"/>
          <w:snapToGrid w:val="0"/>
          <w:sz w:val="24"/>
          <w:szCs w:val="24"/>
        </w:rPr>
        <w:t xml:space="preserve"> Указано, что и</w:t>
      </w:r>
      <w:r w:rsidR="008C7CDF" w:rsidRPr="008C7CDF">
        <w:rPr>
          <w:rFonts w:ascii="Times New Roman" w:hAnsi="Times New Roman" w:cs="Times New Roman"/>
          <w:snapToGrid w:val="0"/>
          <w:sz w:val="24"/>
          <w:szCs w:val="24"/>
        </w:rPr>
        <w:t xml:space="preserve">нформация составляет служебную или коммерческую тайну в случае, когда она представляет собой действительную или потенциальную коммерческую ценность в силу неизвестности ее третьим лицам, к ней </w:t>
      </w:r>
      <w:proofErr w:type="gramStart"/>
      <w:r w:rsidR="008C7CDF" w:rsidRPr="008C7CDF">
        <w:rPr>
          <w:rFonts w:ascii="Times New Roman" w:hAnsi="Times New Roman" w:cs="Times New Roman"/>
          <w:snapToGrid w:val="0"/>
          <w:sz w:val="24"/>
          <w:szCs w:val="24"/>
        </w:rPr>
        <w:t>нет доступа на законном основании и обладатель информации принимает</w:t>
      </w:r>
      <w:proofErr w:type="gramEnd"/>
      <w:r w:rsidR="008C7CDF" w:rsidRPr="008C7CDF">
        <w:rPr>
          <w:rFonts w:ascii="Times New Roman" w:hAnsi="Times New Roman" w:cs="Times New Roman"/>
          <w:snapToGrid w:val="0"/>
          <w:sz w:val="24"/>
          <w:szCs w:val="24"/>
        </w:rPr>
        <w:t xml:space="preserve"> меры по охране ее конфиденциальности.</w:t>
      </w:r>
    </w:p>
    <w:p w:rsidR="0026362A" w:rsidRPr="00E064E1" w:rsidRDefault="0026362A" w:rsidP="008C7CDF">
      <w:pPr>
        <w:pStyle w:val="3"/>
        <w:ind w:firstLine="709"/>
        <w:jc w:val="both"/>
        <w:rPr>
          <w:snapToGrid w:val="0"/>
          <w:szCs w:val="24"/>
        </w:rPr>
      </w:pPr>
      <w:proofErr w:type="gramStart"/>
      <w:r w:rsidRPr="008C7CDF">
        <w:rPr>
          <w:snapToGrid w:val="0"/>
          <w:szCs w:val="24"/>
        </w:rPr>
        <w:t xml:space="preserve">В </w:t>
      </w:r>
      <w:r w:rsidR="005B4BC8">
        <w:rPr>
          <w:snapToGrid w:val="0"/>
          <w:szCs w:val="24"/>
        </w:rPr>
        <w:t>с</w:t>
      </w:r>
      <w:r w:rsidRPr="008C7CDF">
        <w:rPr>
          <w:snapToGrid w:val="0"/>
          <w:szCs w:val="24"/>
        </w:rPr>
        <w:t xml:space="preserve">воде правил </w:t>
      </w:r>
      <w:r w:rsidRPr="008C7CDF">
        <w:rPr>
          <w:snapToGrid w:val="0"/>
          <w:szCs w:val="24"/>
        </w:rPr>
        <w:t>рекомендуется разработать локальный нормативный акт, утверждаемый руководителем</w:t>
      </w:r>
      <w:r w:rsidRPr="00E064E1">
        <w:rPr>
          <w:snapToGrid w:val="0"/>
          <w:szCs w:val="24"/>
        </w:rPr>
        <w:t xml:space="preserve"> общества (например, Положение об информации, составляющей коммерческую или служебную тайну), в котором был бы определен перечень такой информации об обществе, порядок ее защиты, а также порядок доступа к ней.</w:t>
      </w:r>
      <w:proofErr w:type="gramEnd"/>
      <w:r w:rsidRPr="00E064E1">
        <w:rPr>
          <w:snapToGrid w:val="0"/>
          <w:szCs w:val="24"/>
        </w:rPr>
        <w:t xml:space="preserve"> Кроме того, указано, что в</w:t>
      </w:r>
      <w:r w:rsidRPr="00E064E1">
        <w:rPr>
          <w:snapToGrid w:val="0"/>
          <w:szCs w:val="24"/>
        </w:rPr>
        <w:t xml:space="preserve"> обществе должен осуществляться </w:t>
      </w:r>
      <w:proofErr w:type="gramStart"/>
      <w:r w:rsidRPr="00E064E1">
        <w:rPr>
          <w:snapToGrid w:val="0"/>
          <w:szCs w:val="24"/>
        </w:rPr>
        <w:t>контроль за</w:t>
      </w:r>
      <w:proofErr w:type="gramEnd"/>
      <w:r w:rsidRPr="00E064E1">
        <w:rPr>
          <w:snapToGrid w:val="0"/>
          <w:szCs w:val="24"/>
        </w:rPr>
        <w:t xml:space="preserve"> использованием инсайдерской (закрытой) информации.</w:t>
      </w:r>
      <w:r w:rsidRPr="00E064E1">
        <w:rPr>
          <w:snapToGrid w:val="0"/>
          <w:szCs w:val="24"/>
        </w:rPr>
        <w:t xml:space="preserve"> </w:t>
      </w:r>
    </w:p>
    <w:p w:rsidR="00DE4FF8" w:rsidRDefault="00E064E1" w:rsidP="00E064E1">
      <w:pPr>
        <w:pStyle w:val="3"/>
        <w:ind w:firstLine="709"/>
        <w:jc w:val="both"/>
        <w:rPr>
          <w:szCs w:val="24"/>
        </w:rPr>
      </w:pPr>
      <w:r w:rsidRPr="00E064E1">
        <w:rPr>
          <w:szCs w:val="24"/>
        </w:rPr>
        <w:t xml:space="preserve">В качестве примера рассмотрим </w:t>
      </w:r>
      <w:r w:rsidR="00DE4FF8">
        <w:rPr>
          <w:szCs w:val="24"/>
        </w:rPr>
        <w:t>УП «</w:t>
      </w:r>
      <w:proofErr w:type="spellStart"/>
      <w:r w:rsidR="00DE4FF8">
        <w:rPr>
          <w:szCs w:val="24"/>
        </w:rPr>
        <w:t>Велком</w:t>
      </w:r>
      <w:proofErr w:type="spellEnd"/>
      <w:r w:rsidR="00DE4FF8">
        <w:rPr>
          <w:szCs w:val="24"/>
        </w:rPr>
        <w:t xml:space="preserve">», которое оказывает услуги мобильной связи под торговыми марками </w:t>
      </w:r>
      <w:proofErr w:type="spellStart"/>
      <w:r w:rsidR="00DE4FF8">
        <w:rPr>
          <w:szCs w:val="24"/>
          <w:lang w:val="en-US"/>
        </w:rPr>
        <w:t>velcom</w:t>
      </w:r>
      <w:proofErr w:type="spellEnd"/>
      <w:r w:rsidR="00DE4FF8" w:rsidRPr="00DE4FF8">
        <w:rPr>
          <w:szCs w:val="24"/>
        </w:rPr>
        <w:t xml:space="preserve"> </w:t>
      </w:r>
      <w:r w:rsidR="00DE4FF8">
        <w:rPr>
          <w:szCs w:val="24"/>
        </w:rPr>
        <w:t xml:space="preserve">и ПРИВЕТ на основе технологий </w:t>
      </w:r>
      <w:r w:rsidR="00DE4FF8">
        <w:rPr>
          <w:szCs w:val="24"/>
          <w:lang w:val="en-US"/>
        </w:rPr>
        <w:t>GSM</w:t>
      </w:r>
      <w:r w:rsidR="00DE4FF8" w:rsidRPr="00DE4FF8">
        <w:rPr>
          <w:szCs w:val="24"/>
        </w:rPr>
        <w:t xml:space="preserve"> (</w:t>
      </w:r>
      <w:r w:rsidR="00DE4FF8">
        <w:rPr>
          <w:szCs w:val="24"/>
          <w:lang w:val="en-US"/>
        </w:rPr>
        <w:t>GPRS</w:t>
      </w:r>
      <w:r w:rsidR="00DE4FF8" w:rsidRPr="00DE4FF8">
        <w:rPr>
          <w:szCs w:val="24"/>
        </w:rPr>
        <w:t xml:space="preserve">, </w:t>
      </w:r>
      <w:r w:rsidR="00DE4FF8">
        <w:rPr>
          <w:szCs w:val="24"/>
          <w:lang w:val="en-US"/>
        </w:rPr>
        <w:t>EDGE</w:t>
      </w:r>
      <w:r w:rsidR="00DE4FF8" w:rsidRPr="00DE4FF8">
        <w:rPr>
          <w:szCs w:val="24"/>
        </w:rPr>
        <w:t xml:space="preserve">), </w:t>
      </w:r>
      <w:r w:rsidR="00DE4FF8">
        <w:rPr>
          <w:szCs w:val="24"/>
          <w:lang w:val="en-US"/>
        </w:rPr>
        <w:t>UMTS</w:t>
      </w:r>
      <w:r w:rsidR="00DE4FF8" w:rsidRPr="00DE4FF8">
        <w:rPr>
          <w:szCs w:val="24"/>
        </w:rPr>
        <w:t xml:space="preserve"> (</w:t>
      </w:r>
      <w:r w:rsidR="00DE4FF8">
        <w:rPr>
          <w:szCs w:val="24"/>
          <w:lang w:val="en-US"/>
        </w:rPr>
        <w:t>HSDPA</w:t>
      </w:r>
      <w:r w:rsidR="00DE4FF8" w:rsidRPr="00DE4FF8">
        <w:rPr>
          <w:szCs w:val="24"/>
        </w:rPr>
        <w:t xml:space="preserve">, </w:t>
      </w:r>
      <w:r w:rsidR="00DE4FF8">
        <w:rPr>
          <w:szCs w:val="24"/>
          <w:lang w:val="en-US"/>
        </w:rPr>
        <w:t>HSUPA</w:t>
      </w:r>
      <w:r w:rsidR="00DE4FF8" w:rsidRPr="00DE4FF8">
        <w:rPr>
          <w:szCs w:val="24"/>
        </w:rPr>
        <w:t xml:space="preserve">), </w:t>
      </w:r>
      <w:r w:rsidR="00DE4FF8">
        <w:rPr>
          <w:szCs w:val="24"/>
          <w:lang w:val="en-US"/>
        </w:rPr>
        <w:t>Dual</w:t>
      </w:r>
      <w:r w:rsidR="00DE4FF8" w:rsidRPr="00DE4FF8">
        <w:rPr>
          <w:szCs w:val="24"/>
        </w:rPr>
        <w:t>-</w:t>
      </w:r>
      <w:r w:rsidR="00DE4FF8">
        <w:rPr>
          <w:szCs w:val="24"/>
          <w:lang w:val="en-US"/>
        </w:rPr>
        <w:t>Carrier</w:t>
      </w:r>
      <w:r w:rsidR="00DE4FF8" w:rsidRPr="00DE4FF8">
        <w:rPr>
          <w:szCs w:val="24"/>
        </w:rPr>
        <w:t xml:space="preserve"> </w:t>
      </w:r>
      <w:r w:rsidR="00DE4FF8">
        <w:rPr>
          <w:szCs w:val="24"/>
          <w:lang w:val="en-US"/>
        </w:rPr>
        <w:t>HSDPA</w:t>
      </w:r>
      <w:r w:rsidR="00DE4FF8" w:rsidRPr="00DE4FF8">
        <w:rPr>
          <w:szCs w:val="24"/>
        </w:rPr>
        <w:t xml:space="preserve"> </w:t>
      </w:r>
      <w:r w:rsidR="00DE4FF8">
        <w:rPr>
          <w:szCs w:val="24"/>
        </w:rPr>
        <w:t>на всей территории Беларуси</w:t>
      </w:r>
      <w:r w:rsidR="00DE4FF8">
        <w:rPr>
          <w:szCs w:val="24"/>
        </w:rPr>
        <w:t>, а также услуги фиксированного интернета на базе собственной оптоволоконной сети. УП «</w:t>
      </w:r>
      <w:proofErr w:type="spellStart"/>
      <w:r w:rsidR="00DE4FF8">
        <w:rPr>
          <w:szCs w:val="24"/>
        </w:rPr>
        <w:t>Велком</w:t>
      </w:r>
      <w:proofErr w:type="spellEnd"/>
      <w:r w:rsidR="00DE4FF8">
        <w:rPr>
          <w:szCs w:val="24"/>
        </w:rPr>
        <w:t xml:space="preserve">» входит в состав </w:t>
      </w:r>
      <w:r w:rsidR="00DE4FF8">
        <w:rPr>
          <w:szCs w:val="24"/>
          <w:lang w:val="en-US"/>
        </w:rPr>
        <w:t>Telecom</w:t>
      </w:r>
      <w:r w:rsidR="00DE4FF8" w:rsidRPr="00DE4FF8">
        <w:rPr>
          <w:szCs w:val="24"/>
        </w:rPr>
        <w:t xml:space="preserve"> </w:t>
      </w:r>
      <w:r w:rsidR="00DE4FF8">
        <w:rPr>
          <w:szCs w:val="24"/>
          <w:lang w:val="en-US"/>
        </w:rPr>
        <w:t>Austria</w:t>
      </w:r>
      <w:r w:rsidR="00DE4FF8" w:rsidRPr="00DE4FF8">
        <w:rPr>
          <w:szCs w:val="24"/>
        </w:rPr>
        <w:t xml:space="preserve"> </w:t>
      </w:r>
      <w:r w:rsidR="00DE4FF8">
        <w:rPr>
          <w:szCs w:val="24"/>
          <w:lang w:val="en-US"/>
        </w:rPr>
        <w:t>Group</w:t>
      </w:r>
      <w:r w:rsidR="00DE4FF8" w:rsidRPr="00DE4FF8">
        <w:rPr>
          <w:szCs w:val="24"/>
        </w:rPr>
        <w:t xml:space="preserve"> (</w:t>
      </w:r>
      <w:r w:rsidR="00DE4FF8">
        <w:rPr>
          <w:szCs w:val="24"/>
          <w:lang w:val="en-US"/>
        </w:rPr>
        <w:t>TAG</w:t>
      </w:r>
      <w:r w:rsidR="00DE4FF8" w:rsidRPr="00DE4FF8">
        <w:rPr>
          <w:szCs w:val="24"/>
        </w:rPr>
        <w:t>)</w:t>
      </w:r>
      <w:r w:rsidR="00DE4FF8">
        <w:rPr>
          <w:szCs w:val="24"/>
        </w:rPr>
        <w:t xml:space="preserve">, одного из ведущих телекоммуникационных холдингов в Центральной и Восточной Европе, объединяющего восемь компаний-операторов фиксированной и мобильной связи. </w:t>
      </w:r>
      <w:r w:rsidR="00253B1F">
        <w:rPr>
          <w:szCs w:val="24"/>
        </w:rPr>
        <w:t xml:space="preserve">Можно сказать, что эта </w:t>
      </w:r>
      <w:r w:rsidR="00253B1F">
        <w:rPr>
          <w:szCs w:val="24"/>
        </w:rPr>
        <w:lastRenderedPageBreak/>
        <w:t xml:space="preserve">компания, входящая в сектор информационно-коммуникационных технологий, также участвует в электронном бизнесе. </w:t>
      </w:r>
    </w:p>
    <w:p w:rsidR="00253B1F" w:rsidRDefault="00253B1F" w:rsidP="00E064E1">
      <w:pPr>
        <w:pStyle w:val="3"/>
        <w:ind w:firstLine="709"/>
        <w:jc w:val="both"/>
        <w:rPr>
          <w:szCs w:val="24"/>
        </w:rPr>
      </w:pPr>
      <w:r>
        <w:rPr>
          <w:szCs w:val="24"/>
        </w:rPr>
        <w:t xml:space="preserve">Отметим высокую озабоченность </w:t>
      </w:r>
      <w:r w:rsidR="009D252B">
        <w:rPr>
          <w:szCs w:val="24"/>
        </w:rPr>
        <w:t>УП «</w:t>
      </w:r>
      <w:proofErr w:type="spellStart"/>
      <w:r w:rsidR="009D252B">
        <w:rPr>
          <w:szCs w:val="24"/>
        </w:rPr>
        <w:t>Велком</w:t>
      </w:r>
      <w:proofErr w:type="spellEnd"/>
      <w:r w:rsidR="009D252B">
        <w:rPr>
          <w:szCs w:val="24"/>
        </w:rPr>
        <w:t>»</w:t>
      </w:r>
      <w:r w:rsidR="009D252B">
        <w:rPr>
          <w:szCs w:val="24"/>
        </w:rPr>
        <w:t xml:space="preserve"> </w:t>
      </w:r>
      <w:r>
        <w:rPr>
          <w:szCs w:val="24"/>
        </w:rPr>
        <w:t>вопросами безопасности – как корпоративной, так и пользователей. Для них, к примеру, на сайте компании по адресу http://www.velcom.by</w:t>
      </w:r>
      <w:r w:rsidRPr="00253B1F">
        <w:rPr>
          <w:szCs w:val="24"/>
        </w:rPr>
        <w:t xml:space="preserve"> </w:t>
      </w:r>
      <w:r>
        <w:rPr>
          <w:szCs w:val="24"/>
        </w:rPr>
        <w:t xml:space="preserve">создан раздел «Мобильная безопасность» с рекомендациями по безопасности для абонентов по направлениям защита от мошенничества, безопасный мобильный интернет, детям и их родителям. </w:t>
      </w:r>
    </w:p>
    <w:p w:rsidR="002070D9" w:rsidRDefault="002070D9" w:rsidP="00E064E1">
      <w:pPr>
        <w:pStyle w:val="3"/>
        <w:ind w:firstLine="709"/>
        <w:jc w:val="both"/>
        <w:rPr>
          <w:szCs w:val="24"/>
        </w:rPr>
      </w:pPr>
      <w:r>
        <w:rPr>
          <w:szCs w:val="24"/>
        </w:rPr>
        <w:t xml:space="preserve">Более подробно остановимся на Кодексе поведения </w:t>
      </w:r>
      <w:r w:rsidR="009D252B">
        <w:rPr>
          <w:szCs w:val="24"/>
        </w:rPr>
        <w:t>компании</w:t>
      </w:r>
      <w:r w:rsidR="005B4BC8">
        <w:rPr>
          <w:szCs w:val="24"/>
        </w:rPr>
        <w:t xml:space="preserve"> </w:t>
      </w:r>
      <w:r w:rsidR="005B4BC8" w:rsidRPr="005B4BC8">
        <w:rPr>
          <w:szCs w:val="24"/>
        </w:rPr>
        <w:t>[</w:t>
      </w:r>
      <w:r w:rsidR="00922079">
        <w:rPr>
          <w:szCs w:val="24"/>
        </w:rPr>
        <w:t>7</w:t>
      </w:r>
      <w:r w:rsidR="005B4BC8" w:rsidRPr="005B4BC8">
        <w:rPr>
          <w:szCs w:val="24"/>
        </w:rPr>
        <w:t>]</w:t>
      </w:r>
      <w:r>
        <w:rPr>
          <w:szCs w:val="24"/>
        </w:rPr>
        <w:t xml:space="preserve">. Он состоит из шести разделов: 1) введение, 2) ценности </w:t>
      </w:r>
      <w:r>
        <w:rPr>
          <w:szCs w:val="24"/>
          <w:lang w:val="en-US"/>
        </w:rPr>
        <w:t>Telecom</w:t>
      </w:r>
      <w:r w:rsidRPr="00DE4FF8">
        <w:rPr>
          <w:szCs w:val="24"/>
        </w:rPr>
        <w:t xml:space="preserve"> </w:t>
      </w:r>
      <w:r>
        <w:rPr>
          <w:szCs w:val="24"/>
          <w:lang w:val="en-US"/>
        </w:rPr>
        <w:t>Austria</w:t>
      </w:r>
      <w:r w:rsidRPr="00DE4FF8">
        <w:rPr>
          <w:szCs w:val="24"/>
        </w:rPr>
        <w:t xml:space="preserve"> </w:t>
      </w:r>
      <w:r>
        <w:rPr>
          <w:szCs w:val="24"/>
          <w:lang w:val="en-US"/>
        </w:rPr>
        <w:t>Group</w:t>
      </w:r>
      <w:r>
        <w:rPr>
          <w:szCs w:val="24"/>
        </w:rPr>
        <w:t xml:space="preserve">, 3) основные нормы поведения, 4) деловая этика в повседневной работе, 5) соблюдение стандартов поведения и 6) вопросы. Аспекты, связанные с обращением с информацией (защита и сохранность данных, сохранение конфиденциальности, обращение с внутренней информацией и информацией, относящейся к рынку капитала) находятся в четвертом разделе «Деловая этика в повседневной работе». </w:t>
      </w:r>
    </w:p>
    <w:p w:rsidR="00E064E1" w:rsidRPr="00CC3E7D" w:rsidRDefault="00FD32C3" w:rsidP="00FD32C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Рассмотрим вышеназванные аспекты более подробно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Компания утверждает, что она о</w:t>
      </w:r>
      <w:r w:rsidR="00E064E1" w:rsidRPr="00E064E1">
        <w:rPr>
          <w:rFonts w:ascii="Times New Roman" w:hAnsi="Times New Roman" w:cs="Times New Roman"/>
          <w:color w:val="000000"/>
          <w:sz w:val="24"/>
          <w:szCs w:val="24"/>
        </w:rPr>
        <w:t>храняе</w:t>
      </w:r>
      <w:r>
        <w:rPr>
          <w:rFonts w:ascii="Times New Roman" w:hAnsi="Times New Roman" w:cs="Times New Roman"/>
          <w:color w:val="000000"/>
          <w:sz w:val="24"/>
          <w:szCs w:val="24"/>
        </w:rPr>
        <w:t>т</w:t>
      </w:r>
      <w:r w:rsidR="00E064E1" w:rsidRPr="00E064E1">
        <w:rPr>
          <w:rFonts w:ascii="Times New Roman" w:hAnsi="Times New Roman" w:cs="Times New Roman"/>
          <w:color w:val="000000"/>
          <w:sz w:val="24"/>
          <w:szCs w:val="24"/>
        </w:rPr>
        <w:t xml:space="preserve"> персональные данные и коммерческие тайны, которые становятся известны в результате </w:t>
      </w:r>
      <w:r>
        <w:rPr>
          <w:rFonts w:ascii="Times New Roman" w:hAnsi="Times New Roman" w:cs="Times New Roman"/>
          <w:color w:val="000000"/>
          <w:sz w:val="24"/>
          <w:szCs w:val="24"/>
        </w:rPr>
        <w:t>ее деятельности</w:t>
      </w:r>
      <w:r w:rsidR="00E064E1" w:rsidRPr="00E064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064E1" w:rsidRPr="00E064E1">
        <w:rPr>
          <w:rFonts w:ascii="Times New Roman" w:hAnsi="Times New Roman" w:cs="Times New Roman"/>
          <w:color w:val="000000"/>
          <w:sz w:val="24"/>
          <w:szCs w:val="24"/>
        </w:rPr>
        <w:t xml:space="preserve">Для защиты конфиденциальной информации </w:t>
      </w:r>
      <w:r>
        <w:rPr>
          <w:rFonts w:ascii="Times New Roman" w:hAnsi="Times New Roman" w:cs="Times New Roman"/>
          <w:color w:val="000000"/>
          <w:sz w:val="24"/>
          <w:szCs w:val="24"/>
        </w:rPr>
        <w:t>в компании</w:t>
      </w:r>
      <w:r w:rsidR="00E064E1" w:rsidRPr="00E064E1">
        <w:rPr>
          <w:rFonts w:ascii="Times New Roman" w:hAnsi="Times New Roman" w:cs="Times New Roman"/>
          <w:color w:val="000000"/>
          <w:sz w:val="24"/>
          <w:szCs w:val="24"/>
        </w:rPr>
        <w:t xml:space="preserve"> разработа</w:t>
      </w:r>
      <w:r>
        <w:rPr>
          <w:rFonts w:ascii="Times New Roman" w:hAnsi="Times New Roman" w:cs="Times New Roman"/>
          <w:color w:val="000000"/>
          <w:sz w:val="24"/>
          <w:szCs w:val="24"/>
        </w:rPr>
        <w:t xml:space="preserve">ны </w:t>
      </w:r>
      <w:r w:rsidR="00E064E1" w:rsidRPr="00E064E1">
        <w:rPr>
          <w:rFonts w:ascii="Times New Roman" w:hAnsi="Times New Roman" w:cs="Times New Roman"/>
          <w:color w:val="000000"/>
          <w:sz w:val="24"/>
          <w:szCs w:val="24"/>
        </w:rPr>
        <w:t xml:space="preserve">и </w:t>
      </w:r>
      <w:r w:rsidR="00E064E1" w:rsidRPr="00CC3E7D">
        <w:rPr>
          <w:rFonts w:ascii="Times New Roman" w:hAnsi="Times New Roman" w:cs="Times New Roman"/>
          <w:color w:val="000000"/>
          <w:sz w:val="24"/>
          <w:szCs w:val="24"/>
        </w:rPr>
        <w:t>внедр</w:t>
      </w:r>
      <w:r w:rsidRPr="00CC3E7D">
        <w:rPr>
          <w:rFonts w:ascii="Times New Roman" w:hAnsi="Times New Roman" w:cs="Times New Roman"/>
          <w:color w:val="000000"/>
          <w:sz w:val="24"/>
          <w:szCs w:val="24"/>
        </w:rPr>
        <w:t xml:space="preserve">ены </w:t>
      </w:r>
      <w:r w:rsidR="00E064E1" w:rsidRPr="00CC3E7D">
        <w:rPr>
          <w:rFonts w:ascii="Times New Roman" w:hAnsi="Times New Roman" w:cs="Times New Roman"/>
          <w:color w:val="000000"/>
          <w:sz w:val="24"/>
          <w:szCs w:val="24"/>
        </w:rPr>
        <w:t>особые правила, процедуры и систем</w:t>
      </w:r>
      <w:r w:rsidRPr="00CC3E7D">
        <w:rPr>
          <w:rFonts w:ascii="Times New Roman" w:hAnsi="Times New Roman" w:cs="Times New Roman"/>
          <w:color w:val="000000"/>
          <w:sz w:val="24"/>
          <w:szCs w:val="24"/>
        </w:rPr>
        <w:t>ы</w:t>
      </w:r>
      <w:r w:rsidR="00E064E1" w:rsidRPr="00CC3E7D">
        <w:rPr>
          <w:rFonts w:ascii="Times New Roman" w:hAnsi="Times New Roman" w:cs="Times New Roman"/>
          <w:color w:val="000000"/>
          <w:sz w:val="24"/>
          <w:szCs w:val="24"/>
        </w:rPr>
        <w:t xml:space="preserve"> контроля.</w:t>
      </w:r>
    </w:p>
    <w:p w:rsidR="00E064E1" w:rsidRPr="00E064E1" w:rsidRDefault="00FD32C3" w:rsidP="00E064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C3E7D">
        <w:rPr>
          <w:rFonts w:ascii="Times New Roman" w:hAnsi="Times New Roman" w:cs="Times New Roman"/>
          <w:bCs/>
          <w:i/>
          <w:color w:val="000000"/>
          <w:sz w:val="24"/>
          <w:szCs w:val="24"/>
        </w:rPr>
        <w:t>За</w:t>
      </w:r>
      <w:r w:rsidR="00E064E1" w:rsidRPr="00CC3E7D">
        <w:rPr>
          <w:rFonts w:ascii="Times New Roman" w:hAnsi="Times New Roman" w:cs="Times New Roman"/>
          <w:bCs/>
          <w:i/>
          <w:color w:val="000000"/>
          <w:sz w:val="24"/>
          <w:szCs w:val="24"/>
        </w:rPr>
        <w:t>щита данных</w:t>
      </w:r>
      <w:r w:rsidRPr="00CC3E7D">
        <w:rPr>
          <w:rFonts w:ascii="Times New Roman" w:hAnsi="Times New Roman" w:cs="Times New Roman"/>
          <w:bCs/>
          <w:i/>
          <w:color w:val="000000"/>
          <w:sz w:val="24"/>
          <w:szCs w:val="24"/>
        </w:rPr>
        <w:t>.</w:t>
      </w:r>
      <w:r w:rsidRPr="00CC3E7D">
        <w:rPr>
          <w:rFonts w:ascii="Times New Roman" w:hAnsi="Times New Roman" w:cs="Times New Roman"/>
          <w:b/>
          <w:bCs/>
          <w:color w:val="000000"/>
          <w:sz w:val="24"/>
          <w:szCs w:val="24"/>
        </w:rPr>
        <w:t xml:space="preserve"> </w:t>
      </w:r>
      <w:proofErr w:type="gramStart"/>
      <w:r w:rsidR="00CC3E7D" w:rsidRPr="00CC3E7D">
        <w:rPr>
          <w:rFonts w:ascii="Times New Roman" w:hAnsi="Times New Roman" w:cs="Times New Roman"/>
          <w:sz w:val="24"/>
          <w:szCs w:val="24"/>
          <w:lang w:val="en-US"/>
        </w:rPr>
        <w:t>Telecom</w:t>
      </w:r>
      <w:r w:rsidR="00CC3E7D" w:rsidRPr="00CC3E7D">
        <w:rPr>
          <w:rFonts w:ascii="Times New Roman" w:hAnsi="Times New Roman" w:cs="Times New Roman"/>
          <w:sz w:val="24"/>
          <w:szCs w:val="24"/>
        </w:rPr>
        <w:t xml:space="preserve"> </w:t>
      </w:r>
      <w:r w:rsidR="00CC3E7D" w:rsidRPr="00CC3E7D">
        <w:rPr>
          <w:rFonts w:ascii="Times New Roman" w:hAnsi="Times New Roman" w:cs="Times New Roman"/>
          <w:sz w:val="24"/>
          <w:szCs w:val="24"/>
          <w:lang w:val="en-US"/>
        </w:rPr>
        <w:t>Austria</w:t>
      </w:r>
      <w:r w:rsidR="00CC3E7D" w:rsidRPr="00CC3E7D">
        <w:rPr>
          <w:rFonts w:ascii="Times New Roman" w:hAnsi="Times New Roman" w:cs="Times New Roman"/>
          <w:sz w:val="24"/>
          <w:szCs w:val="24"/>
        </w:rPr>
        <w:t xml:space="preserve"> </w:t>
      </w:r>
      <w:r w:rsidR="00CC3E7D" w:rsidRPr="00CC3E7D">
        <w:rPr>
          <w:rFonts w:ascii="Times New Roman" w:hAnsi="Times New Roman" w:cs="Times New Roman"/>
          <w:sz w:val="24"/>
          <w:szCs w:val="24"/>
          <w:lang w:val="en-US"/>
        </w:rPr>
        <w:t>Group</w:t>
      </w:r>
      <w:r w:rsidR="00CC3E7D" w:rsidRPr="00CC3E7D">
        <w:rPr>
          <w:rFonts w:ascii="Times New Roman" w:hAnsi="Times New Roman" w:cs="Times New Roman"/>
          <w:sz w:val="24"/>
          <w:szCs w:val="24"/>
        </w:rPr>
        <w:t xml:space="preserve"> </w:t>
      </w:r>
      <w:r w:rsidR="00E064E1" w:rsidRPr="00CC3E7D">
        <w:rPr>
          <w:rFonts w:ascii="Times New Roman" w:hAnsi="Times New Roman" w:cs="Times New Roman"/>
          <w:color w:val="000000"/>
          <w:sz w:val="24"/>
          <w:szCs w:val="24"/>
        </w:rPr>
        <w:t>собирае</w:t>
      </w:r>
      <w:r w:rsidR="00CC3E7D" w:rsidRPr="00CC3E7D">
        <w:rPr>
          <w:rFonts w:ascii="Times New Roman" w:hAnsi="Times New Roman" w:cs="Times New Roman"/>
          <w:color w:val="000000"/>
          <w:sz w:val="24"/>
          <w:szCs w:val="24"/>
        </w:rPr>
        <w:t>т</w:t>
      </w:r>
      <w:r w:rsidR="00E064E1" w:rsidRPr="00CC3E7D">
        <w:rPr>
          <w:rFonts w:ascii="Times New Roman" w:hAnsi="Times New Roman" w:cs="Times New Roman"/>
          <w:color w:val="000000"/>
          <w:sz w:val="24"/>
          <w:szCs w:val="24"/>
        </w:rPr>
        <w:t xml:space="preserve"> и обрабатывае</w:t>
      </w:r>
      <w:r w:rsidR="00CC3E7D" w:rsidRPr="00CC3E7D">
        <w:rPr>
          <w:rFonts w:ascii="Times New Roman" w:hAnsi="Times New Roman" w:cs="Times New Roman"/>
          <w:color w:val="000000"/>
          <w:sz w:val="24"/>
          <w:szCs w:val="24"/>
        </w:rPr>
        <w:t>т</w:t>
      </w:r>
      <w:r w:rsidR="00E064E1" w:rsidRPr="00CC3E7D">
        <w:rPr>
          <w:rFonts w:ascii="Times New Roman" w:hAnsi="Times New Roman" w:cs="Times New Roman"/>
          <w:color w:val="000000"/>
          <w:sz w:val="24"/>
          <w:szCs w:val="24"/>
        </w:rPr>
        <w:t xml:space="preserve"> персональные данные только с разрешения</w:t>
      </w:r>
      <w:r w:rsidR="009F4302">
        <w:rPr>
          <w:rFonts w:ascii="Times New Roman" w:hAnsi="Times New Roman" w:cs="Times New Roman"/>
          <w:color w:val="000000"/>
          <w:sz w:val="24"/>
          <w:szCs w:val="24"/>
        </w:rPr>
        <w:t xml:space="preserve"> </w:t>
      </w:r>
      <w:r w:rsidR="00E064E1" w:rsidRPr="00E064E1">
        <w:rPr>
          <w:rFonts w:ascii="Times New Roman" w:hAnsi="Times New Roman" w:cs="Times New Roman"/>
          <w:color w:val="000000"/>
          <w:sz w:val="24"/>
          <w:szCs w:val="24"/>
        </w:rPr>
        <w:t>вовлеченного лица, если это разрешено законом и необходимо для исполнения контрактных или правовых обязательств.</w:t>
      </w:r>
      <w:proofErr w:type="gramEnd"/>
      <w:r w:rsidR="00E064E1" w:rsidRPr="00E064E1">
        <w:rPr>
          <w:rFonts w:ascii="Times New Roman" w:hAnsi="Times New Roman" w:cs="Times New Roman"/>
          <w:color w:val="000000"/>
          <w:sz w:val="24"/>
          <w:szCs w:val="24"/>
        </w:rPr>
        <w:t xml:space="preserve"> Более того, </w:t>
      </w:r>
      <w:r w:rsidR="009F4302">
        <w:rPr>
          <w:rFonts w:ascii="Times New Roman" w:hAnsi="Times New Roman" w:cs="Times New Roman"/>
          <w:color w:val="000000"/>
          <w:sz w:val="24"/>
          <w:szCs w:val="24"/>
        </w:rPr>
        <w:t>компания</w:t>
      </w:r>
      <w:r w:rsidR="00E064E1" w:rsidRPr="00E064E1">
        <w:rPr>
          <w:rFonts w:ascii="Times New Roman" w:hAnsi="Times New Roman" w:cs="Times New Roman"/>
          <w:color w:val="000000"/>
          <w:sz w:val="24"/>
          <w:szCs w:val="24"/>
        </w:rPr>
        <w:t xml:space="preserve"> собирае</w:t>
      </w:r>
      <w:r w:rsidR="009F4302">
        <w:rPr>
          <w:rFonts w:ascii="Times New Roman" w:hAnsi="Times New Roman" w:cs="Times New Roman"/>
          <w:color w:val="000000"/>
          <w:sz w:val="24"/>
          <w:szCs w:val="24"/>
        </w:rPr>
        <w:t>т</w:t>
      </w:r>
      <w:r w:rsidR="00E064E1" w:rsidRPr="00E064E1">
        <w:rPr>
          <w:rFonts w:ascii="Times New Roman" w:hAnsi="Times New Roman" w:cs="Times New Roman"/>
          <w:color w:val="000000"/>
          <w:sz w:val="24"/>
          <w:szCs w:val="24"/>
        </w:rPr>
        <w:t>,</w:t>
      </w:r>
      <w:r w:rsidR="009F4302">
        <w:rPr>
          <w:rFonts w:ascii="Times New Roman" w:hAnsi="Times New Roman" w:cs="Times New Roman"/>
          <w:color w:val="000000"/>
          <w:sz w:val="24"/>
          <w:szCs w:val="24"/>
        </w:rPr>
        <w:t xml:space="preserve"> </w:t>
      </w:r>
      <w:r w:rsidR="00E064E1" w:rsidRPr="00E064E1">
        <w:rPr>
          <w:rFonts w:ascii="Times New Roman" w:hAnsi="Times New Roman" w:cs="Times New Roman"/>
          <w:color w:val="000000"/>
          <w:sz w:val="24"/>
          <w:szCs w:val="24"/>
        </w:rPr>
        <w:t>обрабатывае</w:t>
      </w:r>
      <w:r w:rsidR="009F4302">
        <w:rPr>
          <w:rFonts w:ascii="Times New Roman" w:hAnsi="Times New Roman" w:cs="Times New Roman"/>
          <w:color w:val="000000"/>
          <w:sz w:val="24"/>
          <w:szCs w:val="24"/>
        </w:rPr>
        <w:t>т</w:t>
      </w:r>
      <w:r w:rsidR="00E064E1" w:rsidRPr="00E064E1">
        <w:rPr>
          <w:rFonts w:ascii="Times New Roman" w:hAnsi="Times New Roman" w:cs="Times New Roman"/>
          <w:color w:val="000000"/>
          <w:sz w:val="24"/>
          <w:szCs w:val="24"/>
        </w:rPr>
        <w:t xml:space="preserve"> и используе</w:t>
      </w:r>
      <w:r w:rsidR="009F4302">
        <w:rPr>
          <w:rFonts w:ascii="Times New Roman" w:hAnsi="Times New Roman" w:cs="Times New Roman"/>
          <w:color w:val="000000"/>
          <w:sz w:val="24"/>
          <w:szCs w:val="24"/>
        </w:rPr>
        <w:t>т</w:t>
      </w:r>
      <w:r w:rsidR="00E064E1" w:rsidRPr="00E064E1">
        <w:rPr>
          <w:rFonts w:ascii="Times New Roman" w:hAnsi="Times New Roman" w:cs="Times New Roman"/>
          <w:color w:val="000000"/>
          <w:sz w:val="24"/>
          <w:szCs w:val="24"/>
        </w:rPr>
        <w:t xml:space="preserve"> персональные данные только в необходимой</w:t>
      </w:r>
      <w:r w:rsidR="009F4302">
        <w:rPr>
          <w:rFonts w:ascii="Times New Roman" w:hAnsi="Times New Roman" w:cs="Times New Roman"/>
          <w:color w:val="000000"/>
          <w:sz w:val="24"/>
          <w:szCs w:val="24"/>
        </w:rPr>
        <w:t xml:space="preserve"> </w:t>
      </w:r>
      <w:r w:rsidR="00E064E1" w:rsidRPr="00E064E1">
        <w:rPr>
          <w:rFonts w:ascii="Times New Roman" w:hAnsi="Times New Roman" w:cs="Times New Roman"/>
          <w:color w:val="000000"/>
          <w:sz w:val="24"/>
          <w:szCs w:val="24"/>
        </w:rPr>
        <w:t>степени и для заданных целей.</w:t>
      </w:r>
      <w:r w:rsidR="009F4302">
        <w:rPr>
          <w:rFonts w:ascii="Times New Roman" w:hAnsi="Times New Roman" w:cs="Times New Roman"/>
          <w:color w:val="000000"/>
          <w:sz w:val="24"/>
          <w:szCs w:val="24"/>
        </w:rPr>
        <w:t xml:space="preserve"> </w:t>
      </w:r>
      <w:r w:rsidR="00E064E1" w:rsidRPr="00E064E1">
        <w:rPr>
          <w:rFonts w:ascii="Times New Roman" w:hAnsi="Times New Roman" w:cs="Times New Roman"/>
          <w:color w:val="000000"/>
          <w:sz w:val="24"/>
          <w:szCs w:val="24"/>
        </w:rPr>
        <w:t>Обработка всех данных осуществляется строго в рамках местного законодательства.</w:t>
      </w:r>
    </w:p>
    <w:p w:rsidR="0026362A" w:rsidRPr="00E064E1" w:rsidRDefault="00E064E1" w:rsidP="001F35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F4302">
        <w:rPr>
          <w:rFonts w:ascii="Times New Roman" w:hAnsi="Times New Roman" w:cs="Times New Roman"/>
          <w:bCs/>
          <w:i/>
          <w:color w:val="000000"/>
          <w:sz w:val="24"/>
          <w:szCs w:val="24"/>
        </w:rPr>
        <w:t>Сохранность данных</w:t>
      </w:r>
      <w:r w:rsidR="009F4302" w:rsidRPr="009F4302">
        <w:rPr>
          <w:rFonts w:ascii="Times New Roman" w:hAnsi="Times New Roman" w:cs="Times New Roman"/>
          <w:bCs/>
          <w:i/>
          <w:color w:val="000000"/>
          <w:sz w:val="24"/>
          <w:szCs w:val="24"/>
        </w:rPr>
        <w:t>.</w:t>
      </w:r>
      <w:r w:rsidR="009F4302">
        <w:rPr>
          <w:rFonts w:ascii="Times New Roman" w:hAnsi="Times New Roman" w:cs="Times New Roman"/>
          <w:b/>
          <w:bCs/>
          <w:color w:val="000000"/>
          <w:sz w:val="24"/>
          <w:szCs w:val="24"/>
        </w:rPr>
        <w:t xml:space="preserve"> </w:t>
      </w:r>
      <w:r w:rsidRPr="00E064E1">
        <w:rPr>
          <w:rFonts w:ascii="Times New Roman" w:hAnsi="Times New Roman" w:cs="Times New Roman"/>
          <w:color w:val="000000"/>
          <w:sz w:val="24"/>
          <w:szCs w:val="24"/>
        </w:rPr>
        <w:t xml:space="preserve">Сохранность данных имеет большое значение для </w:t>
      </w:r>
      <w:proofErr w:type="spellStart"/>
      <w:r w:rsidRPr="00E064E1">
        <w:rPr>
          <w:rFonts w:ascii="Times New Roman" w:hAnsi="Times New Roman" w:cs="Times New Roman"/>
          <w:color w:val="000000"/>
          <w:sz w:val="24"/>
          <w:szCs w:val="24"/>
        </w:rPr>
        <w:t>Telekom</w:t>
      </w:r>
      <w:proofErr w:type="spellEnd"/>
      <w:r w:rsidRPr="00E064E1">
        <w:rPr>
          <w:rFonts w:ascii="Times New Roman" w:hAnsi="Times New Roman" w:cs="Times New Roman"/>
          <w:color w:val="000000"/>
          <w:sz w:val="24"/>
          <w:szCs w:val="24"/>
        </w:rPr>
        <w:t xml:space="preserve"> </w:t>
      </w:r>
      <w:proofErr w:type="spellStart"/>
      <w:r w:rsidRPr="00E064E1">
        <w:rPr>
          <w:rFonts w:ascii="Times New Roman" w:hAnsi="Times New Roman" w:cs="Times New Roman"/>
          <w:color w:val="000000"/>
          <w:sz w:val="24"/>
          <w:szCs w:val="24"/>
        </w:rPr>
        <w:t>Austria</w:t>
      </w:r>
      <w:proofErr w:type="spellEnd"/>
      <w:r w:rsidRPr="00E064E1">
        <w:rPr>
          <w:rFonts w:ascii="Times New Roman" w:hAnsi="Times New Roman" w:cs="Times New Roman"/>
          <w:color w:val="000000"/>
          <w:sz w:val="24"/>
          <w:szCs w:val="24"/>
        </w:rPr>
        <w:t xml:space="preserve"> </w:t>
      </w:r>
      <w:proofErr w:type="spellStart"/>
      <w:r w:rsidRPr="00E064E1">
        <w:rPr>
          <w:rFonts w:ascii="Times New Roman" w:hAnsi="Times New Roman" w:cs="Times New Roman"/>
          <w:color w:val="000000"/>
          <w:sz w:val="24"/>
          <w:szCs w:val="24"/>
        </w:rPr>
        <w:t>Group</w:t>
      </w:r>
      <w:proofErr w:type="spellEnd"/>
      <w:r w:rsidRPr="00E064E1">
        <w:rPr>
          <w:rFonts w:ascii="Times New Roman" w:hAnsi="Times New Roman" w:cs="Times New Roman"/>
          <w:color w:val="000000"/>
          <w:sz w:val="24"/>
          <w:szCs w:val="24"/>
        </w:rPr>
        <w:t>.</w:t>
      </w:r>
      <w:r w:rsidR="009F4302">
        <w:rPr>
          <w:rFonts w:ascii="Times New Roman" w:hAnsi="Times New Roman" w:cs="Times New Roman"/>
          <w:color w:val="000000"/>
          <w:sz w:val="24"/>
          <w:szCs w:val="24"/>
        </w:rPr>
        <w:t xml:space="preserve"> </w:t>
      </w:r>
      <w:r w:rsidRPr="00E064E1">
        <w:rPr>
          <w:rFonts w:ascii="Times New Roman" w:hAnsi="Times New Roman" w:cs="Times New Roman"/>
          <w:color w:val="000000"/>
          <w:sz w:val="24"/>
          <w:szCs w:val="24"/>
        </w:rPr>
        <w:t xml:space="preserve">Данный аспект существенно влияет на успешность бизнеса и репутацию компании. Поэтому </w:t>
      </w:r>
      <w:r w:rsidR="001F3565">
        <w:rPr>
          <w:rFonts w:ascii="Times New Roman" w:hAnsi="Times New Roman" w:cs="Times New Roman"/>
          <w:color w:val="000000"/>
          <w:sz w:val="24"/>
          <w:szCs w:val="24"/>
        </w:rPr>
        <w:t>в ней</w:t>
      </w:r>
      <w:r w:rsidRPr="00E064E1">
        <w:rPr>
          <w:rFonts w:ascii="Times New Roman" w:hAnsi="Times New Roman" w:cs="Times New Roman"/>
          <w:color w:val="000000"/>
          <w:sz w:val="24"/>
          <w:szCs w:val="24"/>
        </w:rPr>
        <w:t xml:space="preserve"> </w:t>
      </w:r>
      <w:r w:rsidR="001F3565" w:rsidRPr="00E064E1">
        <w:rPr>
          <w:rFonts w:ascii="Times New Roman" w:hAnsi="Times New Roman" w:cs="Times New Roman"/>
          <w:color w:val="000000"/>
          <w:sz w:val="24"/>
          <w:szCs w:val="24"/>
        </w:rPr>
        <w:t>тщательно</w:t>
      </w:r>
      <w:r w:rsidR="001F3565" w:rsidRPr="00E064E1">
        <w:rPr>
          <w:rFonts w:ascii="Times New Roman" w:hAnsi="Times New Roman" w:cs="Times New Roman"/>
          <w:color w:val="000000"/>
          <w:sz w:val="24"/>
          <w:szCs w:val="24"/>
        </w:rPr>
        <w:t xml:space="preserve"> </w:t>
      </w:r>
      <w:r w:rsidRPr="00E064E1">
        <w:rPr>
          <w:rFonts w:ascii="Times New Roman" w:hAnsi="Times New Roman" w:cs="Times New Roman"/>
          <w:color w:val="000000"/>
          <w:sz w:val="24"/>
          <w:szCs w:val="24"/>
        </w:rPr>
        <w:t>охраня</w:t>
      </w:r>
      <w:r w:rsidR="001F3565">
        <w:rPr>
          <w:rFonts w:ascii="Times New Roman" w:hAnsi="Times New Roman" w:cs="Times New Roman"/>
          <w:color w:val="000000"/>
          <w:sz w:val="24"/>
          <w:szCs w:val="24"/>
        </w:rPr>
        <w:t>ется</w:t>
      </w:r>
      <w:r w:rsidRPr="00E064E1">
        <w:rPr>
          <w:rFonts w:ascii="Times New Roman" w:hAnsi="Times New Roman" w:cs="Times New Roman"/>
          <w:color w:val="000000"/>
          <w:sz w:val="24"/>
          <w:szCs w:val="24"/>
        </w:rPr>
        <w:t xml:space="preserve"> информаци</w:t>
      </w:r>
      <w:r w:rsidR="001F3565">
        <w:rPr>
          <w:rFonts w:ascii="Times New Roman" w:hAnsi="Times New Roman" w:cs="Times New Roman"/>
          <w:color w:val="000000"/>
          <w:sz w:val="24"/>
          <w:szCs w:val="24"/>
        </w:rPr>
        <w:t>я</w:t>
      </w:r>
      <w:r w:rsidRPr="00E064E1">
        <w:rPr>
          <w:rFonts w:ascii="Times New Roman" w:hAnsi="Times New Roman" w:cs="Times New Roman"/>
          <w:color w:val="000000"/>
          <w:sz w:val="24"/>
          <w:szCs w:val="24"/>
        </w:rPr>
        <w:t xml:space="preserve"> о компании</w:t>
      </w:r>
      <w:r w:rsidR="001F3565">
        <w:rPr>
          <w:rFonts w:ascii="Times New Roman" w:hAnsi="Times New Roman" w:cs="Times New Roman"/>
          <w:color w:val="000000"/>
          <w:sz w:val="24"/>
          <w:szCs w:val="24"/>
        </w:rPr>
        <w:t>, а</w:t>
      </w:r>
      <w:r w:rsidRPr="00E064E1">
        <w:rPr>
          <w:rFonts w:ascii="Times New Roman" w:hAnsi="Times New Roman" w:cs="Times New Roman"/>
          <w:color w:val="000000"/>
          <w:sz w:val="24"/>
          <w:szCs w:val="24"/>
        </w:rPr>
        <w:t xml:space="preserve"> так же личные данные клиентов и сотрудников, применяя</w:t>
      </w:r>
      <w:r w:rsidR="001F3565">
        <w:rPr>
          <w:rFonts w:ascii="Times New Roman" w:hAnsi="Times New Roman" w:cs="Times New Roman"/>
          <w:color w:val="000000"/>
          <w:sz w:val="24"/>
          <w:szCs w:val="24"/>
        </w:rPr>
        <w:t xml:space="preserve"> </w:t>
      </w:r>
      <w:r w:rsidRPr="00E064E1">
        <w:rPr>
          <w:rFonts w:ascii="Times New Roman" w:hAnsi="Times New Roman" w:cs="Times New Roman"/>
          <w:color w:val="000000"/>
          <w:sz w:val="24"/>
          <w:szCs w:val="24"/>
        </w:rPr>
        <w:t>все имеющиеся и подходящие технические и организационные средства</w:t>
      </w:r>
      <w:r w:rsidR="001F3565">
        <w:rPr>
          <w:rFonts w:ascii="Times New Roman" w:hAnsi="Times New Roman" w:cs="Times New Roman"/>
          <w:color w:val="000000"/>
          <w:sz w:val="24"/>
          <w:szCs w:val="24"/>
        </w:rPr>
        <w:t xml:space="preserve"> </w:t>
      </w:r>
      <w:r w:rsidRPr="00E064E1">
        <w:rPr>
          <w:rFonts w:ascii="Times New Roman" w:hAnsi="Times New Roman" w:cs="Times New Roman"/>
          <w:color w:val="000000"/>
          <w:sz w:val="24"/>
          <w:szCs w:val="24"/>
        </w:rPr>
        <w:t>для предотвращения несанкционированного доступа и использования или</w:t>
      </w:r>
      <w:r w:rsidR="001F3565">
        <w:rPr>
          <w:rFonts w:ascii="Times New Roman" w:hAnsi="Times New Roman" w:cs="Times New Roman"/>
          <w:color w:val="000000"/>
          <w:sz w:val="24"/>
          <w:szCs w:val="24"/>
        </w:rPr>
        <w:t xml:space="preserve"> </w:t>
      </w:r>
      <w:r w:rsidRPr="00E064E1">
        <w:rPr>
          <w:rFonts w:ascii="Times New Roman" w:hAnsi="Times New Roman" w:cs="Times New Roman"/>
          <w:color w:val="000000"/>
          <w:sz w:val="24"/>
          <w:szCs w:val="24"/>
        </w:rPr>
        <w:t>злоупотребления, потери и преждевременного уничтожения</w:t>
      </w:r>
      <w:r w:rsidR="001F3565">
        <w:rPr>
          <w:rFonts w:ascii="Times New Roman" w:hAnsi="Times New Roman" w:cs="Times New Roman"/>
          <w:color w:val="000000"/>
          <w:sz w:val="24"/>
          <w:szCs w:val="24"/>
        </w:rPr>
        <w:t xml:space="preserve"> такого рода информации</w:t>
      </w:r>
      <w:r w:rsidRPr="00E064E1">
        <w:rPr>
          <w:rFonts w:ascii="Times New Roman" w:hAnsi="Times New Roman" w:cs="Times New Roman"/>
          <w:color w:val="000000"/>
          <w:sz w:val="24"/>
          <w:szCs w:val="24"/>
        </w:rPr>
        <w:t>.</w:t>
      </w:r>
    </w:p>
    <w:p w:rsidR="00E064E1" w:rsidRPr="00E064E1" w:rsidRDefault="00E064E1" w:rsidP="00E064E1">
      <w:pPr>
        <w:autoSpaceDE w:val="0"/>
        <w:autoSpaceDN w:val="0"/>
        <w:adjustRightInd w:val="0"/>
        <w:spacing w:after="0" w:line="240" w:lineRule="auto"/>
        <w:ind w:firstLine="709"/>
        <w:jc w:val="both"/>
        <w:rPr>
          <w:rFonts w:ascii="Times New Roman" w:hAnsi="Times New Roman" w:cs="Times New Roman"/>
          <w:sz w:val="24"/>
          <w:szCs w:val="24"/>
        </w:rPr>
      </w:pPr>
      <w:r w:rsidRPr="001F3565">
        <w:rPr>
          <w:rFonts w:ascii="Times New Roman" w:hAnsi="Times New Roman" w:cs="Times New Roman"/>
          <w:bCs/>
          <w:i/>
          <w:sz w:val="24"/>
          <w:szCs w:val="24"/>
        </w:rPr>
        <w:t>Сохранение конфиденциальности</w:t>
      </w:r>
      <w:r w:rsidR="001F3565" w:rsidRPr="001F3565">
        <w:rPr>
          <w:rFonts w:ascii="Times New Roman" w:hAnsi="Times New Roman" w:cs="Times New Roman"/>
          <w:bCs/>
          <w:i/>
          <w:sz w:val="24"/>
          <w:szCs w:val="24"/>
        </w:rPr>
        <w:t>.</w:t>
      </w:r>
      <w:r w:rsidR="001F3565">
        <w:rPr>
          <w:rFonts w:ascii="Times New Roman" w:hAnsi="Times New Roman" w:cs="Times New Roman"/>
          <w:b/>
          <w:bCs/>
          <w:sz w:val="24"/>
          <w:szCs w:val="24"/>
        </w:rPr>
        <w:t xml:space="preserve"> </w:t>
      </w:r>
      <w:r w:rsidRPr="00E064E1">
        <w:rPr>
          <w:rFonts w:ascii="Times New Roman" w:hAnsi="Times New Roman" w:cs="Times New Roman"/>
          <w:sz w:val="24"/>
          <w:szCs w:val="24"/>
        </w:rPr>
        <w:t xml:space="preserve">Помимо технических средств и организационных мер, направленных на защиту информации, каждый из </w:t>
      </w:r>
      <w:r w:rsidR="006A0552">
        <w:rPr>
          <w:rFonts w:ascii="Times New Roman" w:hAnsi="Times New Roman" w:cs="Times New Roman"/>
          <w:sz w:val="24"/>
          <w:szCs w:val="24"/>
        </w:rPr>
        <w:t>сотрудников</w:t>
      </w:r>
      <w:r w:rsidRPr="00E064E1">
        <w:rPr>
          <w:rFonts w:ascii="Times New Roman" w:hAnsi="Times New Roman" w:cs="Times New Roman"/>
          <w:sz w:val="24"/>
          <w:szCs w:val="24"/>
        </w:rPr>
        <w:t xml:space="preserve"> обязан сохранять в тайне коммерческие и</w:t>
      </w:r>
      <w:r w:rsidR="006A0552">
        <w:rPr>
          <w:rFonts w:ascii="Times New Roman" w:hAnsi="Times New Roman" w:cs="Times New Roman"/>
          <w:sz w:val="24"/>
          <w:szCs w:val="24"/>
        </w:rPr>
        <w:t xml:space="preserve"> </w:t>
      </w:r>
      <w:r w:rsidRPr="00E064E1">
        <w:rPr>
          <w:rFonts w:ascii="Times New Roman" w:hAnsi="Times New Roman" w:cs="Times New Roman"/>
          <w:sz w:val="24"/>
          <w:szCs w:val="24"/>
        </w:rPr>
        <w:t xml:space="preserve">производственные секреты. Такая информация должна </w:t>
      </w:r>
      <w:proofErr w:type="gramStart"/>
      <w:r w:rsidRPr="00E064E1">
        <w:rPr>
          <w:rFonts w:ascii="Times New Roman" w:hAnsi="Times New Roman" w:cs="Times New Roman"/>
          <w:sz w:val="24"/>
          <w:szCs w:val="24"/>
        </w:rPr>
        <w:t>охраняться</w:t>
      </w:r>
      <w:proofErr w:type="gramEnd"/>
      <w:r w:rsidRPr="00E064E1">
        <w:rPr>
          <w:rFonts w:ascii="Times New Roman" w:hAnsi="Times New Roman" w:cs="Times New Roman"/>
          <w:sz w:val="24"/>
          <w:szCs w:val="24"/>
        </w:rPr>
        <w:t xml:space="preserve"> и может</w:t>
      </w:r>
      <w:r w:rsidR="006A0552">
        <w:rPr>
          <w:rFonts w:ascii="Times New Roman" w:hAnsi="Times New Roman" w:cs="Times New Roman"/>
          <w:sz w:val="24"/>
          <w:szCs w:val="24"/>
        </w:rPr>
        <w:t xml:space="preserve"> </w:t>
      </w:r>
      <w:r w:rsidRPr="00E064E1">
        <w:rPr>
          <w:rFonts w:ascii="Times New Roman" w:hAnsi="Times New Roman" w:cs="Times New Roman"/>
          <w:sz w:val="24"/>
          <w:szCs w:val="24"/>
        </w:rPr>
        <w:t>разглашаться только тем сотрудникам компании, которым ее необходимо</w:t>
      </w:r>
      <w:r w:rsidR="006A0552">
        <w:rPr>
          <w:rFonts w:ascii="Times New Roman" w:hAnsi="Times New Roman" w:cs="Times New Roman"/>
          <w:sz w:val="24"/>
          <w:szCs w:val="24"/>
        </w:rPr>
        <w:t xml:space="preserve"> </w:t>
      </w:r>
      <w:r w:rsidRPr="00E064E1">
        <w:rPr>
          <w:rFonts w:ascii="Times New Roman" w:hAnsi="Times New Roman" w:cs="Times New Roman"/>
          <w:sz w:val="24"/>
          <w:szCs w:val="24"/>
        </w:rPr>
        <w:t>знать для выполнения своих профессиональных обязанностей. Это также</w:t>
      </w:r>
      <w:r w:rsidR="006A0552">
        <w:rPr>
          <w:rFonts w:ascii="Times New Roman" w:hAnsi="Times New Roman" w:cs="Times New Roman"/>
          <w:sz w:val="24"/>
          <w:szCs w:val="24"/>
        </w:rPr>
        <w:t xml:space="preserve"> </w:t>
      </w:r>
      <w:r w:rsidRPr="00E064E1">
        <w:rPr>
          <w:rFonts w:ascii="Times New Roman" w:hAnsi="Times New Roman" w:cs="Times New Roman"/>
          <w:sz w:val="24"/>
          <w:szCs w:val="24"/>
        </w:rPr>
        <w:t>относится к информации, которую считают конфиденциальной деловые</w:t>
      </w:r>
      <w:r w:rsidR="006A0552">
        <w:rPr>
          <w:rFonts w:ascii="Times New Roman" w:hAnsi="Times New Roman" w:cs="Times New Roman"/>
          <w:sz w:val="24"/>
          <w:szCs w:val="24"/>
        </w:rPr>
        <w:t xml:space="preserve"> </w:t>
      </w:r>
      <w:r w:rsidRPr="00E064E1">
        <w:rPr>
          <w:rFonts w:ascii="Times New Roman" w:hAnsi="Times New Roman" w:cs="Times New Roman"/>
          <w:sz w:val="24"/>
          <w:szCs w:val="24"/>
        </w:rPr>
        <w:t xml:space="preserve">партнеры </w:t>
      </w:r>
      <w:proofErr w:type="spellStart"/>
      <w:r w:rsidRPr="00E064E1">
        <w:rPr>
          <w:rFonts w:ascii="Times New Roman" w:hAnsi="Times New Roman" w:cs="Times New Roman"/>
          <w:sz w:val="24"/>
          <w:szCs w:val="24"/>
        </w:rPr>
        <w:t>Telekom</w:t>
      </w:r>
      <w:proofErr w:type="spellEnd"/>
      <w:r w:rsidRPr="00E064E1">
        <w:rPr>
          <w:rFonts w:ascii="Times New Roman" w:hAnsi="Times New Roman" w:cs="Times New Roman"/>
          <w:sz w:val="24"/>
          <w:szCs w:val="24"/>
        </w:rPr>
        <w:t xml:space="preserve"> </w:t>
      </w:r>
      <w:proofErr w:type="spellStart"/>
      <w:r w:rsidRPr="00E064E1">
        <w:rPr>
          <w:rFonts w:ascii="Times New Roman" w:hAnsi="Times New Roman" w:cs="Times New Roman"/>
          <w:sz w:val="24"/>
          <w:szCs w:val="24"/>
        </w:rPr>
        <w:t>Austria</w:t>
      </w:r>
      <w:proofErr w:type="spellEnd"/>
      <w:r w:rsidRPr="00E064E1">
        <w:rPr>
          <w:rFonts w:ascii="Times New Roman" w:hAnsi="Times New Roman" w:cs="Times New Roman"/>
          <w:sz w:val="24"/>
          <w:szCs w:val="24"/>
        </w:rPr>
        <w:t xml:space="preserve"> </w:t>
      </w:r>
      <w:proofErr w:type="spellStart"/>
      <w:r w:rsidRPr="00E064E1">
        <w:rPr>
          <w:rFonts w:ascii="Times New Roman" w:hAnsi="Times New Roman" w:cs="Times New Roman"/>
          <w:sz w:val="24"/>
          <w:szCs w:val="24"/>
        </w:rPr>
        <w:t>Group</w:t>
      </w:r>
      <w:proofErr w:type="spellEnd"/>
      <w:r w:rsidRPr="00E064E1">
        <w:rPr>
          <w:rFonts w:ascii="Times New Roman" w:hAnsi="Times New Roman" w:cs="Times New Roman"/>
          <w:sz w:val="24"/>
          <w:szCs w:val="24"/>
        </w:rPr>
        <w:t>, в особенности, если это оговорено в специальном соглашении о неразглашении.</w:t>
      </w:r>
    </w:p>
    <w:p w:rsidR="00E064E1" w:rsidRPr="00E064E1" w:rsidRDefault="00E064E1" w:rsidP="00E064E1">
      <w:pPr>
        <w:autoSpaceDE w:val="0"/>
        <w:autoSpaceDN w:val="0"/>
        <w:adjustRightInd w:val="0"/>
        <w:spacing w:after="0" w:line="240" w:lineRule="auto"/>
        <w:ind w:firstLine="709"/>
        <w:jc w:val="both"/>
        <w:rPr>
          <w:rFonts w:ascii="Times New Roman" w:hAnsi="Times New Roman" w:cs="Times New Roman"/>
          <w:sz w:val="24"/>
          <w:szCs w:val="24"/>
        </w:rPr>
      </w:pPr>
      <w:r w:rsidRPr="00E064E1">
        <w:rPr>
          <w:rFonts w:ascii="Times New Roman" w:hAnsi="Times New Roman" w:cs="Times New Roman"/>
          <w:sz w:val="24"/>
          <w:szCs w:val="24"/>
        </w:rPr>
        <w:t>При встречах или телефонном разговоре с коллегами в общественных</w:t>
      </w:r>
      <w:r w:rsidR="00984F69">
        <w:rPr>
          <w:rFonts w:ascii="Times New Roman" w:hAnsi="Times New Roman" w:cs="Times New Roman"/>
          <w:sz w:val="24"/>
          <w:szCs w:val="24"/>
        </w:rPr>
        <w:t xml:space="preserve"> </w:t>
      </w:r>
      <w:r w:rsidRPr="00E064E1">
        <w:rPr>
          <w:rFonts w:ascii="Times New Roman" w:hAnsi="Times New Roman" w:cs="Times New Roman"/>
          <w:sz w:val="24"/>
          <w:szCs w:val="24"/>
        </w:rPr>
        <w:t xml:space="preserve">местах </w:t>
      </w:r>
      <w:r w:rsidR="00984F69">
        <w:rPr>
          <w:rFonts w:ascii="Times New Roman" w:hAnsi="Times New Roman" w:cs="Times New Roman"/>
          <w:sz w:val="24"/>
          <w:szCs w:val="24"/>
        </w:rPr>
        <w:t>сотрудники компании</w:t>
      </w:r>
      <w:r w:rsidRPr="00E064E1">
        <w:rPr>
          <w:rFonts w:ascii="Times New Roman" w:hAnsi="Times New Roman" w:cs="Times New Roman"/>
          <w:sz w:val="24"/>
          <w:szCs w:val="24"/>
        </w:rPr>
        <w:t xml:space="preserve"> обязаны соблюдать конфиденциальность информации. Кроме</w:t>
      </w:r>
      <w:r w:rsidR="00984F69">
        <w:rPr>
          <w:rFonts w:ascii="Times New Roman" w:hAnsi="Times New Roman" w:cs="Times New Roman"/>
          <w:sz w:val="24"/>
          <w:szCs w:val="24"/>
        </w:rPr>
        <w:t xml:space="preserve"> </w:t>
      </w:r>
      <w:r w:rsidRPr="00E064E1">
        <w:rPr>
          <w:rFonts w:ascii="Times New Roman" w:hAnsi="Times New Roman" w:cs="Times New Roman"/>
          <w:sz w:val="24"/>
          <w:szCs w:val="24"/>
        </w:rPr>
        <w:t xml:space="preserve">того, посторонним лицам </w:t>
      </w:r>
      <w:r w:rsidR="00984F69">
        <w:rPr>
          <w:rFonts w:ascii="Times New Roman" w:hAnsi="Times New Roman" w:cs="Times New Roman"/>
          <w:sz w:val="24"/>
          <w:szCs w:val="24"/>
        </w:rPr>
        <w:t xml:space="preserve">запрещено </w:t>
      </w:r>
      <w:r w:rsidRPr="00E064E1">
        <w:rPr>
          <w:rFonts w:ascii="Times New Roman" w:hAnsi="Times New Roman" w:cs="Times New Roman"/>
          <w:sz w:val="24"/>
          <w:szCs w:val="24"/>
        </w:rPr>
        <w:t>заглядывать в документы.</w:t>
      </w:r>
      <w:r w:rsidR="00984F69">
        <w:rPr>
          <w:rFonts w:ascii="Times New Roman" w:hAnsi="Times New Roman" w:cs="Times New Roman"/>
          <w:sz w:val="24"/>
          <w:szCs w:val="24"/>
        </w:rPr>
        <w:t xml:space="preserve"> </w:t>
      </w:r>
      <w:r w:rsidRPr="00E064E1">
        <w:rPr>
          <w:rFonts w:ascii="Times New Roman" w:hAnsi="Times New Roman" w:cs="Times New Roman"/>
          <w:sz w:val="24"/>
          <w:szCs w:val="24"/>
        </w:rPr>
        <w:t>Обязательство сохранять конфиденциальность остается в силе и после</w:t>
      </w:r>
      <w:r w:rsidR="00984F69">
        <w:rPr>
          <w:rFonts w:ascii="Times New Roman" w:hAnsi="Times New Roman" w:cs="Times New Roman"/>
          <w:sz w:val="24"/>
          <w:szCs w:val="24"/>
        </w:rPr>
        <w:t xml:space="preserve"> </w:t>
      </w:r>
      <w:r w:rsidRPr="00E064E1">
        <w:rPr>
          <w:rFonts w:ascii="Times New Roman" w:hAnsi="Times New Roman" w:cs="Times New Roman"/>
          <w:sz w:val="24"/>
          <w:szCs w:val="24"/>
        </w:rPr>
        <w:t>завершения трудоустройства в компании.</w:t>
      </w:r>
    </w:p>
    <w:p w:rsidR="00E064E1" w:rsidRPr="00E064E1" w:rsidRDefault="00E064E1" w:rsidP="00E064E1">
      <w:pPr>
        <w:autoSpaceDE w:val="0"/>
        <w:autoSpaceDN w:val="0"/>
        <w:adjustRightInd w:val="0"/>
        <w:spacing w:after="0" w:line="240" w:lineRule="auto"/>
        <w:ind w:firstLine="709"/>
        <w:jc w:val="both"/>
        <w:rPr>
          <w:rFonts w:ascii="Times New Roman" w:hAnsi="Times New Roman" w:cs="Times New Roman"/>
          <w:sz w:val="24"/>
          <w:szCs w:val="24"/>
        </w:rPr>
      </w:pPr>
      <w:r w:rsidRPr="00984F69">
        <w:rPr>
          <w:rFonts w:ascii="Times New Roman" w:hAnsi="Times New Roman" w:cs="Times New Roman"/>
          <w:bCs/>
          <w:i/>
          <w:sz w:val="24"/>
          <w:szCs w:val="24"/>
        </w:rPr>
        <w:t>Обращение с внутренней информацией и информацией,</w:t>
      </w:r>
      <w:r w:rsidR="00984F69" w:rsidRPr="00984F69">
        <w:rPr>
          <w:rFonts w:ascii="Times New Roman" w:hAnsi="Times New Roman" w:cs="Times New Roman"/>
          <w:bCs/>
          <w:i/>
          <w:sz w:val="24"/>
          <w:szCs w:val="24"/>
        </w:rPr>
        <w:t xml:space="preserve"> </w:t>
      </w:r>
      <w:r w:rsidRPr="00984F69">
        <w:rPr>
          <w:rFonts w:ascii="Times New Roman" w:hAnsi="Times New Roman" w:cs="Times New Roman"/>
          <w:bCs/>
          <w:i/>
          <w:sz w:val="24"/>
          <w:szCs w:val="24"/>
        </w:rPr>
        <w:t>относящейся к рынку капитала</w:t>
      </w:r>
      <w:r w:rsidR="00984F69">
        <w:rPr>
          <w:rFonts w:ascii="Times New Roman" w:hAnsi="Times New Roman" w:cs="Times New Roman"/>
          <w:bCs/>
          <w:i/>
          <w:sz w:val="24"/>
          <w:szCs w:val="24"/>
        </w:rPr>
        <w:t xml:space="preserve">. </w:t>
      </w:r>
      <w:r w:rsidRPr="00E064E1">
        <w:rPr>
          <w:rFonts w:ascii="Times New Roman" w:hAnsi="Times New Roman" w:cs="Times New Roman"/>
          <w:sz w:val="24"/>
          <w:szCs w:val="24"/>
        </w:rPr>
        <w:t>Являяс</w:t>
      </w:r>
      <w:r w:rsidR="000A5E41">
        <w:rPr>
          <w:rFonts w:ascii="Times New Roman" w:hAnsi="Times New Roman" w:cs="Times New Roman"/>
          <w:sz w:val="24"/>
          <w:szCs w:val="24"/>
        </w:rPr>
        <w:t>ь</w:t>
      </w:r>
      <w:r w:rsidRPr="00E064E1">
        <w:rPr>
          <w:rFonts w:ascii="Times New Roman" w:hAnsi="Times New Roman" w:cs="Times New Roman"/>
          <w:sz w:val="24"/>
          <w:szCs w:val="24"/>
        </w:rPr>
        <w:t xml:space="preserve"> компанией, чьи акции котируются на фондовой бирже, </w:t>
      </w:r>
      <w:proofErr w:type="spellStart"/>
      <w:r w:rsidRPr="00E064E1">
        <w:rPr>
          <w:rFonts w:ascii="Times New Roman" w:hAnsi="Times New Roman" w:cs="Times New Roman"/>
          <w:sz w:val="24"/>
          <w:szCs w:val="24"/>
        </w:rPr>
        <w:t>Telekom</w:t>
      </w:r>
      <w:proofErr w:type="spellEnd"/>
      <w:r w:rsidR="000A5E41">
        <w:rPr>
          <w:rFonts w:ascii="Times New Roman" w:hAnsi="Times New Roman" w:cs="Times New Roman"/>
          <w:sz w:val="24"/>
          <w:szCs w:val="24"/>
        </w:rPr>
        <w:t xml:space="preserve"> </w:t>
      </w:r>
      <w:proofErr w:type="spellStart"/>
      <w:r w:rsidRPr="00E064E1">
        <w:rPr>
          <w:rFonts w:ascii="Times New Roman" w:hAnsi="Times New Roman" w:cs="Times New Roman"/>
          <w:sz w:val="24"/>
          <w:szCs w:val="24"/>
        </w:rPr>
        <w:t>Austria</w:t>
      </w:r>
      <w:proofErr w:type="spellEnd"/>
      <w:r w:rsidRPr="00E064E1">
        <w:rPr>
          <w:rFonts w:ascii="Times New Roman" w:hAnsi="Times New Roman" w:cs="Times New Roman"/>
          <w:sz w:val="24"/>
          <w:szCs w:val="24"/>
        </w:rPr>
        <w:t xml:space="preserve"> AG </w:t>
      </w:r>
      <w:proofErr w:type="gramStart"/>
      <w:r w:rsidRPr="00E064E1">
        <w:rPr>
          <w:rFonts w:ascii="Times New Roman" w:hAnsi="Times New Roman" w:cs="Times New Roman"/>
          <w:sz w:val="24"/>
          <w:szCs w:val="24"/>
        </w:rPr>
        <w:t>обязана</w:t>
      </w:r>
      <w:proofErr w:type="gramEnd"/>
      <w:r w:rsidRPr="00E064E1">
        <w:rPr>
          <w:rFonts w:ascii="Times New Roman" w:hAnsi="Times New Roman" w:cs="Times New Roman"/>
          <w:sz w:val="24"/>
          <w:szCs w:val="24"/>
        </w:rPr>
        <w:t xml:space="preserve"> придерживаться строгих стандартов рынка капитала.</w:t>
      </w:r>
      <w:r w:rsidR="000A5E41">
        <w:rPr>
          <w:rFonts w:ascii="Times New Roman" w:hAnsi="Times New Roman" w:cs="Times New Roman"/>
          <w:sz w:val="24"/>
          <w:szCs w:val="24"/>
        </w:rPr>
        <w:t xml:space="preserve"> В компании </w:t>
      </w:r>
      <w:r w:rsidRPr="00E064E1">
        <w:rPr>
          <w:rFonts w:ascii="Times New Roman" w:hAnsi="Times New Roman" w:cs="Times New Roman"/>
          <w:sz w:val="24"/>
          <w:szCs w:val="24"/>
        </w:rPr>
        <w:t>осозна</w:t>
      </w:r>
      <w:r w:rsidR="000A5E41">
        <w:rPr>
          <w:rFonts w:ascii="Times New Roman" w:hAnsi="Times New Roman" w:cs="Times New Roman"/>
          <w:sz w:val="24"/>
          <w:szCs w:val="24"/>
        </w:rPr>
        <w:t>ют</w:t>
      </w:r>
      <w:r w:rsidRPr="00E064E1">
        <w:rPr>
          <w:rFonts w:ascii="Times New Roman" w:hAnsi="Times New Roman" w:cs="Times New Roman"/>
          <w:sz w:val="24"/>
          <w:szCs w:val="24"/>
        </w:rPr>
        <w:t>, что злоупотребление внутренней информацией – приобретение и продажа ценных бумаг, будучи заранее осведомленным, в отличие</w:t>
      </w:r>
      <w:r w:rsidR="000A5E41">
        <w:rPr>
          <w:rFonts w:ascii="Times New Roman" w:hAnsi="Times New Roman" w:cs="Times New Roman"/>
          <w:sz w:val="24"/>
          <w:szCs w:val="24"/>
        </w:rPr>
        <w:t xml:space="preserve"> </w:t>
      </w:r>
      <w:r w:rsidRPr="00E064E1">
        <w:rPr>
          <w:rFonts w:ascii="Times New Roman" w:hAnsi="Times New Roman" w:cs="Times New Roman"/>
          <w:sz w:val="24"/>
          <w:szCs w:val="24"/>
        </w:rPr>
        <w:t>от других участников рынка, а также раздача рекомендаций с использованием внутренней информации и распространение внутренней информации</w:t>
      </w:r>
      <w:r w:rsidR="000A5E41">
        <w:rPr>
          <w:rFonts w:ascii="Times New Roman" w:hAnsi="Times New Roman" w:cs="Times New Roman"/>
          <w:sz w:val="24"/>
          <w:szCs w:val="24"/>
        </w:rPr>
        <w:t xml:space="preserve"> </w:t>
      </w:r>
      <w:r w:rsidRPr="00E064E1">
        <w:rPr>
          <w:rFonts w:ascii="Times New Roman" w:hAnsi="Times New Roman" w:cs="Times New Roman"/>
          <w:sz w:val="24"/>
          <w:szCs w:val="24"/>
        </w:rPr>
        <w:t>без производственной необходимости</w:t>
      </w:r>
      <w:r w:rsidR="000A5E41">
        <w:rPr>
          <w:rFonts w:ascii="Times New Roman" w:hAnsi="Times New Roman" w:cs="Times New Roman"/>
          <w:sz w:val="24"/>
          <w:szCs w:val="24"/>
        </w:rPr>
        <w:t xml:space="preserve"> – </w:t>
      </w:r>
      <w:r w:rsidRPr="00E064E1">
        <w:rPr>
          <w:rFonts w:ascii="Times New Roman" w:hAnsi="Times New Roman" w:cs="Times New Roman"/>
          <w:sz w:val="24"/>
          <w:szCs w:val="24"/>
        </w:rPr>
        <w:t>запрещено и является уголовным</w:t>
      </w:r>
      <w:r w:rsidR="000A5E41">
        <w:rPr>
          <w:rFonts w:ascii="Times New Roman" w:hAnsi="Times New Roman" w:cs="Times New Roman"/>
          <w:sz w:val="24"/>
          <w:szCs w:val="24"/>
        </w:rPr>
        <w:t xml:space="preserve"> </w:t>
      </w:r>
      <w:r w:rsidRPr="00E064E1">
        <w:rPr>
          <w:rFonts w:ascii="Times New Roman" w:hAnsi="Times New Roman" w:cs="Times New Roman"/>
          <w:sz w:val="24"/>
          <w:szCs w:val="24"/>
        </w:rPr>
        <w:t>преступлением.</w:t>
      </w:r>
      <w:r w:rsidR="000A5E41">
        <w:rPr>
          <w:rFonts w:ascii="Times New Roman" w:hAnsi="Times New Roman" w:cs="Times New Roman"/>
          <w:sz w:val="24"/>
          <w:szCs w:val="24"/>
        </w:rPr>
        <w:t xml:space="preserve"> </w:t>
      </w:r>
      <w:r w:rsidRPr="00E064E1">
        <w:rPr>
          <w:rFonts w:ascii="Times New Roman" w:hAnsi="Times New Roman" w:cs="Times New Roman"/>
          <w:sz w:val="24"/>
          <w:szCs w:val="24"/>
        </w:rPr>
        <w:t>Любая информация, имеющая влияние на курс акций, является строго</w:t>
      </w:r>
      <w:r w:rsidR="000A5E41">
        <w:rPr>
          <w:rFonts w:ascii="Times New Roman" w:hAnsi="Times New Roman" w:cs="Times New Roman"/>
          <w:sz w:val="24"/>
          <w:szCs w:val="24"/>
        </w:rPr>
        <w:t xml:space="preserve"> </w:t>
      </w:r>
      <w:r w:rsidRPr="00E064E1">
        <w:rPr>
          <w:rFonts w:ascii="Times New Roman" w:hAnsi="Times New Roman" w:cs="Times New Roman"/>
          <w:sz w:val="24"/>
          <w:szCs w:val="24"/>
        </w:rPr>
        <w:lastRenderedPageBreak/>
        <w:t>конфиденциальной. Ее можно распространять, только если на это есть</w:t>
      </w:r>
      <w:r w:rsidR="000A5E41">
        <w:rPr>
          <w:rFonts w:ascii="Times New Roman" w:hAnsi="Times New Roman" w:cs="Times New Roman"/>
          <w:sz w:val="24"/>
          <w:szCs w:val="24"/>
        </w:rPr>
        <w:t xml:space="preserve"> </w:t>
      </w:r>
      <w:r w:rsidRPr="00E064E1">
        <w:rPr>
          <w:rFonts w:ascii="Times New Roman" w:hAnsi="Times New Roman" w:cs="Times New Roman"/>
          <w:sz w:val="24"/>
          <w:szCs w:val="24"/>
        </w:rPr>
        <w:t>производственная необходимость, подтвержденная документально.</w:t>
      </w:r>
    </w:p>
    <w:p w:rsidR="00E064E1" w:rsidRPr="00E064E1" w:rsidRDefault="00E064E1" w:rsidP="00B5235F">
      <w:pPr>
        <w:autoSpaceDE w:val="0"/>
        <w:autoSpaceDN w:val="0"/>
        <w:adjustRightInd w:val="0"/>
        <w:spacing w:after="0" w:line="240" w:lineRule="auto"/>
        <w:ind w:firstLine="709"/>
        <w:jc w:val="both"/>
        <w:rPr>
          <w:rFonts w:ascii="Times New Roman" w:hAnsi="Times New Roman" w:cs="Times New Roman"/>
          <w:sz w:val="24"/>
          <w:szCs w:val="24"/>
        </w:rPr>
      </w:pPr>
      <w:r w:rsidRPr="000A5E41">
        <w:rPr>
          <w:rFonts w:ascii="Times New Roman" w:hAnsi="Times New Roman" w:cs="Times New Roman"/>
          <w:bCs/>
          <w:i/>
          <w:sz w:val="24"/>
          <w:szCs w:val="24"/>
        </w:rPr>
        <w:t>Финансовая целостность</w:t>
      </w:r>
      <w:r w:rsidR="000A5E41">
        <w:rPr>
          <w:rFonts w:ascii="Times New Roman" w:hAnsi="Times New Roman" w:cs="Times New Roman"/>
          <w:bCs/>
          <w:i/>
          <w:sz w:val="24"/>
          <w:szCs w:val="24"/>
        </w:rPr>
        <w:t xml:space="preserve">. </w:t>
      </w:r>
      <w:r w:rsidRPr="00E064E1">
        <w:rPr>
          <w:rFonts w:ascii="Times New Roman" w:hAnsi="Times New Roman" w:cs="Times New Roman"/>
          <w:sz w:val="24"/>
          <w:szCs w:val="24"/>
        </w:rPr>
        <w:t>В пределах служебных обязанностей</w:t>
      </w:r>
      <w:r w:rsidR="00B5235F">
        <w:rPr>
          <w:rFonts w:ascii="Times New Roman" w:hAnsi="Times New Roman" w:cs="Times New Roman"/>
          <w:sz w:val="24"/>
          <w:szCs w:val="24"/>
        </w:rPr>
        <w:t xml:space="preserve"> сотрудников компании они </w:t>
      </w:r>
      <w:r w:rsidRPr="00E064E1">
        <w:rPr>
          <w:rFonts w:ascii="Times New Roman" w:hAnsi="Times New Roman" w:cs="Times New Roman"/>
          <w:sz w:val="24"/>
          <w:szCs w:val="24"/>
        </w:rPr>
        <w:t>гарантиру</w:t>
      </w:r>
      <w:r w:rsidR="00B5235F">
        <w:rPr>
          <w:rFonts w:ascii="Times New Roman" w:hAnsi="Times New Roman" w:cs="Times New Roman"/>
          <w:sz w:val="24"/>
          <w:szCs w:val="24"/>
        </w:rPr>
        <w:t xml:space="preserve">ют </w:t>
      </w:r>
      <w:r w:rsidRPr="00E064E1">
        <w:rPr>
          <w:rFonts w:ascii="Times New Roman" w:hAnsi="Times New Roman" w:cs="Times New Roman"/>
          <w:sz w:val="24"/>
          <w:szCs w:val="24"/>
        </w:rPr>
        <w:t>целостность</w:t>
      </w:r>
      <w:r w:rsidR="00B5235F">
        <w:rPr>
          <w:rFonts w:ascii="Times New Roman" w:hAnsi="Times New Roman" w:cs="Times New Roman"/>
          <w:sz w:val="24"/>
          <w:szCs w:val="24"/>
        </w:rPr>
        <w:t xml:space="preserve"> </w:t>
      </w:r>
      <w:r w:rsidRPr="00E064E1">
        <w:rPr>
          <w:rFonts w:ascii="Times New Roman" w:hAnsi="Times New Roman" w:cs="Times New Roman"/>
          <w:sz w:val="24"/>
          <w:szCs w:val="24"/>
        </w:rPr>
        <w:t>и верность созданных отчетов и документов, а также то, что каждая</w:t>
      </w:r>
      <w:r w:rsidR="00B5235F">
        <w:rPr>
          <w:rFonts w:ascii="Times New Roman" w:hAnsi="Times New Roman" w:cs="Times New Roman"/>
          <w:sz w:val="24"/>
          <w:szCs w:val="24"/>
        </w:rPr>
        <w:t xml:space="preserve"> </w:t>
      </w:r>
      <w:r w:rsidRPr="00E064E1">
        <w:rPr>
          <w:rFonts w:ascii="Times New Roman" w:hAnsi="Times New Roman" w:cs="Times New Roman"/>
          <w:sz w:val="24"/>
          <w:szCs w:val="24"/>
        </w:rPr>
        <w:t xml:space="preserve">операция или расход </w:t>
      </w:r>
      <w:proofErr w:type="gramStart"/>
      <w:r w:rsidRPr="00E064E1">
        <w:rPr>
          <w:rFonts w:ascii="Times New Roman" w:hAnsi="Times New Roman" w:cs="Times New Roman"/>
          <w:sz w:val="24"/>
          <w:szCs w:val="24"/>
        </w:rPr>
        <w:t>отражены</w:t>
      </w:r>
      <w:proofErr w:type="gramEnd"/>
      <w:r w:rsidRPr="00E064E1">
        <w:rPr>
          <w:rFonts w:ascii="Times New Roman" w:hAnsi="Times New Roman" w:cs="Times New Roman"/>
          <w:sz w:val="24"/>
          <w:szCs w:val="24"/>
        </w:rPr>
        <w:t xml:space="preserve"> верно и проведены вовремя и в соответствии</w:t>
      </w:r>
      <w:r w:rsidR="00B5235F">
        <w:rPr>
          <w:rFonts w:ascii="Times New Roman" w:hAnsi="Times New Roman" w:cs="Times New Roman"/>
          <w:sz w:val="24"/>
          <w:szCs w:val="24"/>
        </w:rPr>
        <w:t xml:space="preserve"> </w:t>
      </w:r>
      <w:r w:rsidRPr="00E064E1">
        <w:rPr>
          <w:rFonts w:ascii="Times New Roman" w:hAnsi="Times New Roman" w:cs="Times New Roman"/>
          <w:sz w:val="24"/>
          <w:szCs w:val="24"/>
        </w:rPr>
        <w:t>с существующими правилами и стандартами.</w:t>
      </w:r>
    </w:p>
    <w:p w:rsidR="00FD6A09" w:rsidRPr="00E064E1" w:rsidRDefault="00F016C6" w:rsidP="00E06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сегодня вопросы информационной безопасности являются основными для организаций любой отраслевой принадлежности. Особо важными они являются в электронном бизнесе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наиболее максимального проникновения </w:t>
      </w:r>
      <w:r w:rsidR="00650F80">
        <w:rPr>
          <w:rFonts w:ascii="Times New Roman" w:hAnsi="Times New Roman" w:cs="Times New Roman"/>
          <w:sz w:val="24"/>
          <w:szCs w:val="24"/>
        </w:rPr>
        <w:t>методологии</w:t>
      </w:r>
      <w:r>
        <w:rPr>
          <w:rFonts w:ascii="Times New Roman" w:hAnsi="Times New Roman" w:cs="Times New Roman"/>
          <w:sz w:val="24"/>
          <w:szCs w:val="24"/>
        </w:rPr>
        <w:t xml:space="preserve"> информационной безопасности в организацию эти вопросы следует </w:t>
      </w:r>
      <w:r w:rsidR="00650F80">
        <w:rPr>
          <w:rFonts w:ascii="Times New Roman" w:hAnsi="Times New Roman" w:cs="Times New Roman"/>
          <w:sz w:val="24"/>
          <w:szCs w:val="24"/>
        </w:rPr>
        <w:t>интегрировать</w:t>
      </w:r>
      <w:r>
        <w:rPr>
          <w:rFonts w:ascii="Times New Roman" w:hAnsi="Times New Roman" w:cs="Times New Roman"/>
          <w:sz w:val="24"/>
          <w:szCs w:val="24"/>
        </w:rPr>
        <w:t xml:space="preserve"> в корпоративную культуру и правила корпоративного поведения компании. На сегодняшний день в Беларуси уже имеются отлично зарекомендовавшие себя примеры такого проникновения. В статье был рассмотрен Кодекс поведения УП «</w:t>
      </w:r>
      <w:proofErr w:type="spellStart"/>
      <w:r>
        <w:rPr>
          <w:rFonts w:ascii="Times New Roman" w:hAnsi="Times New Roman" w:cs="Times New Roman"/>
          <w:sz w:val="24"/>
          <w:szCs w:val="24"/>
        </w:rPr>
        <w:t>Велком</w:t>
      </w:r>
      <w:proofErr w:type="spellEnd"/>
      <w:r>
        <w:rPr>
          <w:rFonts w:ascii="Times New Roman" w:hAnsi="Times New Roman" w:cs="Times New Roman"/>
          <w:sz w:val="24"/>
          <w:szCs w:val="24"/>
        </w:rPr>
        <w:t xml:space="preserve">», </w:t>
      </w:r>
      <w:r w:rsidR="00DD27AF">
        <w:rPr>
          <w:rFonts w:ascii="Times New Roman" w:hAnsi="Times New Roman" w:cs="Times New Roman"/>
          <w:sz w:val="24"/>
          <w:szCs w:val="24"/>
        </w:rPr>
        <w:t xml:space="preserve">изучив который можно сделать вывод о том, что интеграция корпоративной культуры, поведения организации и информационной безопасности </w:t>
      </w:r>
      <w:r w:rsidR="00650F80">
        <w:rPr>
          <w:rFonts w:ascii="Times New Roman" w:hAnsi="Times New Roman" w:cs="Times New Roman"/>
          <w:sz w:val="24"/>
          <w:szCs w:val="24"/>
        </w:rPr>
        <w:t xml:space="preserve">в компании органично и </w:t>
      </w:r>
      <w:r w:rsidR="00DD27AF">
        <w:rPr>
          <w:rFonts w:ascii="Times New Roman" w:hAnsi="Times New Roman" w:cs="Times New Roman"/>
          <w:sz w:val="24"/>
          <w:szCs w:val="24"/>
        </w:rPr>
        <w:t>целесообразно</w:t>
      </w:r>
      <w:proofErr w:type="gramStart"/>
      <w:r w:rsidR="00650F80">
        <w:rPr>
          <w:rFonts w:ascii="Times New Roman" w:hAnsi="Times New Roman" w:cs="Times New Roman"/>
          <w:sz w:val="24"/>
          <w:szCs w:val="24"/>
        </w:rPr>
        <w:t>.</w:t>
      </w:r>
      <w:proofErr w:type="gramEnd"/>
      <w:r w:rsidR="00650F80">
        <w:rPr>
          <w:rFonts w:ascii="Times New Roman" w:hAnsi="Times New Roman" w:cs="Times New Roman"/>
          <w:sz w:val="24"/>
          <w:szCs w:val="24"/>
        </w:rPr>
        <w:t xml:space="preserve"> Такой подход можно смело рекомендовать к использованию во всех организациях электронного бизнеса.</w:t>
      </w:r>
    </w:p>
    <w:p w:rsidR="00FD6A09" w:rsidRPr="00E064E1" w:rsidRDefault="00FD6A09" w:rsidP="0038608C">
      <w:pPr>
        <w:spacing w:after="0" w:line="240" w:lineRule="auto"/>
        <w:ind w:firstLine="709"/>
        <w:jc w:val="center"/>
        <w:rPr>
          <w:rFonts w:ascii="Times New Roman" w:hAnsi="Times New Roman" w:cs="Times New Roman"/>
          <w:sz w:val="24"/>
          <w:szCs w:val="24"/>
        </w:rPr>
      </w:pPr>
      <w:r w:rsidRPr="00E064E1">
        <w:rPr>
          <w:rFonts w:ascii="Times New Roman" w:hAnsi="Times New Roman" w:cs="Times New Roman"/>
          <w:sz w:val="24"/>
          <w:szCs w:val="24"/>
        </w:rPr>
        <w:t>Литература</w:t>
      </w:r>
    </w:p>
    <w:p w:rsidR="00FD6A09" w:rsidRPr="00EA2B8D" w:rsidRDefault="00687C47" w:rsidP="00EA2B8D">
      <w:pPr>
        <w:pStyle w:val="a7"/>
        <w:numPr>
          <w:ilvl w:val="0"/>
          <w:numId w:val="8"/>
        </w:numPr>
        <w:spacing w:after="0" w:line="240" w:lineRule="auto"/>
        <w:ind w:left="0" w:firstLine="851"/>
        <w:jc w:val="both"/>
        <w:rPr>
          <w:rFonts w:ascii="Times New Roman" w:hAnsi="Times New Roman" w:cs="Times New Roman"/>
          <w:sz w:val="24"/>
          <w:szCs w:val="24"/>
        </w:rPr>
      </w:pPr>
      <w:proofErr w:type="spellStart"/>
      <w:r w:rsidRPr="00EA2B8D">
        <w:rPr>
          <w:rFonts w:ascii="Times New Roman" w:hAnsi="Times New Roman" w:cs="Times New Roman"/>
          <w:sz w:val="24"/>
          <w:szCs w:val="24"/>
        </w:rPr>
        <w:t>Климченя</w:t>
      </w:r>
      <w:proofErr w:type="spellEnd"/>
      <w:r w:rsidRPr="00EA2B8D">
        <w:rPr>
          <w:rFonts w:ascii="Times New Roman" w:hAnsi="Times New Roman" w:cs="Times New Roman"/>
          <w:sz w:val="24"/>
          <w:szCs w:val="24"/>
        </w:rPr>
        <w:t xml:space="preserve"> Л.С. Электронная коммерция: Учеб</w:t>
      </w:r>
      <w:proofErr w:type="gramStart"/>
      <w:r w:rsidRPr="00EA2B8D">
        <w:rPr>
          <w:rFonts w:ascii="Times New Roman" w:hAnsi="Times New Roman" w:cs="Times New Roman"/>
          <w:sz w:val="24"/>
          <w:szCs w:val="24"/>
        </w:rPr>
        <w:t>.</w:t>
      </w:r>
      <w:proofErr w:type="gramEnd"/>
      <w:r w:rsidRPr="00EA2B8D">
        <w:rPr>
          <w:rFonts w:ascii="Times New Roman" w:hAnsi="Times New Roman" w:cs="Times New Roman"/>
          <w:sz w:val="24"/>
          <w:szCs w:val="24"/>
        </w:rPr>
        <w:t xml:space="preserve"> </w:t>
      </w:r>
      <w:proofErr w:type="gramStart"/>
      <w:r w:rsidRPr="00EA2B8D">
        <w:rPr>
          <w:rFonts w:ascii="Times New Roman" w:hAnsi="Times New Roman" w:cs="Times New Roman"/>
          <w:sz w:val="24"/>
          <w:szCs w:val="24"/>
        </w:rPr>
        <w:t>п</w:t>
      </w:r>
      <w:proofErr w:type="gramEnd"/>
      <w:r w:rsidRPr="00EA2B8D">
        <w:rPr>
          <w:rFonts w:ascii="Times New Roman" w:hAnsi="Times New Roman" w:cs="Times New Roman"/>
          <w:sz w:val="24"/>
          <w:szCs w:val="24"/>
        </w:rPr>
        <w:t xml:space="preserve">особие / Л.С. </w:t>
      </w:r>
      <w:proofErr w:type="spellStart"/>
      <w:r w:rsidRPr="00EA2B8D">
        <w:rPr>
          <w:rFonts w:ascii="Times New Roman" w:hAnsi="Times New Roman" w:cs="Times New Roman"/>
          <w:sz w:val="24"/>
          <w:szCs w:val="24"/>
        </w:rPr>
        <w:t>Климченя</w:t>
      </w:r>
      <w:proofErr w:type="spellEnd"/>
      <w:r w:rsidRPr="00EA2B8D">
        <w:rPr>
          <w:rFonts w:ascii="Times New Roman" w:hAnsi="Times New Roman" w:cs="Times New Roman"/>
          <w:sz w:val="24"/>
          <w:szCs w:val="24"/>
        </w:rPr>
        <w:t xml:space="preserve">. – Мн.: </w:t>
      </w:r>
      <w:proofErr w:type="spellStart"/>
      <w:r w:rsidRPr="00EA2B8D">
        <w:rPr>
          <w:rFonts w:ascii="Times New Roman" w:hAnsi="Times New Roman" w:cs="Times New Roman"/>
          <w:sz w:val="24"/>
          <w:szCs w:val="24"/>
        </w:rPr>
        <w:t>Выш</w:t>
      </w:r>
      <w:proofErr w:type="spellEnd"/>
      <w:r w:rsidRPr="00EA2B8D">
        <w:rPr>
          <w:rFonts w:ascii="Times New Roman" w:hAnsi="Times New Roman" w:cs="Times New Roman"/>
          <w:sz w:val="24"/>
          <w:szCs w:val="24"/>
        </w:rPr>
        <w:t xml:space="preserve">. </w:t>
      </w:r>
      <w:proofErr w:type="spellStart"/>
      <w:r w:rsidRPr="00EA2B8D">
        <w:rPr>
          <w:rFonts w:ascii="Times New Roman" w:hAnsi="Times New Roman" w:cs="Times New Roman"/>
          <w:sz w:val="24"/>
          <w:szCs w:val="24"/>
        </w:rPr>
        <w:t>Шк</w:t>
      </w:r>
      <w:proofErr w:type="spellEnd"/>
      <w:r w:rsidRPr="00EA2B8D">
        <w:rPr>
          <w:rFonts w:ascii="Times New Roman" w:hAnsi="Times New Roman" w:cs="Times New Roman"/>
          <w:sz w:val="24"/>
          <w:szCs w:val="24"/>
        </w:rPr>
        <w:t>., 2004. С. 7.</w:t>
      </w:r>
    </w:p>
    <w:p w:rsidR="00857989" w:rsidRPr="00EA2B8D" w:rsidRDefault="00EA2B8D" w:rsidP="00EA2B8D">
      <w:pPr>
        <w:pStyle w:val="a7"/>
        <w:numPr>
          <w:ilvl w:val="0"/>
          <w:numId w:val="8"/>
        </w:numPr>
        <w:spacing w:after="0" w:line="240" w:lineRule="auto"/>
        <w:ind w:left="0" w:firstLine="851"/>
        <w:jc w:val="both"/>
        <w:rPr>
          <w:rFonts w:ascii="Times New Roman" w:hAnsi="Times New Roman" w:cs="Times New Roman"/>
          <w:sz w:val="24"/>
          <w:szCs w:val="24"/>
        </w:rPr>
      </w:pPr>
      <w:r w:rsidRPr="00EA2B8D">
        <w:rPr>
          <w:rFonts w:ascii="Times New Roman" w:hAnsi="Times New Roman" w:cs="Times New Roman"/>
          <w:sz w:val="24"/>
          <w:szCs w:val="24"/>
        </w:rPr>
        <w:t xml:space="preserve">http://www.financialguide.ru/encyclopedia/e-business. </w:t>
      </w:r>
    </w:p>
    <w:p w:rsidR="00A87FEF" w:rsidRPr="00EA2B8D" w:rsidRDefault="0004472D" w:rsidP="00EA2B8D">
      <w:pPr>
        <w:pStyle w:val="a7"/>
        <w:numPr>
          <w:ilvl w:val="0"/>
          <w:numId w:val="8"/>
        </w:numPr>
        <w:spacing w:after="0" w:line="240" w:lineRule="auto"/>
        <w:ind w:left="0" w:firstLine="851"/>
        <w:jc w:val="both"/>
        <w:rPr>
          <w:rFonts w:ascii="Times New Roman" w:hAnsi="Times New Roman" w:cs="Times New Roman"/>
          <w:sz w:val="24"/>
          <w:szCs w:val="24"/>
        </w:rPr>
      </w:pPr>
      <w:proofErr w:type="spellStart"/>
      <w:r w:rsidRPr="00EA2B8D">
        <w:rPr>
          <w:rFonts w:ascii="Times New Roman" w:hAnsi="Times New Roman" w:cs="Times New Roman"/>
          <w:sz w:val="24"/>
          <w:szCs w:val="24"/>
        </w:rPr>
        <w:t>Варакса</w:t>
      </w:r>
      <w:proofErr w:type="spellEnd"/>
      <w:r w:rsidRPr="00EA2B8D">
        <w:rPr>
          <w:rFonts w:ascii="Times New Roman" w:hAnsi="Times New Roman" w:cs="Times New Roman"/>
          <w:sz w:val="24"/>
          <w:szCs w:val="24"/>
        </w:rPr>
        <w:t xml:space="preserve"> Е. Защита информации – как часть системы корпоративной безопасности</w:t>
      </w:r>
      <w:r w:rsidR="00EA2B8D" w:rsidRPr="00EA2B8D">
        <w:rPr>
          <w:rFonts w:ascii="Times New Roman" w:hAnsi="Times New Roman" w:cs="Times New Roman"/>
          <w:sz w:val="24"/>
          <w:szCs w:val="24"/>
        </w:rPr>
        <w:t xml:space="preserve"> [</w:t>
      </w:r>
      <w:r w:rsidR="00EA2B8D" w:rsidRPr="00EA2B8D">
        <w:rPr>
          <w:rFonts w:ascii="Times New Roman" w:hAnsi="Times New Roman" w:cs="Times New Roman"/>
          <w:sz w:val="24"/>
          <w:szCs w:val="24"/>
        </w:rPr>
        <w:t>Электронный ресурс</w:t>
      </w:r>
      <w:r w:rsidR="00EA2B8D" w:rsidRPr="00EA2B8D">
        <w:rPr>
          <w:rFonts w:ascii="Times New Roman" w:hAnsi="Times New Roman" w:cs="Times New Roman"/>
          <w:sz w:val="24"/>
          <w:szCs w:val="24"/>
        </w:rPr>
        <w:t xml:space="preserve">]. </w:t>
      </w:r>
      <w:r w:rsidRPr="00EA2B8D">
        <w:rPr>
          <w:rFonts w:ascii="Times New Roman" w:hAnsi="Times New Roman" w:cs="Times New Roman"/>
          <w:sz w:val="24"/>
          <w:szCs w:val="24"/>
        </w:rPr>
        <w:t xml:space="preserve"> </w:t>
      </w:r>
      <w:r w:rsidR="00EA2B8D" w:rsidRPr="00EA2B8D">
        <w:rPr>
          <w:rFonts w:ascii="Times New Roman" w:hAnsi="Times New Roman" w:cs="Times New Roman"/>
          <w:sz w:val="24"/>
          <w:szCs w:val="24"/>
        </w:rPr>
        <w:t>Р</w:t>
      </w:r>
      <w:r w:rsidRPr="00EA2B8D">
        <w:rPr>
          <w:rFonts w:ascii="Times New Roman" w:hAnsi="Times New Roman" w:cs="Times New Roman"/>
          <w:sz w:val="24"/>
          <w:szCs w:val="24"/>
        </w:rPr>
        <w:t>ежим доступа</w:t>
      </w:r>
      <w:r w:rsidR="00EA2B8D" w:rsidRPr="00EA2B8D">
        <w:rPr>
          <w:rFonts w:ascii="Times New Roman" w:hAnsi="Times New Roman" w:cs="Times New Roman"/>
          <w:sz w:val="24"/>
          <w:szCs w:val="24"/>
        </w:rPr>
        <w:t xml:space="preserve">: </w:t>
      </w:r>
      <w:hyperlink r:id="rId13" w:history="1">
        <w:r w:rsidRPr="00EA2B8D">
          <w:rPr>
            <w:rStyle w:val="a5"/>
            <w:rFonts w:ascii="Times New Roman" w:hAnsi="Times New Roman" w:cs="Times New Roman"/>
            <w:color w:val="auto"/>
            <w:sz w:val="24"/>
            <w:szCs w:val="24"/>
            <w:u w:val="none"/>
          </w:rPr>
          <w:t>http://searchinform.ru/press/articles/306/</w:t>
        </w:r>
      </w:hyperlink>
      <w:r w:rsidR="00EA2B8D" w:rsidRPr="00EA2B8D">
        <w:rPr>
          <w:rStyle w:val="a5"/>
          <w:rFonts w:ascii="Times New Roman" w:hAnsi="Times New Roman" w:cs="Times New Roman"/>
          <w:color w:val="auto"/>
          <w:sz w:val="24"/>
          <w:szCs w:val="24"/>
          <w:u w:val="none"/>
        </w:rPr>
        <w:t xml:space="preserve"> </w:t>
      </w:r>
    </w:p>
    <w:p w:rsidR="00922079" w:rsidRPr="00EA2B8D" w:rsidRDefault="00922079" w:rsidP="00EA2B8D">
      <w:pPr>
        <w:pStyle w:val="a7"/>
        <w:numPr>
          <w:ilvl w:val="0"/>
          <w:numId w:val="8"/>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EA2B8D">
        <w:rPr>
          <w:rFonts w:ascii="Times New Roman" w:eastAsia="Times New Roman" w:hAnsi="Times New Roman" w:cs="Times New Roman"/>
          <w:sz w:val="24"/>
          <w:szCs w:val="24"/>
          <w:lang w:eastAsia="ru-RU"/>
        </w:rPr>
        <w:t>М. Савельев. Защита инфор</w:t>
      </w:r>
      <w:r w:rsidR="00EA2B8D" w:rsidRPr="00EA2B8D">
        <w:rPr>
          <w:rFonts w:ascii="Times New Roman" w:eastAsia="Times New Roman" w:hAnsi="Times New Roman" w:cs="Times New Roman"/>
          <w:sz w:val="24"/>
          <w:szCs w:val="24"/>
          <w:lang w:eastAsia="ru-RU"/>
        </w:rPr>
        <w:t>мации в корпоративных сетях // М</w:t>
      </w:r>
      <w:r w:rsidRPr="00EA2B8D">
        <w:rPr>
          <w:rFonts w:ascii="Times New Roman" w:eastAsia="Times New Roman" w:hAnsi="Times New Roman" w:cs="Times New Roman"/>
          <w:sz w:val="24"/>
          <w:szCs w:val="24"/>
          <w:lang w:eastAsia="ru-RU"/>
        </w:rPr>
        <w:t xml:space="preserve">ир связи. </w:t>
      </w:r>
      <w:r w:rsidRPr="00EA2B8D">
        <w:rPr>
          <w:rFonts w:ascii="Times New Roman" w:eastAsia="Times New Roman" w:hAnsi="Times New Roman" w:cs="Times New Roman"/>
          <w:sz w:val="24"/>
          <w:szCs w:val="24"/>
          <w:lang w:val="en-US" w:eastAsia="ru-RU"/>
        </w:rPr>
        <w:t>Connect</w:t>
      </w:r>
      <w:r w:rsidRPr="00EA2B8D">
        <w:rPr>
          <w:rFonts w:ascii="Times New Roman" w:eastAsia="Times New Roman" w:hAnsi="Times New Roman" w:cs="Times New Roman"/>
          <w:sz w:val="24"/>
          <w:szCs w:val="24"/>
          <w:lang w:eastAsia="ru-RU"/>
        </w:rPr>
        <w:t xml:space="preserve">! №9, 2004. </w:t>
      </w:r>
      <w:r w:rsidR="00EA2B8D" w:rsidRPr="00EA2B8D">
        <w:rPr>
          <w:rFonts w:ascii="Times New Roman" w:hAnsi="Times New Roman" w:cs="Times New Roman"/>
          <w:sz w:val="24"/>
          <w:szCs w:val="24"/>
        </w:rPr>
        <w:t>[Электронный ресурс].  Режим доступа</w:t>
      </w:r>
      <w:r w:rsidR="00EA2B8D" w:rsidRPr="00EA2B8D">
        <w:rPr>
          <w:rFonts w:ascii="Times New Roman" w:hAnsi="Times New Roman" w:cs="Times New Roman"/>
          <w:sz w:val="24"/>
          <w:szCs w:val="24"/>
        </w:rPr>
        <w:t>:</w:t>
      </w:r>
      <w:r w:rsidR="00EA2B8D" w:rsidRPr="00EA2B8D">
        <w:rPr>
          <w:rFonts w:ascii="Times New Roman" w:eastAsia="Times New Roman" w:hAnsi="Times New Roman" w:cs="Times New Roman"/>
          <w:sz w:val="24"/>
          <w:szCs w:val="24"/>
          <w:lang w:eastAsia="ru-RU"/>
        </w:rPr>
        <w:t xml:space="preserve"> </w:t>
      </w:r>
      <w:hyperlink r:id="rId14" w:history="1">
        <w:r w:rsidR="00EA2B8D" w:rsidRPr="00EA2B8D">
          <w:rPr>
            <w:rStyle w:val="a5"/>
            <w:rFonts w:ascii="Times New Roman" w:eastAsia="Times New Roman" w:hAnsi="Times New Roman" w:cs="Times New Roman"/>
            <w:color w:val="auto"/>
            <w:sz w:val="24"/>
            <w:szCs w:val="24"/>
            <w:u w:val="none"/>
            <w:lang w:eastAsia="ru-RU"/>
          </w:rPr>
          <w:t>http://www.bre.ru/security/23293.html</w:t>
        </w:r>
      </w:hyperlink>
      <w:r w:rsidR="00EA2B8D" w:rsidRPr="00EA2B8D">
        <w:rPr>
          <w:rFonts w:ascii="Times New Roman" w:eastAsia="Times New Roman" w:hAnsi="Times New Roman" w:cs="Times New Roman"/>
          <w:sz w:val="24"/>
          <w:szCs w:val="24"/>
          <w:lang w:eastAsia="ru-RU"/>
        </w:rPr>
        <w:t xml:space="preserve"> </w:t>
      </w:r>
    </w:p>
    <w:p w:rsidR="00B33FFA" w:rsidRPr="00EA2B8D" w:rsidRDefault="00B33FFA" w:rsidP="00EA2B8D">
      <w:pPr>
        <w:pStyle w:val="a7"/>
        <w:numPr>
          <w:ilvl w:val="0"/>
          <w:numId w:val="8"/>
        </w:numPr>
        <w:spacing w:after="0" w:line="240" w:lineRule="auto"/>
        <w:ind w:left="0" w:firstLine="851"/>
        <w:jc w:val="both"/>
        <w:rPr>
          <w:rFonts w:ascii="Times New Roman" w:hAnsi="Times New Roman" w:cs="Times New Roman"/>
          <w:sz w:val="24"/>
          <w:szCs w:val="24"/>
        </w:rPr>
      </w:pPr>
      <w:r w:rsidRPr="00EA2B8D">
        <w:rPr>
          <w:rFonts w:ascii="Times New Roman" w:hAnsi="Times New Roman" w:cs="Times New Roman"/>
          <w:sz w:val="24"/>
          <w:szCs w:val="24"/>
        </w:rPr>
        <w:t>Шинкаренко О.Н. Корпоративная культура. Мифы и реальность // Кадры предприятия, №9, 2011.</w:t>
      </w:r>
      <w:r w:rsidR="00EA2B8D" w:rsidRPr="00EA2B8D">
        <w:rPr>
          <w:rFonts w:ascii="Times New Roman" w:hAnsi="Times New Roman" w:cs="Times New Roman"/>
          <w:sz w:val="24"/>
          <w:szCs w:val="24"/>
        </w:rPr>
        <w:t xml:space="preserve"> </w:t>
      </w:r>
      <w:r w:rsidR="00EA2B8D" w:rsidRPr="00EA2B8D">
        <w:rPr>
          <w:rFonts w:ascii="Times New Roman" w:hAnsi="Times New Roman" w:cs="Times New Roman"/>
          <w:sz w:val="24"/>
          <w:szCs w:val="24"/>
        </w:rPr>
        <w:t>[Электронный ресурс].  Режим доступа</w:t>
      </w:r>
      <w:r w:rsidR="00EA2B8D" w:rsidRPr="00EA2B8D">
        <w:rPr>
          <w:rFonts w:ascii="Times New Roman" w:hAnsi="Times New Roman" w:cs="Times New Roman"/>
          <w:sz w:val="24"/>
          <w:szCs w:val="24"/>
        </w:rPr>
        <w:t>:</w:t>
      </w:r>
      <w:r w:rsidRPr="00EA2B8D">
        <w:rPr>
          <w:rFonts w:ascii="Times New Roman" w:hAnsi="Times New Roman" w:cs="Times New Roman"/>
          <w:sz w:val="24"/>
          <w:szCs w:val="24"/>
        </w:rPr>
        <w:t xml:space="preserve"> </w:t>
      </w:r>
      <w:hyperlink r:id="rId15" w:history="1">
        <w:r w:rsidRPr="00EA2B8D">
          <w:rPr>
            <w:rStyle w:val="a5"/>
            <w:rFonts w:ascii="Times New Roman" w:hAnsi="Times New Roman" w:cs="Times New Roman"/>
            <w:color w:val="auto"/>
            <w:sz w:val="24"/>
            <w:szCs w:val="24"/>
            <w:u w:val="none"/>
          </w:rPr>
          <w:t>http://dis.ru/library/571/27403/?sphrase_id=336773</w:t>
        </w:r>
      </w:hyperlink>
    </w:p>
    <w:p w:rsidR="0038608C" w:rsidRPr="00EA2B8D" w:rsidRDefault="0038608C" w:rsidP="00EA2B8D">
      <w:pPr>
        <w:pStyle w:val="a7"/>
        <w:numPr>
          <w:ilvl w:val="0"/>
          <w:numId w:val="8"/>
        </w:numPr>
        <w:spacing w:after="0" w:line="240" w:lineRule="auto"/>
        <w:ind w:left="0" w:firstLine="851"/>
        <w:jc w:val="both"/>
        <w:rPr>
          <w:rFonts w:ascii="Times New Roman" w:hAnsi="Times New Roman" w:cs="Times New Roman"/>
          <w:sz w:val="24"/>
          <w:szCs w:val="24"/>
        </w:rPr>
      </w:pPr>
      <w:hyperlink r:id="rId16" w:history="1">
        <w:r w:rsidRPr="00EA2B8D">
          <w:rPr>
            <w:rStyle w:val="a5"/>
            <w:rFonts w:ascii="Times New Roman" w:hAnsi="Times New Roman" w:cs="Times New Roman"/>
            <w:color w:val="auto"/>
            <w:sz w:val="24"/>
            <w:szCs w:val="24"/>
            <w:u w:val="none"/>
          </w:rPr>
          <w:t xml:space="preserve">http://news.tut.by/economics/93991.html </w:t>
        </w:r>
      </w:hyperlink>
    </w:p>
    <w:p w:rsidR="00253B1F" w:rsidRPr="00EA2B8D" w:rsidRDefault="00253B1F" w:rsidP="00EA2B8D">
      <w:pPr>
        <w:pStyle w:val="a7"/>
        <w:numPr>
          <w:ilvl w:val="0"/>
          <w:numId w:val="8"/>
        </w:numPr>
        <w:spacing w:after="0" w:line="240" w:lineRule="auto"/>
        <w:ind w:left="0" w:firstLine="851"/>
        <w:jc w:val="both"/>
        <w:rPr>
          <w:rFonts w:ascii="Times New Roman" w:hAnsi="Times New Roman" w:cs="Times New Roman"/>
          <w:sz w:val="24"/>
          <w:szCs w:val="24"/>
        </w:rPr>
      </w:pPr>
      <w:hyperlink r:id="rId17" w:history="1">
        <w:r w:rsidRPr="00EA2B8D">
          <w:rPr>
            <w:rStyle w:val="a5"/>
            <w:rFonts w:ascii="Times New Roman" w:hAnsi="Times New Roman" w:cs="Times New Roman"/>
            <w:color w:val="auto"/>
            <w:sz w:val="24"/>
            <w:szCs w:val="24"/>
            <w:u w:val="none"/>
          </w:rPr>
          <w:t>http://www.velcom.by/ru/documents/ru/Kodeks_Povedeniya.pdf</w:t>
        </w:r>
      </w:hyperlink>
    </w:p>
    <w:p w:rsidR="00253B1F" w:rsidRDefault="00253B1F" w:rsidP="00E064E1">
      <w:pPr>
        <w:tabs>
          <w:tab w:val="left" w:pos="1725"/>
        </w:tabs>
        <w:spacing w:after="0" w:line="240" w:lineRule="auto"/>
        <w:ind w:firstLine="709"/>
        <w:jc w:val="both"/>
        <w:rPr>
          <w:rFonts w:ascii="Times New Roman" w:hAnsi="Times New Roman" w:cs="Times New Roman"/>
          <w:sz w:val="24"/>
          <w:szCs w:val="24"/>
        </w:rPr>
      </w:pPr>
    </w:p>
    <w:p w:rsidR="00DD27AF" w:rsidRDefault="00DD27AF" w:rsidP="00E064E1">
      <w:pPr>
        <w:tabs>
          <w:tab w:val="left" w:pos="1725"/>
        </w:tabs>
        <w:spacing w:after="0" w:line="240" w:lineRule="auto"/>
        <w:ind w:firstLine="709"/>
        <w:jc w:val="both"/>
        <w:rPr>
          <w:rFonts w:ascii="Times New Roman" w:hAnsi="Times New Roman" w:cs="Times New Roman"/>
          <w:sz w:val="24"/>
          <w:szCs w:val="24"/>
        </w:rPr>
      </w:pPr>
    </w:p>
    <w:p w:rsidR="00DD27AF" w:rsidRPr="00E064E1" w:rsidRDefault="00DD27AF" w:rsidP="00E064E1">
      <w:pPr>
        <w:tabs>
          <w:tab w:val="left" w:pos="1725"/>
        </w:tabs>
        <w:spacing w:after="0" w:line="240" w:lineRule="auto"/>
        <w:ind w:firstLine="709"/>
        <w:jc w:val="both"/>
        <w:rPr>
          <w:rFonts w:ascii="Times New Roman" w:hAnsi="Times New Roman" w:cs="Times New Roman"/>
          <w:sz w:val="24"/>
          <w:szCs w:val="24"/>
        </w:rPr>
      </w:pPr>
    </w:p>
    <w:sectPr w:rsidR="00DD27AF" w:rsidRPr="00E064E1" w:rsidSect="003556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CB4"/>
    <w:multiLevelType w:val="multilevel"/>
    <w:tmpl w:val="C5B41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C7B2C"/>
    <w:multiLevelType w:val="hybridMultilevel"/>
    <w:tmpl w:val="98A69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A2679A"/>
    <w:multiLevelType w:val="multilevel"/>
    <w:tmpl w:val="72E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C06B6"/>
    <w:multiLevelType w:val="hybridMultilevel"/>
    <w:tmpl w:val="55DEA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B0F35"/>
    <w:multiLevelType w:val="hybridMultilevel"/>
    <w:tmpl w:val="39222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1E4FE6"/>
    <w:multiLevelType w:val="multilevel"/>
    <w:tmpl w:val="D7B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A10B2"/>
    <w:multiLevelType w:val="multilevel"/>
    <w:tmpl w:val="6B2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07165"/>
    <w:multiLevelType w:val="multilevel"/>
    <w:tmpl w:val="161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46"/>
    <w:rsid w:val="00027C83"/>
    <w:rsid w:val="00042B18"/>
    <w:rsid w:val="0004472D"/>
    <w:rsid w:val="000877BE"/>
    <w:rsid w:val="000A5E41"/>
    <w:rsid w:val="000A7BD2"/>
    <w:rsid w:val="0015601F"/>
    <w:rsid w:val="00161CB3"/>
    <w:rsid w:val="001B466D"/>
    <w:rsid w:val="001F3565"/>
    <w:rsid w:val="002070D9"/>
    <w:rsid w:val="00253B1F"/>
    <w:rsid w:val="0026362A"/>
    <w:rsid w:val="00296852"/>
    <w:rsid w:val="003556AB"/>
    <w:rsid w:val="0038608C"/>
    <w:rsid w:val="00430B6F"/>
    <w:rsid w:val="00476CFE"/>
    <w:rsid w:val="00564F30"/>
    <w:rsid w:val="00584AF9"/>
    <w:rsid w:val="005B4BC8"/>
    <w:rsid w:val="00631959"/>
    <w:rsid w:val="00650F80"/>
    <w:rsid w:val="00687C47"/>
    <w:rsid w:val="006A0552"/>
    <w:rsid w:val="006C0B4D"/>
    <w:rsid w:val="006D2B0A"/>
    <w:rsid w:val="006E461F"/>
    <w:rsid w:val="007E5FFA"/>
    <w:rsid w:val="008525D3"/>
    <w:rsid w:val="00856D85"/>
    <w:rsid w:val="00857989"/>
    <w:rsid w:val="008C7CDF"/>
    <w:rsid w:val="00912C43"/>
    <w:rsid w:val="00922079"/>
    <w:rsid w:val="00952B96"/>
    <w:rsid w:val="00976864"/>
    <w:rsid w:val="00980D61"/>
    <w:rsid w:val="00984F69"/>
    <w:rsid w:val="009914FE"/>
    <w:rsid w:val="009D252B"/>
    <w:rsid w:val="009F4302"/>
    <w:rsid w:val="00A67645"/>
    <w:rsid w:val="00A87FEF"/>
    <w:rsid w:val="00AE03FA"/>
    <w:rsid w:val="00B143B6"/>
    <w:rsid w:val="00B33FFA"/>
    <w:rsid w:val="00B5235F"/>
    <w:rsid w:val="00B52F40"/>
    <w:rsid w:val="00BB5236"/>
    <w:rsid w:val="00BE603D"/>
    <w:rsid w:val="00C05A21"/>
    <w:rsid w:val="00C871C2"/>
    <w:rsid w:val="00CA5FE3"/>
    <w:rsid w:val="00CC3E7D"/>
    <w:rsid w:val="00CC7DB8"/>
    <w:rsid w:val="00D55CA8"/>
    <w:rsid w:val="00DD27AF"/>
    <w:rsid w:val="00DE4FF8"/>
    <w:rsid w:val="00E064E1"/>
    <w:rsid w:val="00E451B1"/>
    <w:rsid w:val="00EA2B8D"/>
    <w:rsid w:val="00EA3F46"/>
    <w:rsid w:val="00F016C6"/>
    <w:rsid w:val="00F710F2"/>
    <w:rsid w:val="00FD14D3"/>
    <w:rsid w:val="00FD32C3"/>
    <w:rsid w:val="00FD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4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6A09"/>
    <w:rPr>
      <w:i/>
      <w:iCs/>
    </w:rPr>
  </w:style>
  <w:style w:type="character" w:styleId="a5">
    <w:name w:val="Hyperlink"/>
    <w:basedOn w:val="a0"/>
    <w:uiPriority w:val="99"/>
    <w:unhideWhenUsed/>
    <w:rsid w:val="00FD6A09"/>
    <w:rPr>
      <w:color w:val="0000FF"/>
      <w:u w:val="single"/>
    </w:rPr>
  </w:style>
  <w:style w:type="character" w:customStyle="1" w:styleId="apple-converted-space">
    <w:name w:val="apple-converted-space"/>
    <w:basedOn w:val="a0"/>
    <w:rsid w:val="00FD6A09"/>
  </w:style>
  <w:style w:type="character" w:styleId="a6">
    <w:name w:val="Strong"/>
    <w:basedOn w:val="a0"/>
    <w:uiPriority w:val="22"/>
    <w:qFormat/>
    <w:rsid w:val="00FD6A09"/>
    <w:rPr>
      <w:b/>
      <w:bCs/>
    </w:rPr>
  </w:style>
  <w:style w:type="paragraph" w:styleId="a7">
    <w:name w:val="List Paragraph"/>
    <w:basedOn w:val="a"/>
    <w:uiPriority w:val="34"/>
    <w:qFormat/>
    <w:rsid w:val="00687C47"/>
    <w:pPr>
      <w:ind w:left="720"/>
      <w:contextualSpacing/>
    </w:pPr>
  </w:style>
  <w:style w:type="paragraph" w:customStyle="1" w:styleId="newncpi0">
    <w:name w:val="newncpi0"/>
    <w:basedOn w:val="a"/>
    <w:rsid w:val="0016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61CB3"/>
  </w:style>
  <w:style w:type="paragraph" w:customStyle="1" w:styleId="newncpi">
    <w:name w:val="newncpi"/>
    <w:basedOn w:val="a"/>
    <w:rsid w:val="0016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161CB3"/>
  </w:style>
  <w:style w:type="character" w:customStyle="1" w:styleId="number">
    <w:name w:val="number"/>
    <w:basedOn w:val="a0"/>
    <w:rsid w:val="00161CB3"/>
  </w:style>
  <w:style w:type="paragraph" w:customStyle="1" w:styleId="1">
    <w:name w:val="Название1"/>
    <w:basedOn w:val="a"/>
    <w:rsid w:val="0016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4472D"/>
    <w:rPr>
      <w:rFonts w:ascii="Times New Roman" w:eastAsia="Times New Roman" w:hAnsi="Times New Roman" w:cs="Times New Roman"/>
      <w:b/>
      <w:bCs/>
      <w:sz w:val="36"/>
      <w:szCs w:val="36"/>
      <w:lang w:eastAsia="ru-RU"/>
    </w:rPr>
  </w:style>
  <w:style w:type="table" w:styleId="a8">
    <w:name w:val="Table Grid"/>
    <w:basedOn w:val="a1"/>
    <w:uiPriority w:val="59"/>
    <w:rsid w:val="007E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uiPriority w:val="99"/>
    <w:semiHidden/>
    <w:unhideWhenUsed/>
    <w:rsid w:val="006C0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announce-autor-blockname">
    <w:name w:val="article-announce-autor-block__name"/>
    <w:basedOn w:val="a0"/>
    <w:rsid w:val="006C0B4D"/>
  </w:style>
  <w:style w:type="paragraph" w:styleId="aa">
    <w:name w:val="Balloon Text"/>
    <w:basedOn w:val="a"/>
    <w:link w:val="ab"/>
    <w:uiPriority w:val="99"/>
    <w:semiHidden/>
    <w:unhideWhenUsed/>
    <w:rsid w:val="006C0B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0B4D"/>
    <w:rPr>
      <w:rFonts w:ascii="Tahoma" w:hAnsi="Tahoma" w:cs="Tahoma"/>
      <w:sz w:val="16"/>
      <w:szCs w:val="16"/>
    </w:rPr>
  </w:style>
  <w:style w:type="paragraph" w:styleId="3">
    <w:name w:val="Body Text 3"/>
    <w:basedOn w:val="a"/>
    <w:link w:val="30"/>
    <w:rsid w:val="00296852"/>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296852"/>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9220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4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6A09"/>
    <w:rPr>
      <w:i/>
      <w:iCs/>
    </w:rPr>
  </w:style>
  <w:style w:type="character" w:styleId="a5">
    <w:name w:val="Hyperlink"/>
    <w:basedOn w:val="a0"/>
    <w:uiPriority w:val="99"/>
    <w:unhideWhenUsed/>
    <w:rsid w:val="00FD6A09"/>
    <w:rPr>
      <w:color w:val="0000FF"/>
      <w:u w:val="single"/>
    </w:rPr>
  </w:style>
  <w:style w:type="character" w:customStyle="1" w:styleId="apple-converted-space">
    <w:name w:val="apple-converted-space"/>
    <w:basedOn w:val="a0"/>
    <w:rsid w:val="00FD6A09"/>
  </w:style>
  <w:style w:type="character" w:styleId="a6">
    <w:name w:val="Strong"/>
    <w:basedOn w:val="a0"/>
    <w:uiPriority w:val="22"/>
    <w:qFormat/>
    <w:rsid w:val="00FD6A09"/>
    <w:rPr>
      <w:b/>
      <w:bCs/>
    </w:rPr>
  </w:style>
  <w:style w:type="paragraph" w:styleId="a7">
    <w:name w:val="List Paragraph"/>
    <w:basedOn w:val="a"/>
    <w:uiPriority w:val="34"/>
    <w:qFormat/>
    <w:rsid w:val="00687C47"/>
    <w:pPr>
      <w:ind w:left="720"/>
      <w:contextualSpacing/>
    </w:pPr>
  </w:style>
  <w:style w:type="paragraph" w:customStyle="1" w:styleId="newncpi0">
    <w:name w:val="newncpi0"/>
    <w:basedOn w:val="a"/>
    <w:rsid w:val="0016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61CB3"/>
  </w:style>
  <w:style w:type="paragraph" w:customStyle="1" w:styleId="newncpi">
    <w:name w:val="newncpi"/>
    <w:basedOn w:val="a"/>
    <w:rsid w:val="0016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161CB3"/>
  </w:style>
  <w:style w:type="character" w:customStyle="1" w:styleId="number">
    <w:name w:val="number"/>
    <w:basedOn w:val="a0"/>
    <w:rsid w:val="00161CB3"/>
  </w:style>
  <w:style w:type="paragraph" w:customStyle="1" w:styleId="1">
    <w:name w:val="Название1"/>
    <w:basedOn w:val="a"/>
    <w:rsid w:val="0016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4472D"/>
    <w:rPr>
      <w:rFonts w:ascii="Times New Roman" w:eastAsia="Times New Roman" w:hAnsi="Times New Roman" w:cs="Times New Roman"/>
      <w:b/>
      <w:bCs/>
      <w:sz w:val="36"/>
      <w:szCs w:val="36"/>
      <w:lang w:eastAsia="ru-RU"/>
    </w:rPr>
  </w:style>
  <w:style w:type="table" w:styleId="a8">
    <w:name w:val="Table Grid"/>
    <w:basedOn w:val="a1"/>
    <w:uiPriority w:val="59"/>
    <w:rsid w:val="007E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uiPriority w:val="99"/>
    <w:semiHidden/>
    <w:unhideWhenUsed/>
    <w:rsid w:val="006C0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announce-autor-blockname">
    <w:name w:val="article-announce-autor-block__name"/>
    <w:basedOn w:val="a0"/>
    <w:rsid w:val="006C0B4D"/>
  </w:style>
  <w:style w:type="paragraph" w:styleId="aa">
    <w:name w:val="Balloon Text"/>
    <w:basedOn w:val="a"/>
    <w:link w:val="ab"/>
    <w:uiPriority w:val="99"/>
    <w:semiHidden/>
    <w:unhideWhenUsed/>
    <w:rsid w:val="006C0B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0B4D"/>
    <w:rPr>
      <w:rFonts w:ascii="Tahoma" w:hAnsi="Tahoma" w:cs="Tahoma"/>
      <w:sz w:val="16"/>
      <w:szCs w:val="16"/>
    </w:rPr>
  </w:style>
  <w:style w:type="paragraph" w:styleId="3">
    <w:name w:val="Body Text 3"/>
    <w:basedOn w:val="a"/>
    <w:link w:val="30"/>
    <w:rsid w:val="00296852"/>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296852"/>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922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688">
      <w:bodyDiv w:val="1"/>
      <w:marLeft w:val="0"/>
      <w:marRight w:val="0"/>
      <w:marTop w:val="0"/>
      <w:marBottom w:val="0"/>
      <w:divBdr>
        <w:top w:val="none" w:sz="0" w:space="0" w:color="auto"/>
        <w:left w:val="none" w:sz="0" w:space="0" w:color="auto"/>
        <w:bottom w:val="none" w:sz="0" w:space="0" w:color="auto"/>
        <w:right w:val="none" w:sz="0" w:space="0" w:color="auto"/>
      </w:divBdr>
      <w:divsChild>
        <w:div w:id="1088844865">
          <w:marLeft w:val="0"/>
          <w:marRight w:val="0"/>
          <w:marTop w:val="375"/>
          <w:marBottom w:val="0"/>
          <w:divBdr>
            <w:top w:val="none" w:sz="0" w:space="0" w:color="auto"/>
            <w:left w:val="none" w:sz="0" w:space="0" w:color="auto"/>
            <w:bottom w:val="none" w:sz="0" w:space="0" w:color="auto"/>
            <w:right w:val="none" w:sz="0" w:space="0" w:color="auto"/>
          </w:divBdr>
          <w:divsChild>
            <w:div w:id="671838304">
              <w:marLeft w:val="0"/>
              <w:marRight w:val="300"/>
              <w:marTop w:val="0"/>
              <w:marBottom w:val="0"/>
              <w:divBdr>
                <w:top w:val="none" w:sz="0" w:space="0" w:color="auto"/>
                <w:left w:val="none" w:sz="0" w:space="0" w:color="auto"/>
                <w:bottom w:val="none" w:sz="0" w:space="0" w:color="auto"/>
                <w:right w:val="none" w:sz="0" w:space="0" w:color="auto"/>
              </w:divBdr>
            </w:div>
            <w:div w:id="897934588">
              <w:marLeft w:val="0"/>
              <w:marRight w:val="0"/>
              <w:marTop w:val="180"/>
              <w:marBottom w:val="0"/>
              <w:divBdr>
                <w:top w:val="single" w:sz="12" w:space="8" w:color="000000"/>
                <w:left w:val="none" w:sz="0" w:space="0" w:color="auto"/>
                <w:bottom w:val="none" w:sz="0" w:space="0" w:color="auto"/>
                <w:right w:val="none" w:sz="0" w:space="0" w:color="auto"/>
              </w:divBdr>
              <w:divsChild>
                <w:div w:id="10184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10">
      <w:bodyDiv w:val="1"/>
      <w:marLeft w:val="0"/>
      <w:marRight w:val="0"/>
      <w:marTop w:val="0"/>
      <w:marBottom w:val="0"/>
      <w:divBdr>
        <w:top w:val="none" w:sz="0" w:space="0" w:color="auto"/>
        <w:left w:val="none" w:sz="0" w:space="0" w:color="auto"/>
        <w:bottom w:val="none" w:sz="0" w:space="0" w:color="auto"/>
        <w:right w:val="none" w:sz="0" w:space="0" w:color="auto"/>
      </w:divBdr>
    </w:div>
    <w:div w:id="642469700">
      <w:bodyDiv w:val="1"/>
      <w:marLeft w:val="0"/>
      <w:marRight w:val="0"/>
      <w:marTop w:val="0"/>
      <w:marBottom w:val="0"/>
      <w:divBdr>
        <w:top w:val="none" w:sz="0" w:space="0" w:color="auto"/>
        <w:left w:val="none" w:sz="0" w:space="0" w:color="auto"/>
        <w:bottom w:val="none" w:sz="0" w:space="0" w:color="auto"/>
        <w:right w:val="none" w:sz="0" w:space="0" w:color="auto"/>
      </w:divBdr>
    </w:div>
    <w:div w:id="1452087420">
      <w:bodyDiv w:val="1"/>
      <w:marLeft w:val="0"/>
      <w:marRight w:val="0"/>
      <w:marTop w:val="0"/>
      <w:marBottom w:val="0"/>
      <w:divBdr>
        <w:top w:val="none" w:sz="0" w:space="0" w:color="auto"/>
        <w:left w:val="none" w:sz="0" w:space="0" w:color="auto"/>
        <w:bottom w:val="none" w:sz="0" w:space="0" w:color="auto"/>
        <w:right w:val="none" w:sz="0" w:space="0" w:color="auto"/>
      </w:divBdr>
    </w:div>
    <w:div w:id="1718624822">
      <w:bodyDiv w:val="1"/>
      <w:marLeft w:val="0"/>
      <w:marRight w:val="0"/>
      <w:marTop w:val="0"/>
      <w:marBottom w:val="0"/>
      <w:divBdr>
        <w:top w:val="none" w:sz="0" w:space="0" w:color="auto"/>
        <w:left w:val="none" w:sz="0" w:space="0" w:color="auto"/>
        <w:bottom w:val="none" w:sz="0" w:space="0" w:color="auto"/>
        <w:right w:val="none" w:sz="0" w:space="0" w:color="auto"/>
      </w:divBdr>
    </w:div>
    <w:div w:id="1727945422">
      <w:bodyDiv w:val="1"/>
      <w:marLeft w:val="0"/>
      <w:marRight w:val="0"/>
      <w:marTop w:val="0"/>
      <w:marBottom w:val="0"/>
      <w:divBdr>
        <w:top w:val="none" w:sz="0" w:space="0" w:color="auto"/>
        <w:left w:val="none" w:sz="0" w:space="0" w:color="auto"/>
        <w:bottom w:val="none" w:sz="0" w:space="0" w:color="auto"/>
        <w:right w:val="none" w:sz="0" w:space="0" w:color="auto"/>
      </w:divBdr>
      <w:divsChild>
        <w:div w:id="1866166506">
          <w:marLeft w:val="0"/>
          <w:marRight w:val="0"/>
          <w:marTop w:val="0"/>
          <w:marBottom w:val="0"/>
          <w:divBdr>
            <w:top w:val="none" w:sz="0" w:space="0" w:color="auto"/>
            <w:left w:val="none" w:sz="0" w:space="0" w:color="auto"/>
            <w:bottom w:val="none" w:sz="0" w:space="0" w:color="auto"/>
            <w:right w:val="none" w:sz="0" w:space="0" w:color="auto"/>
          </w:divBdr>
          <w:divsChild>
            <w:div w:id="6457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209">
      <w:bodyDiv w:val="1"/>
      <w:marLeft w:val="0"/>
      <w:marRight w:val="0"/>
      <w:marTop w:val="0"/>
      <w:marBottom w:val="0"/>
      <w:divBdr>
        <w:top w:val="none" w:sz="0" w:space="0" w:color="auto"/>
        <w:left w:val="none" w:sz="0" w:space="0" w:color="auto"/>
        <w:bottom w:val="none" w:sz="0" w:space="0" w:color="auto"/>
        <w:right w:val="none" w:sz="0" w:space="0" w:color="auto"/>
      </w:divBdr>
    </w:div>
    <w:div w:id="2061634599">
      <w:bodyDiv w:val="1"/>
      <w:marLeft w:val="0"/>
      <w:marRight w:val="0"/>
      <w:marTop w:val="0"/>
      <w:marBottom w:val="0"/>
      <w:divBdr>
        <w:top w:val="none" w:sz="0" w:space="0" w:color="auto"/>
        <w:left w:val="none" w:sz="0" w:space="0" w:color="auto"/>
        <w:bottom w:val="none" w:sz="0" w:space="0" w:color="auto"/>
        <w:right w:val="none" w:sz="0" w:space="0" w:color="auto"/>
      </w:divBdr>
    </w:div>
    <w:div w:id="2062167037">
      <w:bodyDiv w:val="1"/>
      <w:marLeft w:val="0"/>
      <w:marRight w:val="0"/>
      <w:marTop w:val="0"/>
      <w:marBottom w:val="0"/>
      <w:divBdr>
        <w:top w:val="none" w:sz="0" w:space="0" w:color="auto"/>
        <w:left w:val="none" w:sz="0" w:space="0" w:color="auto"/>
        <w:bottom w:val="none" w:sz="0" w:space="0" w:color="auto"/>
        <w:right w:val="none" w:sz="0" w:space="0" w:color="auto"/>
      </w:divBdr>
    </w:div>
    <w:div w:id="21373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guide.ru/encyclopedia/b2g" TargetMode="External"/><Relationship Id="rId13" Type="http://schemas.openxmlformats.org/officeDocument/2006/relationships/hyperlink" Target="http://searchinform.ru/press/articles/30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nancialguide.ru/encyclopedia/b2c" TargetMode="External"/><Relationship Id="rId12" Type="http://schemas.openxmlformats.org/officeDocument/2006/relationships/hyperlink" Target="http://www.financialguide.ru/encyclopedia/paevoj-investicionnyj-fond" TargetMode="External"/><Relationship Id="rId17" Type="http://schemas.openxmlformats.org/officeDocument/2006/relationships/hyperlink" Target="http://www.velcom.by/ru/documents/ru/Kodeks_Povedeniya.pdf" TargetMode="External"/><Relationship Id="rId2" Type="http://schemas.openxmlformats.org/officeDocument/2006/relationships/styles" Target="styles.xml"/><Relationship Id="rId16" Type="http://schemas.openxmlformats.org/officeDocument/2006/relationships/hyperlink" Target="http://news.tut.by/economics/93991.html%2021.03.16" TargetMode="External"/><Relationship Id="rId1" Type="http://schemas.openxmlformats.org/officeDocument/2006/relationships/numbering" Target="numbering.xml"/><Relationship Id="rId6" Type="http://schemas.openxmlformats.org/officeDocument/2006/relationships/hyperlink" Target="http://www.financialguide.ru/encyclopedia/b2b" TargetMode="External"/><Relationship Id="rId11" Type="http://schemas.openxmlformats.org/officeDocument/2006/relationships/hyperlink" Target="http://www.financialguide.ru/encyclopedia/trading" TargetMode="External"/><Relationship Id="rId5" Type="http://schemas.openxmlformats.org/officeDocument/2006/relationships/webSettings" Target="webSettings.xml"/><Relationship Id="rId15" Type="http://schemas.openxmlformats.org/officeDocument/2006/relationships/hyperlink" Target="http://dis.ru/library/571/27403/?sphrase_id=336773" TargetMode="External"/><Relationship Id="rId10" Type="http://schemas.openxmlformats.org/officeDocument/2006/relationships/hyperlink" Target="http://www.financialguide.ru/encyclopedia/g2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nancialguide.ru/encyclopedia/g2b" TargetMode="External"/><Relationship Id="rId14" Type="http://schemas.openxmlformats.org/officeDocument/2006/relationships/hyperlink" Target="http://www.bre.ru/security/232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2016-03-20T18:25:00Z</dcterms:created>
  <dcterms:modified xsi:type="dcterms:W3CDTF">2016-03-21T10:29:00Z</dcterms:modified>
</cp:coreProperties>
</file>