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4" w:rsidRDefault="00764FE4" w:rsidP="00764FE4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bookmarkStart w:id="0" w:name="_Toc451959154"/>
      <w:r>
        <w:rPr>
          <w:rFonts w:ascii="Times New Roman" w:hAnsi="Times New Roman" w:cs="Times New Roman"/>
          <w:b/>
          <w:caps/>
          <w:color w:val="000000" w:themeColor="text1"/>
          <w:lang w:val="be-BY"/>
        </w:rPr>
        <w:t>Рэферат</w:t>
      </w:r>
      <w:bookmarkEnd w:id="0"/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Тагіль Ірына Анатольеўна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Традыцыйная беларуская лазня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першай паловы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стст.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Ключавыя словы: </w:t>
      </w:r>
      <w:r>
        <w:rPr>
          <w:rFonts w:ascii="Times New Roman" w:hAnsi="Times New Roman" w:cs="Times New Roman"/>
          <w:sz w:val="28"/>
          <w:szCs w:val="28"/>
          <w:lang w:val="be-BY"/>
        </w:rPr>
        <w:t>традыцыйная беларуская лазня, лазня-паўзямлянка, наземная зрубная лазня, печ-каменка, міфалогія, традыцыі, Лазнік.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Актуальнасць тэмы: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даволі масавае выкарыстанне традыцыйнай лазні ў сучасным жыцці з’яўляецца паказчыкам таго, што традыцыі амаль што двухсотгадовай даўніны не губляюць сваёй актуальнасці. Больш таго, сучаснае грамадства імкнецца да адраджэння ўсяго таго, што было ўласціва для традыцыйнай матэрыяльнай і духоўнай культуры беларусаў. Дадзеная тэндэнцыя адлюстравана ў аграсядзібах, якія з’яўляюцца спробай адаптацыі рыс традыцыйнай беларускай культуры ў сучаснай вёске. 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Аб’ект даследавання: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традыцыйная беларуская лазня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першай паловы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стст.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Прадмет даследавання: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гісторыя ўзнікнення, асаблівасці будавання і выкарыстання традыцыйнай беларускай лазні.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дыпломнай працы: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комплексная характарыстыка традыцыйнай беларускай лазні ў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першай палове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стст.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Метады даследавання: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агульнанавуковыя (сінтэз, аналіз, апісанне, параўнанне, абагульненне), спецыяльна-гістарычныя (гісторыка-сістэмны, гісторыка-параўнаўчы).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Выснова: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выніку даследавання было ўстаноўлена, што традыцыйная беларуская лазня – гэта пабудова, якая была характэрна не для ўсёй тэрыторыі Беларусі, а толькі для асобнай яе часткі: басейн Заходняй Дзвіны, вярхоўяў Дняпра і Сожа. У ходзе вывучэння было выяўлена, што найбольш распаўсюджаным яе тыпам у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першай палове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стст. была наземная зрубная лазня, прынцыпы будавання і ўнутраны інтэр’ер якой вар’іраваліся ў залежнасці ад рэгіёна і матэрыяльнага дастатку яе трымальнікаў.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Вывучэнне выкарыстання лазні беларусамі дазволіла выявіць тое, што, акрамя свайго асноўнага прызначэння – месца для мыцця і пар</w:t>
      </w:r>
      <w:r w:rsidR="00C75271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ння, яна вельмі актыўна выкарыстоўвалася ў лекавых і гаспадарчых мэтах, што з’яўляецца паказчыкам каштоўнасці і неабходнасці дадзенага будынка.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Структура працы: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работа складаецца з уводзін, пяці глаў, заключэння, спіса выкарыстаных крыніц і літаратуры, дадатк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FE4" w:rsidRP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FE4" w:rsidRP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lastRenderedPageBreak/>
        <w:t>Реферат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Анатольевна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Традиционная белорусская баня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первой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традиционная белорусская баня, баня-полуземлянка, наземная срубная баня, печь-каменка, мифология, традиции, Банник.</w:t>
      </w:r>
      <w:proofErr w:type="gramEnd"/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довольно массовое использование бани в современной жизни является показателем того, что традиции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двухсотлетней давности не теряют своей актуальности. Более того, современное общество довольно массово стремится к возрождению всего того, что было характерно для традиционной материальной и духовной культуры белорусов. Данная тенденция отражена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агроусадьбах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являются попыткой адаптации черт традиционной белорусской культуры в современной деревне. 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традиционная белорусская баня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история возникновения, особенности строительства и использования традиционной белорусской бани.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дипломной работы: </w:t>
      </w:r>
      <w:r>
        <w:rPr>
          <w:rFonts w:ascii="Times New Roman" w:hAnsi="Times New Roman" w:cs="Times New Roman"/>
          <w:sz w:val="28"/>
          <w:szCs w:val="28"/>
        </w:rPr>
        <w:t xml:space="preserve">комплексная характеристика традиционной белорусской бани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обще</w:t>
      </w:r>
      <w:r>
        <w:rPr>
          <w:rFonts w:ascii="Times New Roman" w:hAnsi="Times New Roman" w:cs="Times New Roman"/>
          <w:sz w:val="28"/>
          <w:szCs w:val="24"/>
          <w:lang w:val="be-BY"/>
        </w:rPr>
        <w:t xml:space="preserve">научные </w:t>
      </w:r>
      <w:r>
        <w:rPr>
          <w:rFonts w:ascii="Times New Roman" w:hAnsi="Times New Roman" w:cs="Times New Roman"/>
          <w:sz w:val="28"/>
          <w:szCs w:val="24"/>
        </w:rPr>
        <w:t>(синтез, анализ, описание, сравнение, обобщение),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>специально-исторические (историко-системный, историко-сравнительный).</w:t>
      </w:r>
      <w:proofErr w:type="gramEnd"/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Вывод:</w:t>
      </w:r>
      <w:r>
        <w:rPr>
          <w:rFonts w:ascii="Times New Roman" w:hAnsi="Times New Roman" w:cs="Times New Roman"/>
          <w:sz w:val="28"/>
          <w:szCs w:val="24"/>
        </w:rPr>
        <w:t xml:space="preserve"> в результате исследования было установлено, что традиционная белорусская баня – это строение, характерное не для всей территории Беларуси, а только для отдельной её части: бассейн Западной Двины, верховья Днепра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Сожа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В ходе изучения было выявлено, что наиболее распространённым её типом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первой половине XX вв. </w:t>
      </w:r>
      <w:r>
        <w:rPr>
          <w:rFonts w:ascii="Times New Roman" w:hAnsi="Times New Roman" w:cs="Times New Roman"/>
          <w:sz w:val="28"/>
          <w:szCs w:val="24"/>
        </w:rPr>
        <w:t xml:space="preserve">была наземная срубная баня, принципы строительства и внутренний интерьер которой варьировались в зависимости от региона и материального достатка её владельцев. 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Изучение использования бани белорусами позволило выявить то, что кроме своего основного предназначения – место для мытья и парения, она очень активно использовалась в лечебных и хозяйственных целях, что является показателем ценности и необходимости данного строения. 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работы:</w:t>
      </w:r>
      <w:r>
        <w:rPr>
          <w:rFonts w:ascii="Times New Roman" w:hAnsi="Times New Roman" w:cs="Times New Roman"/>
          <w:sz w:val="28"/>
          <w:szCs w:val="28"/>
        </w:rPr>
        <w:t xml:space="preserve"> работа состоит из введения, пяти глав, заключения, списка использованных источников и литературы, приложения.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32"/>
          <w:szCs w:val="32"/>
          <w:lang w:val="de-DE"/>
        </w:rPr>
      </w:pP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de-DE"/>
        </w:rPr>
        <w:lastRenderedPageBreak/>
        <w:t>REFERAT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Tagil Irina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Anatoljewna</w:t>
      </w:r>
      <w:proofErr w:type="spellEnd"/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Traditionelles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belarussisches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Dampfbad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im 19. Jahrhundert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der ersten Hälfte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des 20. Jahrhunderts</w:t>
      </w:r>
    </w:p>
    <w:p w:rsidR="00764FE4" w:rsidRDefault="00764FE4" w:rsidP="00764FE4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Schl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ü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sselw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ö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rter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traditionelles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belarussisches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Halberdhütte </w:t>
      </w:r>
      <w:r>
        <w:rPr>
          <w:rFonts w:ascii="Times New Roman" w:hAnsi="Times New Roman" w:cs="Times New Roman"/>
          <w:sz w:val="28"/>
          <w:szCs w:val="28"/>
          <w:lang w:val="de-DE"/>
        </w:rPr>
        <w:t>als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oberirdischer 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Schrotwandbau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Steinofen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Mythologie, </w:t>
      </w:r>
      <w:r>
        <w:rPr>
          <w:rFonts w:ascii="Times New Roman" w:hAnsi="Times New Roman" w:cs="Times New Roman"/>
          <w:sz w:val="28"/>
          <w:szCs w:val="28"/>
          <w:lang w:val="de-DE"/>
        </w:rPr>
        <w:t>Tradition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Bannik</w:t>
      </w:r>
      <w:proofErr w:type="spellEnd"/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(Dampfbad-Geist)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Aktualit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ä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des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Themes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ziemlich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massenhafte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Nutzung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gegenw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ä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rtigen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Leben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zeugt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davon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dass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fast zweihundertjährige Tradition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nichts an ihrer Aktualität verliert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Noch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mehr,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moderne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Gesellschaft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strebt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recht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massenhaft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danach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um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alles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wieder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aufzuleben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was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>
        <w:rPr>
          <w:rFonts w:ascii="Times New Roman" w:hAnsi="Times New Roman" w:cs="Times New Roman"/>
          <w:sz w:val="28"/>
          <w:szCs w:val="28"/>
          <w:lang w:val="be-BY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materielle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geistige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Kultur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traditionellen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belarussischen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Gesellschaft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kennzeichnend war. Diese Tendenz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widerspiegelt sich in den Bauernhöfen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und diese sind ein Versuch der Anpassung der traditionellen belarussischen Kultur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 modernen Dorf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Forschungsobjekt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traditionelles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belarussisches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im 19. Jahrhundert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der ersten Hälfte des 20. Jahrhunderts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Forschungsgegenstand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Geschichte der Entstehung, Besonderheiten der Baukunst und der Nutzung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traditionellen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belarussischen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Dampfbades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Diplomarbeit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komplexe Schilderung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traditionellen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belarussischen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Dampfbades im 19. Jahrhundert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der ersten Hälfte des 20. Jahrhunderts.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Forschungsverfahren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allgemeinwissenschaftliche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de-DE"/>
        </w:rPr>
        <w:t>Synthese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Analyse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Beschreibung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Vergleich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Auswertung</w:t>
      </w:r>
      <w:r>
        <w:rPr>
          <w:rFonts w:ascii="Times New Roman" w:hAnsi="Times New Roman" w:cs="Times New Roman"/>
          <w:sz w:val="28"/>
          <w:szCs w:val="28"/>
          <w:lang w:val="be-BY"/>
        </w:rPr>
        <w:t>), speziell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historische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historisch systematische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historische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Vergleichsverfahren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Zusammenfassung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Ergebnis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Forschung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wurde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festgestellt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dass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traditionelles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belarussisches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Bauwerk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dass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nicht f</w:t>
      </w:r>
      <w:r>
        <w:rPr>
          <w:rFonts w:ascii="Times New Roman" w:hAnsi="Times New Roman" w:cs="Times New Roman"/>
          <w:sz w:val="28"/>
          <w:szCs w:val="28"/>
          <w:lang w:val="be-BY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ganze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Gebiet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von Belarus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sondern nur für dessen einige Teile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Becken der Westlichen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Dwina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im Raum Ober-Dnjepr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Sosch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kennzeichnend war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Laufe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Forschung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wurde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festgestellt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dass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als eine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besonders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verbreitete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Art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im 19. Jahrhundert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der ersten Hälfte des 20. Jahrhunderts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ein oberirdischer </w:t>
      </w:r>
      <w:r>
        <w:rPr>
          <w:rFonts w:ascii="Times New Roman" w:hAnsi="Times New Roman" w:cs="Times New Roman"/>
          <w:bCs/>
          <w:sz w:val="28"/>
          <w:szCs w:val="28"/>
          <w:lang w:val="de-DE"/>
        </w:rPr>
        <w:t>Schrotwandbau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war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dessen Bauprinzipien und Innenraum sich je nach Region und materiellem Wohlstand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dessen Besitzer variierten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64FE4" w:rsidRDefault="00764FE4" w:rsidP="00764FE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Forschung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Nutzung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Dampfbades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durch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Belarussen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auch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erm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glicht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festzustellen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dass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au</w:t>
      </w:r>
      <w:r>
        <w:rPr>
          <w:rFonts w:ascii="Times New Roman" w:hAnsi="Times New Roman" w:cs="Times New Roman"/>
          <w:sz w:val="28"/>
          <w:szCs w:val="28"/>
          <w:lang w:val="be-BY"/>
        </w:rPr>
        <w:t>ß</w:t>
      </w:r>
      <w:r>
        <w:rPr>
          <w:rFonts w:ascii="Times New Roman" w:hAnsi="Times New Roman" w:cs="Times New Roman"/>
          <w:sz w:val="28"/>
          <w:szCs w:val="28"/>
          <w:lang w:val="de-DE"/>
        </w:rPr>
        <w:t>er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dessen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Hauptbestimmung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Wasch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Schwitzstelle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aktiv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zu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Heilungs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Wirtschaftszwecken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genutzt wurde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was von der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Wertigkeit </w:t>
      </w:r>
      <w:r>
        <w:rPr>
          <w:rFonts w:ascii="Times New Roman" w:hAnsi="Times New Roman" w:cs="Times New Roman"/>
          <w:sz w:val="28"/>
          <w:szCs w:val="28"/>
          <w:lang w:val="de-DE"/>
        </w:rPr>
        <w:t>und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Notwendikeit </w:t>
      </w:r>
      <w:r>
        <w:rPr>
          <w:rFonts w:ascii="Times New Roman" w:hAnsi="Times New Roman" w:cs="Times New Roman"/>
          <w:sz w:val="28"/>
          <w:szCs w:val="28"/>
          <w:lang w:val="de-DE"/>
        </w:rPr>
        <w:t>dieses Bauwerkes zeugt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3770C" w:rsidRPr="00764FE4" w:rsidRDefault="00764FE4" w:rsidP="00764FE4">
      <w:pPr>
        <w:spacing w:after="0" w:line="360" w:lineRule="exact"/>
        <w:ind w:firstLine="851"/>
        <w:jc w:val="both"/>
        <w:rPr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Arbeitsaufbau: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Die Arbeit besteht aus Einleitung, fünf Kapiteln, Zusammenfassung, Quellen- und Literaturverzeichnis und Anlage.</w:t>
      </w:r>
    </w:p>
    <w:sectPr w:rsidR="0083770C" w:rsidRPr="00764FE4" w:rsidSect="00764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E4"/>
    <w:rsid w:val="001D6414"/>
    <w:rsid w:val="00764FE4"/>
    <w:rsid w:val="0083770C"/>
    <w:rsid w:val="00AE325E"/>
    <w:rsid w:val="00B97FDB"/>
    <w:rsid w:val="00C7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E4"/>
  </w:style>
  <w:style w:type="paragraph" w:styleId="1">
    <w:name w:val="heading 1"/>
    <w:basedOn w:val="a"/>
    <w:next w:val="a"/>
    <w:link w:val="10"/>
    <w:uiPriority w:val="9"/>
    <w:qFormat/>
    <w:rsid w:val="00764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F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5592</Characters>
  <Application>Microsoft Office Word</Application>
  <DocSecurity>0</DocSecurity>
  <Lines>46</Lines>
  <Paragraphs>13</Paragraphs>
  <ScaleCrop>false</ScaleCrop>
  <Company>home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2016-06-01T10:07:00Z</dcterms:created>
  <dcterms:modified xsi:type="dcterms:W3CDTF">2016-06-01T20:51:00Z</dcterms:modified>
</cp:coreProperties>
</file>