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80" w:rsidRDefault="00F97B80" w:rsidP="009026B7">
      <w:pPr>
        <w:tabs>
          <w:tab w:val="left" w:pos="2268"/>
        </w:tabs>
        <w:spacing w:after="0" w:line="36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38">
        <w:rPr>
          <w:rFonts w:ascii="Times New Roman" w:hAnsi="Times New Roman" w:cs="Times New Roman"/>
          <w:b/>
          <w:sz w:val="28"/>
          <w:szCs w:val="28"/>
        </w:rPr>
        <w:t>Р</w:t>
      </w:r>
      <w:r w:rsidRPr="003C7F0A">
        <w:rPr>
          <w:rFonts w:ascii="Times New Roman" w:hAnsi="Times New Roman" w:cs="Times New Roman"/>
          <w:b/>
          <w:sz w:val="28"/>
          <w:szCs w:val="28"/>
        </w:rPr>
        <w:t>ЭФЕРАТ</w:t>
      </w:r>
    </w:p>
    <w:p w:rsidR="004A0CD1" w:rsidRPr="003C7F0A" w:rsidRDefault="004A0CD1" w:rsidP="009026B7">
      <w:pPr>
        <w:tabs>
          <w:tab w:val="left" w:pos="2268"/>
        </w:tabs>
        <w:spacing w:after="0" w:line="36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B80" w:rsidRDefault="00F772CE" w:rsidP="009026B7">
      <w:pPr>
        <w:spacing w:after="0" w:line="36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Цыбулькі Глеба Міхайлавіча</w:t>
      </w:r>
    </w:p>
    <w:p w:rsidR="00F772CE" w:rsidRDefault="00F772CE" w:rsidP="009026B7">
      <w:pPr>
        <w:spacing w:after="0" w:line="36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Паўстанне 1794</w:t>
      </w:r>
      <w:r w:rsidR="006806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Беларусі і Літве</w:t>
      </w:r>
    </w:p>
    <w:p w:rsidR="004A0CD1" w:rsidRPr="00074638" w:rsidRDefault="004A0CD1" w:rsidP="00F772CE">
      <w:pPr>
        <w:spacing w:after="0" w:line="36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B80" w:rsidRPr="00F97B80" w:rsidRDefault="00F772CE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Ключавыя словы: </w:t>
      </w:r>
      <w:r>
        <w:rPr>
          <w:rFonts w:ascii="Times New Roman" w:hAnsi="Times New Roman" w:cs="Times New Roman"/>
          <w:sz w:val="28"/>
          <w:szCs w:val="28"/>
        </w:rPr>
        <w:t>паўстанне 1794, Тадэвуш Касцюшка</w:t>
      </w:r>
      <w:r w:rsidR="00F97B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Якуб Ясінскі,</w:t>
      </w:r>
      <w:r w:rsidR="00F97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падзелы Рэчы Паспалітай</w:t>
      </w:r>
      <w:r w:rsidR="00F97B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Найвышэйшая </w:t>
      </w:r>
      <w:r w:rsidR="004D161F" w:rsidRPr="004D16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ада Літоўская</w:t>
      </w:r>
      <w:r w:rsidR="00F97B80" w:rsidRPr="00F97B80">
        <w:rPr>
          <w:rFonts w:ascii="Times New Roman" w:hAnsi="Times New Roman" w:cs="Times New Roman"/>
          <w:sz w:val="28"/>
          <w:szCs w:val="28"/>
        </w:rPr>
        <w:t>.</w:t>
      </w:r>
    </w:p>
    <w:p w:rsidR="00257331" w:rsidRDefault="00257331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Аб’ект</w:t>
      </w:r>
      <w:r w:rsidR="00F97B80" w:rsidRPr="00074638">
        <w:rPr>
          <w:rFonts w:ascii="Times New Roman" w:hAnsi="Times New Roman" w:cs="Times New Roman"/>
          <w:b/>
          <w:sz w:val="28"/>
          <w:szCs w:val="28"/>
        </w:rPr>
        <w:t xml:space="preserve"> даслед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97B80" w:rsidRPr="00074638">
        <w:rPr>
          <w:rFonts w:ascii="Times New Roman" w:hAnsi="Times New Roman" w:cs="Times New Roman"/>
          <w:b/>
          <w:sz w:val="28"/>
          <w:szCs w:val="28"/>
        </w:rPr>
        <w:t>вання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97B80" w:rsidRPr="00074638">
        <w:rPr>
          <w:rFonts w:ascii="Times New Roman" w:hAnsi="Times New Roman" w:cs="Times New Roman"/>
          <w:sz w:val="28"/>
          <w:szCs w:val="28"/>
        </w:rPr>
        <w:t xml:space="preserve"> </w:t>
      </w:r>
      <w:r w:rsidR="00F772CE">
        <w:rPr>
          <w:rFonts w:ascii="Times New Roman" w:hAnsi="Times New Roman" w:cs="Times New Roman"/>
          <w:sz w:val="28"/>
          <w:szCs w:val="28"/>
        </w:rPr>
        <w:t>Паўстанне 1794</w:t>
      </w:r>
      <w:r w:rsidR="004D161F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F772CE">
        <w:rPr>
          <w:rFonts w:ascii="Times New Roman" w:hAnsi="Times New Roman" w:cs="Times New Roman"/>
          <w:sz w:val="28"/>
          <w:szCs w:val="28"/>
        </w:rPr>
        <w:t xml:space="preserve"> на беларускіх землях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331" w:rsidRDefault="00257331" w:rsidP="00257331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97B80" w:rsidRPr="00074638">
        <w:rPr>
          <w:rFonts w:ascii="Times New Roman" w:hAnsi="Times New Roman" w:cs="Times New Roman"/>
          <w:b/>
          <w:sz w:val="28"/>
          <w:szCs w:val="28"/>
        </w:rPr>
        <w:t>радмет даслед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97B80" w:rsidRPr="00074638">
        <w:rPr>
          <w:rFonts w:ascii="Times New Roman" w:hAnsi="Times New Roman" w:cs="Times New Roman"/>
          <w:b/>
          <w:sz w:val="28"/>
          <w:szCs w:val="28"/>
        </w:rPr>
        <w:t>вання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97B80" w:rsidRPr="00074638">
        <w:rPr>
          <w:rFonts w:ascii="Times New Roman" w:hAnsi="Times New Roman" w:cs="Times New Roman"/>
          <w:sz w:val="28"/>
          <w:szCs w:val="28"/>
        </w:rPr>
        <w:t xml:space="preserve"> </w:t>
      </w:r>
      <w:r w:rsidR="004A0CD1">
        <w:rPr>
          <w:rFonts w:ascii="Times New Roman" w:hAnsi="Times New Roman" w:cs="Times New Roman"/>
          <w:sz w:val="28"/>
          <w:szCs w:val="28"/>
        </w:rPr>
        <w:t>палітычны</w:t>
      </w:r>
      <w:r w:rsidR="00F772CE">
        <w:rPr>
          <w:rFonts w:ascii="Times New Roman" w:hAnsi="Times New Roman" w:cs="Times New Roman"/>
          <w:sz w:val="28"/>
          <w:szCs w:val="28"/>
        </w:rPr>
        <w:t xml:space="preserve">я падзеі і працэсы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57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беларускіх землях </w:t>
      </w:r>
      <w:r w:rsidRPr="00074638">
        <w:rPr>
          <w:rFonts w:ascii="Times New Roman" w:hAnsi="Times New Roman" w:cs="Times New Roman"/>
          <w:sz w:val="28"/>
          <w:szCs w:val="28"/>
        </w:rPr>
        <w:t xml:space="preserve">у </w:t>
      </w:r>
      <w:r w:rsidR="00F772CE">
        <w:rPr>
          <w:rFonts w:ascii="Times New Roman" w:hAnsi="Times New Roman" w:cs="Times New Roman"/>
          <w:sz w:val="28"/>
          <w:szCs w:val="28"/>
        </w:rPr>
        <w:t xml:space="preserve">канцы </w:t>
      </w:r>
      <w:r w:rsidRPr="0007463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257331" w:rsidRPr="00074638" w:rsidRDefault="00257331" w:rsidP="00257331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0A">
        <w:rPr>
          <w:rFonts w:ascii="Times New Roman" w:hAnsi="Times New Roman" w:cs="Times New Roman"/>
          <w:b/>
          <w:sz w:val="28"/>
          <w:szCs w:val="28"/>
        </w:rPr>
        <w:t>Мэта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C379B">
        <w:rPr>
          <w:rFonts w:ascii="Times New Roman" w:hAnsi="Times New Roman" w:cs="Times New Roman"/>
          <w:sz w:val="28"/>
          <w:szCs w:val="28"/>
        </w:rPr>
        <w:t xml:space="preserve"> </w:t>
      </w:r>
      <w:r w:rsidRPr="00074638">
        <w:rPr>
          <w:rFonts w:ascii="Times New Roman" w:hAnsi="Times New Roman"/>
          <w:sz w:val="28"/>
          <w:szCs w:val="28"/>
        </w:rPr>
        <w:t>вызнач</w:t>
      </w:r>
      <w:r>
        <w:rPr>
          <w:rFonts w:ascii="Times New Roman" w:hAnsi="Times New Roman"/>
          <w:sz w:val="28"/>
          <w:szCs w:val="28"/>
        </w:rPr>
        <w:t>энне</w:t>
      </w:r>
      <w:r w:rsidRPr="00074638">
        <w:rPr>
          <w:rFonts w:ascii="Times New Roman" w:hAnsi="Times New Roman"/>
          <w:sz w:val="28"/>
          <w:szCs w:val="28"/>
        </w:rPr>
        <w:t xml:space="preserve"> асноўны</w:t>
      </w:r>
      <w:r>
        <w:rPr>
          <w:rFonts w:ascii="Times New Roman" w:hAnsi="Times New Roman"/>
          <w:sz w:val="28"/>
          <w:szCs w:val="28"/>
        </w:rPr>
        <w:t>х</w:t>
      </w:r>
      <w:r w:rsidR="00F772CE">
        <w:rPr>
          <w:rFonts w:ascii="Times New Roman" w:hAnsi="Times New Roman"/>
          <w:sz w:val="28"/>
          <w:szCs w:val="28"/>
        </w:rPr>
        <w:t xml:space="preserve"> асаблівасцей, этапаў і падзей</w:t>
      </w:r>
      <w:r w:rsidRPr="00074638">
        <w:rPr>
          <w:rFonts w:ascii="Times New Roman" w:hAnsi="Times New Roman"/>
          <w:sz w:val="28"/>
          <w:szCs w:val="28"/>
        </w:rPr>
        <w:t xml:space="preserve"> </w:t>
      </w:r>
      <w:r w:rsidR="00F772CE">
        <w:rPr>
          <w:rFonts w:ascii="Times New Roman" w:hAnsi="Times New Roman"/>
          <w:sz w:val="28"/>
          <w:szCs w:val="28"/>
        </w:rPr>
        <w:t>паўстання 1794</w:t>
      </w:r>
      <w:r w:rsidR="004D161F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F772CE">
        <w:rPr>
          <w:rFonts w:ascii="Times New Roman" w:hAnsi="Times New Roman"/>
          <w:sz w:val="28"/>
          <w:szCs w:val="28"/>
        </w:rPr>
        <w:t xml:space="preserve"> на беларускіх зямелях.</w:t>
      </w:r>
    </w:p>
    <w:p w:rsidR="000C379B" w:rsidRPr="000C379B" w:rsidRDefault="00F97B80" w:rsidP="000C379B">
      <w:pPr>
        <w:keepNext/>
        <w:spacing w:after="0" w:line="36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9B">
        <w:rPr>
          <w:rFonts w:ascii="Times New Roman" w:hAnsi="Times New Roman" w:cs="Times New Roman"/>
          <w:b/>
          <w:sz w:val="28"/>
          <w:szCs w:val="28"/>
        </w:rPr>
        <w:t>Метад</w:t>
      </w:r>
      <w:r w:rsidR="000C379B" w:rsidRPr="000C379B">
        <w:rPr>
          <w:rFonts w:ascii="Times New Roman" w:hAnsi="Times New Roman" w:cs="Times New Roman"/>
          <w:b/>
          <w:sz w:val="28"/>
          <w:szCs w:val="28"/>
        </w:rPr>
        <w:t>ы</w:t>
      </w:r>
      <w:r w:rsidRPr="000C379B">
        <w:rPr>
          <w:rFonts w:ascii="Times New Roman" w:hAnsi="Times New Roman" w:cs="Times New Roman"/>
          <w:b/>
          <w:sz w:val="28"/>
          <w:szCs w:val="28"/>
        </w:rPr>
        <w:t xml:space="preserve"> даслед</w:t>
      </w:r>
      <w:r w:rsidR="000C379B" w:rsidRPr="000C379B">
        <w:rPr>
          <w:rFonts w:ascii="Times New Roman" w:hAnsi="Times New Roman" w:cs="Times New Roman"/>
          <w:b/>
          <w:sz w:val="28"/>
          <w:szCs w:val="28"/>
        </w:rPr>
        <w:t>а</w:t>
      </w:r>
      <w:r w:rsidRPr="000C379B">
        <w:rPr>
          <w:rFonts w:ascii="Times New Roman" w:hAnsi="Times New Roman" w:cs="Times New Roman"/>
          <w:b/>
          <w:sz w:val="28"/>
          <w:szCs w:val="28"/>
        </w:rPr>
        <w:t>вання</w:t>
      </w:r>
      <w:r w:rsidR="000C379B" w:rsidRPr="000C379B">
        <w:rPr>
          <w:rFonts w:ascii="Times New Roman" w:hAnsi="Times New Roman" w:cs="Times New Roman"/>
          <w:b/>
          <w:sz w:val="28"/>
          <w:szCs w:val="28"/>
        </w:rPr>
        <w:t>.</w:t>
      </w:r>
      <w:r w:rsidR="00744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79B" w:rsidRPr="000C379B">
        <w:rPr>
          <w:rFonts w:ascii="Times New Roman" w:hAnsi="Times New Roman" w:cs="Times New Roman"/>
          <w:sz w:val="28"/>
          <w:szCs w:val="28"/>
        </w:rPr>
        <w:t xml:space="preserve">Метадалагічную базу даследавання склалі прынцыпы гістарызму і аб’ектыўнасці. У </w:t>
      </w:r>
      <w:r w:rsidR="004A0CD1">
        <w:rPr>
          <w:rFonts w:ascii="Times New Roman" w:hAnsi="Times New Roman" w:cs="Times New Roman"/>
          <w:sz w:val="28"/>
          <w:szCs w:val="28"/>
        </w:rPr>
        <w:t xml:space="preserve">рабоце </w:t>
      </w:r>
      <w:r w:rsidR="000C379B" w:rsidRPr="000C379B">
        <w:rPr>
          <w:rFonts w:ascii="Times New Roman" w:hAnsi="Times New Roman" w:cs="Times New Roman"/>
          <w:sz w:val="28"/>
          <w:szCs w:val="28"/>
        </w:rPr>
        <w:t>быў выкарыстаны комплекс агульнанавуковых (аналіз, сінтэз, індукцыя, дэдукцыя, параўнанне, класіфікацыя, абагульненне) і спецыяльна-гістарычных (гісторыка-генетычны, гісторыка-параўнальны, гісторыка-тыпалагічны, гісторыка-сістэмны) метадаў.</w:t>
      </w:r>
    </w:p>
    <w:p w:rsidR="004A0CD1" w:rsidRDefault="00C52FA7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4619F">
        <w:rPr>
          <w:rFonts w:ascii="Times New Roman" w:hAnsi="Times New Roman" w:cs="Times New Roman"/>
          <w:b/>
          <w:sz w:val="28"/>
          <w:szCs w:val="28"/>
        </w:rPr>
        <w:t>ынік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94619F">
        <w:rPr>
          <w:rFonts w:ascii="Times New Roman" w:hAnsi="Times New Roman" w:cs="Times New Roman"/>
          <w:b/>
          <w:sz w:val="28"/>
          <w:szCs w:val="28"/>
        </w:rPr>
        <w:t xml:space="preserve"> даследавання </w:t>
      </w:r>
      <w:r>
        <w:rPr>
          <w:rFonts w:ascii="Times New Roman" w:hAnsi="Times New Roman" w:cs="Times New Roman"/>
          <w:b/>
          <w:sz w:val="28"/>
          <w:szCs w:val="28"/>
        </w:rPr>
        <w:t>і іх н</w:t>
      </w:r>
      <w:r w:rsidR="0094619F" w:rsidRPr="0094619F">
        <w:rPr>
          <w:rFonts w:ascii="Times New Roman" w:hAnsi="Times New Roman" w:cs="Times New Roman"/>
          <w:b/>
          <w:sz w:val="28"/>
          <w:szCs w:val="28"/>
        </w:rPr>
        <w:t>авуковая навізна.</w:t>
      </w:r>
      <w:r w:rsidR="0094619F" w:rsidRPr="00DB541E">
        <w:rPr>
          <w:b/>
          <w:sz w:val="28"/>
          <w:szCs w:val="28"/>
        </w:rPr>
        <w:t xml:space="preserve"> </w:t>
      </w:r>
      <w:r w:rsidR="00F97B80" w:rsidRPr="00074638">
        <w:rPr>
          <w:rFonts w:ascii="Times New Roman" w:hAnsi="Times New Roman" w:cs="Times New Roman"/>
          <w:sz w:val="28"/>
          <w:szCs w:val="28"/>
        </w:rPr>
        <w:t>Улічваючы</w:t>
      </w:r>
      <w:r w:rsidR="004A0CD1">
        <w:rPr>
          <w:rFonts w:ascii="Times New Roman" w:hAnsi="Times New Roman" w:cs="Times New Roman"/>
          <w:sz w:val="28"/>
          <w:szCs w:val="28"/>
        </w:rPr>
        <w:t xml:space="preserve"> агульны ўнутраны крызісны</w:t>
      </w:r>
      <w:r w:rsidR="00F97B80" w:rsidRPr="00074638">
        <w:rPr>
          <w:rFonts w:ascii="Times New Roman" w:hAnsi="Times New Roman" w:cs="Times New Roman"/>
          <w:sz w:val="28"/>
          <w:szCs w:val="28"/>
        </w:rPr>
        <w:t xml:space="preserve"> стан</w:t>
      </w:r>
      <w:r w:rsidR="004A0CD1">
        <w:rPr>
          <w:rFonts w:ascii="Times New Roman" w:hAnsi="Times New Roman" w:cs="Times New Roman"/>
          <w:sz w:val="28"/>
          <w:szCs w:val="28"/>
        </w:rPr>
        <w:t xml:space="preserve"> Рэчы Паспалітай, а таксама складанае знешнепалітычнае становішча краіны, можна  </w:t>
      </w:r>
      <w:r w:rsidR="00F97B80" w:rsidRPr="00074638">
        <w:rPr>
          <w:rFonts w:ascii="Times New Roman" w:hAnsi="Times New Roman" w:cs="Times New Roman"/>
          <w:sz w:val="28"/>
          <w:szCs w:val="28"/>
        </w:rPr>
        <w:t>зрабіць выснову, што</w:t>
      </w:r>
      <w:r w:rsidR="004A0CD1">
        <w:rPr>
          <w:rFonts w:ascii="Times New Roman" w:hAnsi="Times New Roman" w:cs="Times New Roman"/>
          <w:sz w:val="28"/>
          <w:szCs w:val="28"/>
        </w:rPr>
        <w:t xml:space="preserve"> паўстанне 1794</w:t>
      </w:r>
      <w:r w:rsidR="004D161F" w:rsidRPr="004D161F">
        <w:rPr>
          <w:rFonts w:ascii="Times New Roman" w:hAnsi="Times New Roman" w:cs="Times New Roman"/>
          <w:sz w:val="28"/>
          <w:szCs w:val="28"/>
        </w:rPr>
        <w:t xml:space="preserve"> г.</w:t>
      </w:r>
      <w:r w:rsidR="004A0CD1">
        <w:rPr>
          <w:rFonts w:ascii="Times New Roman" w:hAnsi="Times New Roman" w:cs="Times New Roman"/>
          <w:sz w:val="28"/>
          <w:szCs w:val="28"/>
        </w:rPr>
        <w:t xml:space="preserve"> ад самага пачатку не мела вялікіх шанцаў на поспех</w:t>
      </w:r>
      <w:r w:rsidR="00F97B80" w:rsidRPr="00074638">
        <w:rPr>
          <w:rFonts w:ascii="Times New Roman" w:hAnsi="Times New Roman" w:cs="Times New Roman"/>
          <w:sz w:val="28"/>
          <w:szCs w:val="28"/>
        </w:rPr>
        <w:t xml:space="preserve">. </w:t>
      </w:r>
      <w:r w:rsidR="0095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946" w:rsidRPr="00BC4946" w:rsidRDefault="00BC4946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946">
        <w:rPr>
          <w:rFonts w:ascii="Times New Roman" w:hAnsi="Times New Roman" w:cs="Times New Roman"/>
          <w:b/>
          <w:sz w:val="28"/>
          <w:szCs w:val="28"/>
        </w:rPr>
        <w:t>Рэкамендацыі па практычным выкарыстанні вынікаў.</w:t>
      </w:r>
      <w:r w:rsidRPr="00BC4946">
        <w:rPr>
          <w:rFonts w:ascii="Times New Roman" w:hAnsi="Times New Roman" w:cs="Times New Roman"/>
          <w:sz w:val="28"/>
          <w:szCs w:val="28"/>
        </w:rPr>
        <w:t xml:space="preserve"> Вынікі даследавання будуць карыснымі пры напісанні спецыяльных і абагульняючых прац па гісторыі Беларусі, </w:t>
      </w:r>
      <w:r w:rsidR="00744E45">
        <w:rPr>
          <w:rFonts w:ascii="Times New Roman" w:hAnsi="Times New Roman" w:cs="Times New Roman"/>
          <w:sz w:val="28"/>
          <w:szCs w:val="28"/>
        </w:rPr>
        <w:t>Літвы</w:t>
      </w:r>
      <w:r w:rsidR="004A0CD1">
        <w:rPr>
          <w:rFonts w:ascii="Times New Roman" w:hAnsi="Times New Roman" w:cs="Times New Roman"/>
          <w:sz w:val="28"/>
          <w:szCs w:val="28"/>
        </w:rPr>
        <w:t xml:space="preserve"> і</w:t>
      </w:r>
      <w:r w:rsidRPr="00BC4946">
        <w:rPr>
          <w:rFonts w:ascii="Times New Roman" w:hAnsi="Times New Roman" w:cs="Times New Roman"/>
          <w:sz w:val="28"/>
          <w:szCs w:val="28"/>
        </w:rPr>
        <w:t xml:space="preserve"> Польшчы, па</w:t>
      </w:r>
      <w:r w:rsidR="00744E45">
        <w:rPr>
          <w:rFonts w:ascii="Times New Roman" w:hAnsi="Times New Roman" w:cs="Times New Roman"/>
          <w:sz w:val="28"/>
          <w:szCs w:val="28"/>
        </w:rPr>
        <w:t xml:space="preserve"> вайсковай і палітычнай</w:t>
      </w:r>
      <w:r w:rsidR="00ED1B57">
        <w:rPr>
          <w:rFonts w:ascii="Times New Roman" w:hAnsi="Times New Roman" w:cs="Times New Roman"/>
          <w:sz w:val="28"/>
          <w:szCs w:val="28"/>
        </w:rPr>
        <w:t xml:space="preserve"> гісторыі </w:t>
      </w:r>
      <w:r w:rsidRPr="00BC4946">
        <w:rPr>
          <w:rFonts w:ascii="Times New Roman" w:hAnsi="Times New Roman" w:cs="Times New Roman"/>
          <w:sz w:val="28"/>
          <w:szCs w:val="28"/>
        </w:rPr>
        <w:t>Беларусі, пры распрацоўцы навучальных дапаможнікаў для школ і ВНУ.</w:t>
      </w:r>
    </w:p>
    <w:p w:rsidR="00F97B80" w:rsidRDefault="00F97B80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і</w:t>
      </w:r>
      <w:r w:rsidRPr="000746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аб’ём</w:t>
      </w:r>
      <w:r w:rsidRPr="00074638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ыпломна</w:t>
      </w:r>
      <w:r w:rsidRPr="00074638">
        <w:rPr>
          <w:rFonts w:ascii="Times New Roman" w:hAnsi="Times New Roman" w:cs="Times New Roman"/>
          <w:b/>
          <w:sz w:val="28"/>
          <w:szCs w:val="28"/>
        </w:rPr>
        <w:t xml:space="preserve">й работы. </w:t>
      </w:r>
      <w:r w:rsidRPr="00074638">
        <w:rPr>
          <w:rFonts w:ascii="Times New Roman" w:hAnsi="Times New Roman" w:cs="Times New Roman"/>
          <w:sz w:val="28"/>
          <w:szCs w:val="28"/>
        </w:rPr>
        <w:t>Дыпломная работа ўключае</w:t>
      </w:r>
      <w:r w:rsidR="00C52FA7">
        <w:rPr>
          <w:rFonts w:ascii="Times New Roman" w:hAnsi="Times New Roman" w:cs="Times New Roman"/>
          <w:sz w:val="28"/>
          <w:szCs w:val="28"/>
        </w:rPr>
        <w:t xml:space="preserve"> </w:t>
      </w:r>
      <w:r w:rsidR="00C52FA7" w:rsidRPr="00C47AD2">
        <w:rPr>
          <w:rFonts w:ascii="Times New Roman" w:hAnsi="Times New Roman" w:cs="Times New Roman"/>
          <w:sz w:val="28"/>
          <w:szCs w:val="28"/>
        </w:rPr>
        <w:t>рэферат</w:t>
      </w:r>
      <w:r w:rsidR="00C52FA7">
        <w:rPr>
          <w:rFonts w:ascii="Times New Roman" w:hAnsi="Times New Roman" w:cs="Times New Roman"/>
          <w:sz w:val="28"/>
          <w:szCs w:val="28"/>
        </w:rPr>
        <w:t xml:space="preserve">, </w:t>
      </w:r>
      <w:r w:rsidRPr="00074638">
        <w:rPr>
          <w:rFonts w:ascii="Times New Roman" w:hAnsi="Times New Roman" w:cs="Times New Roman"/>
          <w:sz w:val="28"/>
          <w:szCs w:val="28"/>
        </w:rPr>
        <w:t>ўводзіны,  чатыры главы, заключэнне, спіс крыніц і літаратуры</w:t>
      </w:r>
      <w:r w:rsidR="008F08A7">
        <w:rPr>
          <w:rFonts w:ascii="Times New Roman" w:hAnsi="Times New Roman" w:cs="Times New Roman"/>
          <w:sz w:val="28"/>
          <w:szCs w:val="28"/>
        </w:rPr>
        <w:t xml:space="preserve"> (7</w:t>
      </w:r>
      <w:r w:rsidR="00C52FA7">
        <w:rPr>
          <w:rFonts w:ascii="Times New Roman" w:hAnsi="Times New Roman" w:cs="Times New Roman"/>
          <w:sz w:val="28"/>
          <w:szCs w:val="28"/>
        </w:rPr>
        <w:t>5 найменняў)</w:t>
      </w:r>
      <w:r w:rsidRPr="00074638">
        <w:rPr>
          <w:rFonts w:ascii="Times New Roman" w:hAnsi="Times New Roman" w:cs="Times New Roman"/>
          <w:sz w:val="28"/>
          <w:szCs w:val="28"/>
        </w:rPr>
        <w:t xml:space="preserve">. Аб’ём </w:t>
      </w:r>
      <w:r w:rsidR="00C52FA7" w:rsidRPr="00C52FA7">
        <w:rPr>
          <w:rFonts w:ascii="Times New Roman" w:hAnsi="Times New Roman" w:cs="Times New Roman"/>
          <w:sz w:val="28"/>
          <w:szCs w:val="28"/>
        </w:rPr>
        <w:t xml:space="preserve">тэкста </w:t>
      </w:r>
      <w:r w:rsidRPr="00074638">
        <w:rPr>
          <w:rFonts w:ascii="Times New Roman" w:hAnsi="Times New Roman" w:cs="Times New Roman"/>
          <w:sz w:val="28"/>
          <w:szCs w:val="28"/>
        </w:rPr>
        <w:t>работы</w:t>
      </w:r>
      <w:r w:rsidR="00C52FA7" w:rsidRPr="00C52FA7">
        <w:rPr>
          <w:rFonts w:ascii="Times New Roman" w:hAnsi="Times New Roman" w:cs="Times New Roman"/>
          <w:sz w:val="28"/>
          <w:szCs w:val="28"/>
        </w:rPr>
        <w:t xml:space="preserve"> складае</w:t>
      </w:r>
      <w:r w:rsidRPr="00074638">
        <w:rPr>
          <w:rFonts w:ascii="Times New Roman" w:hAnsi="Times New Roman" w:cs="Times New Roman"/>
          <w:sz w:val="28"/>
          <w:szCs w:val="28"/>
        </w:rPr>
        <w:t xml:space="preserve"> 52 с</w:t>
      </w:r>
      <w:r w:rsidR="00C52FA7" w:rsidRPr="00C52FA7">
        <w:rPr>
          <w:rFonts w:ascii="Times New Roman" w:hAnsi="Times New Roman" w:cs="Times New Roman"/>
          <w:sz w:val="28"/>
          <w:szCs w:val="28"/>
        </w:rPr>
        <w:t>таронк</w:t>
      </w:r>
      <w:r w:rsidR="00C52FA7">
        <w:rPr>
          <w:rFonts w:ascii="Times New Roman" w:hAnsi="Times New Roman" w:cs="Times New Roman"/>
          <w:sz w:val="28"/>
          <w:szCs w:val="28"/>
        </w:rPr>
        <w:t>і</w:t>
      </w:r>
      <w:r w:rsidRPr="00074638">
        <w:rPr>
          <w:rFonts w:ascii="Times New Roman" w:hAnsi="Times New Roman" w:cs="Times New Roman"/>
          <w:sz w:val="28"/>
          <w:szCs w:val="28"/>
        </w:rPr>
        <w:t>.</w:t>
      </w: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P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F97B80">
      <w:pPr>
        <w:spacing w:after="0" w:line="360" w:lineRule="atLeas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631A" w:rsidRDefault="0074631A" w:rsidP="0074631A">
      <w:pPr>
        <w:tabs>
          <w:tab w:val="left" w:pos="2268"/>
        </w:tabs>
        <w:spacing w:after="0" w:line="36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38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3C7F0A">
        <w:rPr>
          <w:rFonts w:ascii="Times New Roman" w:hAnsi="Times New Roman" w:cs="Times New Roman"/>
          <w:b/>
          <w:sz w:val="28"/>
          <w:szCs w:val="28"/>
        </w:rPr>
        <w:t>ФЕРАТ</w:t>
      </w:r>
    </w:p>
    <w:p w:rsidR="0074631A" w:rsidRPr="003C7F0A" w:rsidRDefault="0074631A" w:rsidP="0074631A">
      <w:pPr>
        <w:tabs>
          <w:tab w:val="left" w:pos="2268"/>
        </w:tabs>
        <w:spacing w:after="0" w:line="36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31A" w:rsidRDefault="0074631A" w:rsidP="0074631A">
      <w:pPr>
        <w:spacing w:after="0" w:line="36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Цыбульк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Глеба 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хайл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ча</w:t>
      </w:r>
    </w:p>
    <w:p w:rsidR="0074631A" w:rsidRPr="0074631A" w:rsidRDefault="0074631A" w:rsidP="0074631A">
      <w:pPr>
        <w:spacing w:after="0" w:line="36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Восстани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е 1794</w:t>
      </w:r>
      <w:r w:rsidR="006806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Беларус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тве</w:t>
      </w:r>
    </w:p>
    <w:p w:rsidR="00960492" w:rsidRDefault="00960492" w:rsidP="00960492">
      <w:pPr>
        <w:spacing w:after="0" w:line="360" w:lineRule="atLeast"/>
        <w:rPr>
          <w:rFonts w:ascii="Times New Roman" w:hAnsi="Times New Roman"/>
          <w:sz w:val="28"/>
          <w:szCs w:val="28"/>
          <w:lang w:val="ru-RU"/>
        </w:rPr>
      </w:pPr>
    </w:p>
    <w:p w:rsidR="00960492" w:rsidRPr="00960492" w:rsidRDefault="00960492" w:rsidP="00960492">
      <w:pPr>
        <w:spacing w:after="0" w:line="360" w:lineRule="atLeast"/>
        <w:rPr>
          <w:rFonts w:ascii="Times New Roman" w:hAnsi="Times New Roman"/>
          <w:sz w:val="28"/>
          <w:szCs w:val="28"/>
          <w:lang w:val="ru-RU"/>
        </w:rPr>
      </w:pPr>
      <w:r w:rsidRPr="00E52E47">
        <w:rPr>
          <w:rFonts w:ascii="Times New Roman" w:hAnsi="Times New Roman"/>
          <w:b/>
          <w:sz w:val="28"/>
          <w:szCs w:val="28"/>
          <w:lang w:val="ru-RU"/>
        </w:rPr>
        <w:t>Ключевые слова: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восстание 1794</w:t>
      </w:r>
      <w:r w:rsidR="004D161F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0492">
        <w:rPr>
          <w:rFonts w:ascii="Times New Roman" w:hAnsi="Times New Roman"/>
          <w:sz w:val="28"/>
          <w:szCs w:val="28"/>
          <w:lang w:val="ru-RU"/>
        </w:rPr>
        <w:t>Тадеуш</w:t>
      </w:r>
      <w:proofErr w:type="spellEnd"/>
      <w:r w:rsidRPr="009604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0492">
        <w:rPr>
          <w:rFonts w:ascii="Times New Roman" w:hAnsi="Times New Roman"/>
          <w:sz w:val="28"/>
          <w:szCs w:val="28"/>
          <w:lang w:val="ru-RU"/>
        </w:rPr>
        <w:t>Костюшко</w:t>
      </w:r>
      <w:proofErr w:type="spellEnd"/>
      <w:r w:rsidRPr="0096049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60492">
        <w:rPr>
          <w:rFonts w:ascii="Times New Roman" w:hAnsi="Times New Roman"/>
          <w:sz w:val="28"/>
          <w:szCs w:val="28"/>
          <w:lang w:val="ru-RU"/>
        </w:rPr>
        <w:t>Якуб</w:t>
      </w:r>
      <w:proofErr w:type="spellEnd"/>
      <w:r w:rsidRPr="00960492">
        <w:rPr>
          <w:rFonts w:ascii="Times New Roman" w:hAnsi="Times New Roman"/>
          <w:sz w:val="28"/>
          <w:szCs w:val="28"/>
          <w:lang w:val="ru-RU"/>
        </w:rPr>
        <w:t xml:space="preserve"> Ясинский, разделы Речи Посполитой, Наивысшая </w:t>
      </w:r>
      <w:r w:rsidR="004D161F">
        <w:rPr>
          <w:rFonts w:ascii="Times New Roman" w:hAnsi="Times New Roman"/>
          <w:sz w:val="28"/>
          <w:szCs w:val="28"/>
          <w:lang w:val="ru-RU"/>
        </w:rPr>
        <w:t>Рада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Литовская.</w:t>
      </w:r>
    </w:p>
    <w:p w:rsidR="00960492" w:rsidRPr="00960492" w:rsidRDefault="00960492" w:rsidP="00960492">
      <w:pPr>
        <w:spacing w:after="0" w:line="360" w:lineRule="atLeast"/>
        <w:rPr>
          <w:rFonts w:ascii="Times New Roman" w:hAnsi="Times New Roman"/>
          <w:sz w:val="28"/>
          <w:szCs w:val="28"/>
          <w:lang w:val="ru-RU"/>
        </w:rPr>
      </w:pPr>
      <w:r w:rsidRPr="00E52E47">
        <w:rPr>
          <w:rFonts w:ascii="Times New Roman" w:hAnsi="Times New Roman"/>
          <w:b/>
          <w:sz w:val="28"/>
          <w:szCs w:val="28"/>
          <w:lang w:val="ru-RU"/>
        </w:rPr>
        <w:t>Объект исследования: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Восстание 1794 </w:t>
      </w:r>
      <w:r w:rsidR="004D161F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960492">
        <w:rPr>
          <w:rFonts w:ascii="Times New Roman" w:hAnsi="Times New Roman"/>
          <w:sz w:val="28"/>
          <w:szCs w:val="28"/>
          <w:lang w:val="ru-RU"/>
        </w:rPr>
        <w:t>на белорусских землях.</w:t>
      </w:r>
    </w:p>
    <w:p w:rsidR="00960492" w:rsidRPr="00960492" w:rsidRDefault="00960492" w:rsidP="00960492">
      <w:pPr>
        <w:spacing w:after="0" w:line="360" w:lineRule="atLeast"/>
        <w:rPr>
          <w:rFonts w:ascii="Times New Roman" w:hAnsi="Times New Roman"/>
          <w:sz w:val="28"/>
          <w:szCs w:val="28"/>
          <w:lang w:val="ru-RU"/>
        </w:rPr>
      </w:pPr>
      <w:r w:rsidRPr="00E52E47">
        <w:rPr>
          <w:rFonts w:ascii="Times New Roman" w:hAnsi="Times New Roman"/>
          <w:b/>
          <w:sz w:val="28"/>
          <w:szCs w:val="28"/>
          <w:lang w:val="ru-RU"/>
        </w:rPr>
        <w:t>Предмет исследования: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политические события и процессы на белорусских землях в конце XVIII в.</w:t>
      </w:r>
    </w:p>
    <w:p w:rsidR="00960492" w:rsidRPr="00960492" w:rsidRDefault="00960492" w:rsidP="00960492">
      <w:pPr>
        <w:spacing w:after="0" w:line="360" w:lineRule="atLeast"/>
        <w:rPr>
          <w:rFonts w:ascii="Times New Roman" w:hAnsi="Times New Roman"/>
          <w:sz w:val="28"/>
          <w:szCs w:val="28"/>
          <w:lang w:val="ru-RU"/>
        </w:rPr>
      </w:pPr>
      <w:r w:rsidRPr="00E52E47">
        <w:rPr>
          <w:rFonts w:ascii="Times New Roman" w:hAnsi="Times New Roman"/>
          <w:b/>
          <w:sz w:val="28"/>
          <w:szCs w:val="28"/>
          <w:lang w:val="ru-RU"/>
        </w:rPr>
        <w:t>Цель работы: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определение основных особенностей, этапов и событий восстания 1794 </w:t>
      </w:r>
      <w:r w:rsidR="004D161F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gramStart"/>
      <w:r w:rsidRPr="00960492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60492">
        <w:rPr>
          <w:rFonts w:ascii="Times New Roman" w:hAnsi="Times New Roman"/>
          <w:sz w:val="28"/>
          <w:szCs w:val="28"/>
          <w:lang w:val="ru-RU"/>
        </w:rPr>
        <w:t xml:space="preserve"> белорусских земель.</w:t>
      </w:r>
    </w:p>
    <w:p w:rsidR="00960492" w:rsidRPr="00960492" w:rsidRDefault="00960492" w:rsidP="00960492">
      <w:pPr>
        <w:spacing w:after="0" w:line="360" w:lineRule="atLeast"/>
        <w:rPr>
          <w:rFonts w:ascii="Times New Roman" w:hAnsi="Times New Roman"/>
          <w:sz w:val="28"/>
          <w:szCs w:val="28"/>
          <w:lang w:val="ru-RU"/>
        </w:rPr>
      </w:pPr>
      <w:r w:rsidRPr="00E52E47">
        <w:rPr>
          <w:rFonts w:ascii="Times New Roman" w:hAnsi="Times New Roman"/>
          <w:b/>
          <w:sz w:val="28"/>
          <w:szCs w:val="28"/>
          <w:lang w:val="ru-RU"/>
        </w:rPr>
        <w:t>Методы исследования.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Методологическую базу исследования составили принципы историзма и объективности. </w:t>
      </w:r>
      <w:proofErr w:type="gramStart"/>
      <w:r w:rsidRPr="00960492">
        <w:rPr>
          <w:rFonts w:ascii="Times New Roman" w:hAnsi="Times New Roman"/>
          <w:sz w:val="28"/>
          <w:szCs w:val="28"/>
          <w:lang w:val="ru-RU"/>
        </w:rPr>
        <w:t>В работе был использован комплекс общенаучных (анализ, синтез, индукция, дедукция, сравнение, классификация, обобщение) и специально-исторических (историко-генетический, историко-сравнительный, историко-типологический, историко-системный) методов.</w:t>
      </w:r>
      <w:proofErr w:type="gramEnd"/>
    </w:p>
    <w:p w:rsidR="00960492" w:rsidRPr="00960492" w:rsidRDefault="00960492" w:rsidP="00960492">
      <w:pPr>
        <w:spacing w:after="0" w:line="360" w:lineRule="atLeast"/>
        <w:rPr>
          <w:rFonts w:ascii="Times New Roman" w:hAnsi="Times New Roman"/>
          <w:sz w:val="28"/>
          <w:szCs w:val="28"/>
          <w:lang w:val="ru-RU"/>
        </w:rPr>
      </w:pPr>
      <w:r w:rsidRPr="00E52E47">
        <w:rPr>
          <w:rFonts w:ascii="Times New Roman" w:hAnsi="Times New Roman"/>
          <w:b/>
          <w:sz w:val="28"/>
          <w:szCs w:val="28"/>
          <w:lang w:val="ru-RU"/>
        </w:rPr>
        <w:t>Результаты исследования и их научная новизна.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Учитывая общий внутренний кризисное состояние Речи Посполитой, а также сложное внешнеполитическое положение страны, можно сделать вывод, что восстание 1794</w:t>
      </w:r>
      <w:r w:rsidR="004D161F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с самого начала не имела больших шансов на успех.</w:t>
      </w:r>
    </w:p>
    <w:p w:rsidR="00960492" w:rsidRPr="00960492" w:rsidRDefault="00960492" w:rsidP="00960492">
      <w:pPr>
        <w:spacing w:after="0" w:line="360" w:lineRule="atLeast"/>
        <w:rPr>
          <w:rFonts w:ascii="Times New Roman" w:hAnsi="Times New Roman"/>
          <w:sz w:val="28"/>
          <w:szCs w:val="28"/>
          <w:lang w:val="ru-RU"/>
        </w:rPr>
      </w:pPr>
      <w:r w:rsidRPr="00E52E47">
        <w:rPr>
          <w:rFonts w:ascii="Times New Roman" w:hAnsi="Times New Roman"/>
          <w:b/>
          <w:sz w:val="28"/>
          <w:szCs w:val="28"/>
          <w:lang w:val="ru-RU"/>
        </w:rPr>
        <w:t>Рекомендации по практическому использованию результатов.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Результаты исследования будут полезны при написании специальных и обобщающих трудов по истории Беларуси, Литвы и Польши, по военной и политической истории Беларуси, при разработке учебных пособий для школ и вузов.</w:t>
      </w:r>
    </w:p>
    <w:p w:rsidR="00960492" w:rsidRPr="00960492" w:rsidRDefault="00960492" w:rsidP="00960492">
      <w:pPr>
        <w:pStyle w:val="a3"/>
        <w:spacing w:after="0" w:line="360" w:lineRule="atLeast"/>
        <w:ind w:left="0"/>
        <w:rPr>
          <w:rFonts w:ascii="Times New Roman" w:hAnsi="Times New Roman"/>
          <w:sz w:val="28"/>
          <w:szCs w:val="28"/>
          <w:lang w:val="ru-RU"/>
        </w:rPr>
      </w:pPr>
      <w:r w:rsidRPr="00E52E47">
        <w:rPr>
          <w:rFonts w:ascii="Times New Roman" w:hAnsi="Times New Roman"/>
          <w:b/>
          <w:sz w:val="28"/>
          <w:szCs w:val="28"/>
          <w:lang w:val="ru-RU"/>
        </w:rPr>
        <w:t>Структура и объем дипломной работы.</w:t>
      </w:r>
      <w:r w:rsidRPr="00960492">
        <w:rPr>
          <w:rFonts w:ascii="Times New Roman" w:hAnsi="Times New Roman"/>
          <w:sz w:val="28"/>
          <w:szCs w:val="28"/>
          <w:lang w:val="ru-RU"/>
        </w:rPr>
        <w:t xml:space="preserve"> Дипломная работа включает реферат, введение, четыре главы, заключение, список источников и литературы (75 наименований). Объем текста работы составляет 52 страницы.</w:t>
      </w:r>
    </w:p>
    <w:p w:rsidR="00F97B80" w:rsidRDefault="00F97B80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0492" w:rsidRDefault="00960492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Default="0074631A" w:rsidP="00F97B80">
      <w:pPr>
        <w:pStyle w:val="a3"/>
        <w:spacing w:after="0" w:line="360" w:lineRule="atLeast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4631A" w:rsidRPr="0074631A" w:rsidRDefault="0074631A" w:rsidP="007822B7">
      <w:pPr>
        <w:pStyle w:val="a3"/>
        <w:spacing w:after="0" w:line="360" w:lineRule="atLeast"/>
        <w:ind w:firstLine="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 w:rsidRPr="0074631A">
        <w:rPr>
          <w:rFonts w:ascii="Times New Roman" w:hAnsi="Times New Roman"/>
          <w:b/>
          <w:sz w:val="28"/>
          <w:szCs w:val="28"/>
          <w:lang w:val="en-US"/>
        </w:rPr>
        <w:lastRenderedPageBreak/>
        <w:t>RÉSUMÉ</w:t>
      </w:r>
    </w:p>
    <w:p w:rsidR="0074631A" w:rsidRPr="0074631A" w:rsidRDefault="0074631A" w:rsidP="007822B7">
      <w:pPr>
        <w:pStyle w:val="a3"/>
        <w:spacing w:after="0" w:line="360" w:lineRule="atLeast"/>
        <w:ind w:firstLine="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631A" w:rsidRPr="0074631A" w:rsidRDefault="0074631A" w:rsidP="007822B7">
      <w:pPr>
        <w:pStyle w:val="a3"/>
        <w:spacing w:after="0" w:line="360" w:lineRule="atLeast"/>
        <w:ind w:firstLine="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Tsybulk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</w:t>
      </w:r>
      <w:r w:rsidRPr="0074631A">
        <w:rPr>
          <w:rFonts w:ascii="Times New Roman" w:hAnsi="Times New Roman"/>
          <w:b/>
          <w:sz w:val="28"/>
          <w:szCs w:val="28"/>
          <w:lang w:val="en-US"/>
        </w:rPr>
        <w:t>leb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Mikhailovich</w:t>
      </w:r>
      <w:proofErr w:type="spellEnd"/>
    </w:p>
    <w:p w:rsidR="0074631A" w:rsidRPr="0074631A" w:rsidRDefault="0074631A" w:rsidP="007822B7">
      <w:pPr>
        <w:pStyle w:val="a3"/>
        <w:spacing w:after="0" w:line="360" w:lineRule="atLeast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Le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soulèvement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en 1794 en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Biélorussie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74631A">
        <w:rPr>
          <w:rFonts w:ascii="Times New Roman" w:hAnsi="Times New Roman"/>
          <w:b/>
          <w:sz w:val="28"/>
          <w:szCs w:val="28"/>
          <w:lang w:val="en-US"/>
        </w:rPr>
        <w:t>et</w:t>
      </w:r>
      <w:proofErr w:type="gram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en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Lituanie</w:t>
      </w:r>
      <w:proofErr w:type="spellEnd"/>
    </w:p>
    <w:bookmarkEnd w:id="0"/>
    <w:p w:rsidR="0074631A" w:rsidRPr="0074631A" w:rsidRDefault="0074631A" w:rsidP="0074631A">
      <w:pPr>
        <w:pStyle w:val="a3"/>
        <w:spacing w:after="0" w:line="360" w:lineRule="atLeast"/>
        <w:ind w:firstLine="28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4631A" w:rsidRPr="0074631A" w:rsidRDefault="0074631A" w:rsidP="0074631A">
      <w:pPr>
        <w:spacing w:after="0" w:line="360" w:lineRule="atLeast"/>
        <w:rPr>
          <w:rFonts w:ascii="Times New Roman" w:hAnsi="Times New Roman"/>
          <w:sz w:val="28"/>
          <w:szCs w:val="28"/>
          <w:lang w:val="en-US"/>
        </w:rPr>
      </w:pPr>
      <w:r w:rsidRPr="0074631A">
        <w:rPr>
          <w:rFonts w:ascii="Times New Roman" w:hAnsi="Times New Roman"/>
          <w:b/>
          <w:sz w:val="28"/>
          <w:szCs w:val="28"/>
          <w:lang w:val="en-US"/>
        </w:rPr>
        <w:t>Tags:</w:t>
      </w:r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4631A">
        <w:rPr>
          <w:rFonts w:ascii="Times New Roman" w:hAnsi="Times New Roman"/>
          <w:sz w:val="28"/>
          <w:szCs w:val="28"/>
          <w:lang w:val="en-US"/>
        </w:rPr>
        <w:t>un</w:t>
      </w:r>
      <w:proofErr w:type="gram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soulèvement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en 1794,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Tadeusz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Kosciuszko,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Jakub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Jasinski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partage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Pologne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le Haut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Conseil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Lituanie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>.</w:t>
      </w:r>
    </w:p>
    <w:p w:rsidR="0074631A" w:rsidRPr="0074631A" w:rsidRDefault="0074631A" w:rsidP="0074631A">
      <w:pPr>
        <w:spacing w:after="0" w:line="360" w:lineRule="atLeas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L'objet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d'étude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74631A">
        <w:rPr>
          <w:rFonts w:ascii="Times New Roman" w:hAnsi="Times New Roman"/>
          <w:sz w:val="28"/>
          <w:szCs w:val="28"/>
          <w:lang w:val="en-US"/>
        </w:rPr>
        <w:t xml:space="preserve"> le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soulèvement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1794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dans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terres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biélorusses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>.</w:t>
      </w:r>
    </w:p>
    <w:p w:rsidR="0074631A" w:rsidRPr="0074631A" w:rsidRDefault="0074631A" w:rsidP="0074631A">
      <w:pPr>
        <w:spacing w:after="0" w:line="360" w:lineRule="atLeas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Sujet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de la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recherche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événements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4631A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processus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politiques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dans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terres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biélorusses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à la fin du XVIII siècle.</w:t>
      </w:r>
    </w:p>
    <w:p w:rsidR="0074631A" w:rsidRPr="0074631A" w:rsidRDefault="0074631A" w:rsidP="0074631A">
      <w:pPr>
        <w:spacing w:after="0" w:line="360" w:lineRule="atLeas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Objectif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Déterminer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caractéristiques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principales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étapes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4631A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74631A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événements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l'insurrection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en 1794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dans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terres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biélorusses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>.</w:t>
      </w:r>
    </w:p>
    <w:p w:rsidR="0074631A" w:rsidRPr="0074631A" w:rsidRDefault="0074631A" w:rsidP="0074631A">
      <w:pPr>
        <w:spacing w:after="0" w:line="36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Les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méthodes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recherche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4631A">
        <w:rPr>
          <w:rFonts w:ascii="Times New Roman" w:hAnsi="Times New Roman"/>
          <w:sz w:val="28"/>
          <w:szCs w:val="28"/>
          <w:lang w:val="en-US"/>
        </w:rPr>
        <w:t xml:space="preserve">La base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méthodologique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recherche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étaient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proofErr w:type="gramStart"/>
      <w:r w:rsidRPr="0074631A">
        <w:rPr>
          <w:rFonts w:ascii="Times New Roman" w:hAnsi="Times New Roman"/>
          <w:sz w:val="28"/>
          <w:szCs w:val="28"/>
          <w:lang w:val="en-US"/>
        </w:rPr>
        <w:t>principes</w:t>
      </w:r>
      <w:proofErr w:type="spellEnd"/>
      <w:proofErr w:type="gramEnd"/>
      <w:r w:rsidRPr="0074631A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l'historicisme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et de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l'objectivité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. Le document </w:t>
      </w:r>
      <w:proofErr w:type="gramStart"/>
      <w:r w:rsidRPr="0074631A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été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utilisé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complexe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scientifique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générale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analyse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de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synthèse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l'induction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déduction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comparaison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la classification,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généralisation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) et des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méthodes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spéciales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historiques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historiques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génétiques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historiques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et comparatives,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historiques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et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typologiques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historiques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et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systémiques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>).</w:t>
      </w:r>
    </w:p>
    <w:p w:rsidR="0074631A" w:rsidRPr="0074631A" w:rsidRDefault="0074631A" w:rsidP="0074631A">
      <w:pPr>
        <w:spacing w:after="0" w:line="360" w:lineRule="atLeast"/>
        <w:rPr>
          <w:rFonts w:ascii="Times New Roman" w:hAnsi="Times New Roman"/>
          <w:sz w:val="28"/>
          <w:szCs w:val="28"/>
          <w:lang w:val="en-US"/>
        </w:rPr>
      </w:pPr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Les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résultats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de la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recherche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Pr="0074631A">
        <w:rPr>
          <w:rFonts w:ascii="Times New Roman" w:hAnsi="Times New Roman"/>
          <w:b/>
          <w:sz w:val="28"/>
          <w:szCs w:val="28"/>
          <w:lang w:val="en-US"/>
        </w:rPr>
        <w:t>et</w:t>
      </w:r>
      <w:proofErr w:type="gram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l'innovation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scientifique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>.</w:t>
      </w:r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Compte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tenu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l'état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général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crise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interne du Commonwealth,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ainsi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d'une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position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internationale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complexe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du pays, on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peut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conclure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le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soulèvement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en 1794 au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départ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n'a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pas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eu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beaucoup de chance de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succès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>.</w:t>
      </w:r>
    </w:p>
    <w:p w:rsidR="0074631A" w:rsidRPr="0074631A" w:rsidRDefault="0074631A" w:rsidP="0074631A">
      <w:pPr>
        <w:spacing w:after="0" w:line="360" w:lineRule="atLeast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74631A">
        <w:rPr>
          <w:rFonts w:ascii="Times New Roman" w:hAnsi="Times New Roman"/>
          <w:b/>
          <w:sz w:val="28"/>
          <w:szCs w:val="28"/>
          <w:lang w:val="en-US"/>
        </w:rPr>
        <w:t>Recommandations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sur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l'utilisation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pratique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des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résultats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  <w:r w:rsidRPr="0074631A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résultats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l'étude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seront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utiles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par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écrit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travaux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spéciaux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et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généraux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sur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l'histoire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Biélorussie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Lituanie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et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Pologne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sur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l'histoire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militaire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et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politique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du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Bélarus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dans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le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développement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matériel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pédagogique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pour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écoles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et les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universités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>.</w:t>
      </w:r>
    </w:p>
    <w:p w:rsidR="0074631A" w:rsidRPr="0074631A" w:rsidRDefault="0074631A" w:rsidP="0074631A">
      <w:pPr>
        <w:pStyle w:val="a3"/>
        <w:spacing w:after="0" w:line="360" w:lineRule="atLeast"/>
        <w:ind w:left="0"/>
        <w:rPr>
          <w:rFonts w:ascii="Times New Roman" w:hAnsi="Times New Roman"/>
          <w:sz w:val="28"/>
          <w:szCs w:val="28"/>
          <w:lang w:val="ru-RU"/>
        </w:rPr>
      </w:pPr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La structure </w:t>
      </w:r>
      <w:proofErr w:type="gramStart"/>
      <w:r w:rsidRPr="0074631A">
        <w:rPr>
          <w:rFonts w:ascii="Times New Roman" w:hAnsi="Times New Roman"/>
          <w:b/>
          <w:sz w:val="28"/>
          <w:szCs w:val="28"/>
          <w:lang w:val="en-US"/>
        </w:rPr>
        <w:t>et</w:t>
      </w:r>
      <w:proofErr w:type="gram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la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portée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 xml:space="preserve"> de la </w:t>
      </w:r>
      <w:proofErr w:type="spellStart"/>
      <w:r w:rsidRPr="0074631A">
        <w:rPr>
          <w:rFonts w:ascii="Times New Roman" w:hAnsi="Times New Roman"/>
          <w:b/>
          <w:sz w:val="28"/>
          <w:szCs w:val="28"/>
          <w:lang w:val="en-US"/>
        </w:rPr>
        <w:t>thèse</w:t>
      </w:r>
      <w:proofErr w:type="spellEnd"/>
      <w:r w:rsidRPr="0074631A">
        <w:rPr>
          <w:rFonts w:ascii="Times New Roman" w:hAnsi="Times New Roman"/>
          <w:b/>
          <w:sz w:val="28"/>
          <w:szCs w:val="28"/>
          <w:lang w:val="en-US"/>
        </w:rPr>
        <w:t>.</w:t>
      </w:r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Thèse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comprend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4631A">
        <w:rPr>
          <w:rFonts w:ascii="Times New Roman" w:hAnsi="Times New Roman"/>
          <w:sz w:val="28"/>
          <w:szCs w:val="28"/>
          <w:lang w:val="en-US"/>
        </w:rPr>
        <w:t>un</w:t>
      </w:r>
      <w:proofErr w:type="gramEnd"/>
      <w:r w:rsidRPr="0074631A">
        <w:rPr>
          <w:rFonts w:ascii="Times New Roman" w:hAnsi="Times New Roman"/>
          <w:sz w:val="28"/>
          <w:szCs w:val="28"/>
          <w:lang w:val="en-US"/>
        </w:rPr>
        <w:t xml:space="preserve"> résumé, introduction,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quatre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chapitres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, conclusion,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une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liste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des sources et de la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littérature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 (75 </w:t>
      </w:r>
      <w:proofErr w:type="spellStart"/>
      <w:r w:rsidRPr="0074631A">
        <w:rPr>
          <w:rFonts w:ascii="Times New Roman" w:hAnsi="Times New Roman"/>
          <w:sz w:val="28"/>
          <w:szCs w:val="28"/>
          <w:lang w:val="en-US"/>
        </w:rPr>
        <w:t>titres</w:t>
      </w:r>
      <w:proofErr w:type="spellEnd"/>
      <w:r w:rsidRPr="0074631A">
        <w:rPr>
          <w:rFonts w:ascii="Times New Roman" w:hAnsi="Times New Roman"/>
          <w:sz w:val="28"/>
          <w:szCs w:val="28"/>
          <w:lang w:val="en-US"/>
        </w:rPr>
        <w:t xml:space="preserve">). </w:t>
      </w:r>
      <w:proofErr w:type="spellStart"/>
      <w:r w:rsidRPr="0074631A">
        <w:rPr>
          <w:rFonts w:ascii="Times New Roman" w:hAnsi="Times New Roman"/>
          <w:sz w:val="28"/>
          <w:szCs w:val="28"/>
          <w:lang w:val="ru-RU"/>
        </w:rPr>
        <w:t>Le</w:t>
      </w:r>
      <w:proofErr w:type="spellEnd"/>
      <w:r w:rsidRPr="007463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ru-RU"/>
        </w:rPr>
        <w:t>volume</w:t>
      </w:r>
      <w:proofErr w:type="spellEnd"/>
      <w:r w:rsidRPr="007463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ru-RU"/>
        </w:rPr>
        <w:t>de</w:t>
      </w:r>
      <w:proofErr w:type="spellEnd"/>
      <w:r w:rsidRPr="007463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ru-RU"/>
        </w:rPr>
        <w:t>travail</w:t>
      </w:r>
      <w:proofErr w:type="spellEnd"/>
      <w:r w:rsidRPr="007463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ru-RU"/>
        </w:rPr>
        <w:t>est</w:t>
      </w:r>
      <w:proofErr w:type="spellEnd"/>
      <w:r w:rsidRPr="007463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ru-RU"/>
        </w:rPr>
        <w:t>de</w:t>
      </w:r>
      <w:proofErr w:type="spellEnd"/>
      <w:r w:rsidRPr="0074631A">
        <w:rPr>
          <w:rFonts w:ascii="Times New Roman" w:hAnsi="Times New Roman"/>
          <w:sz w:val="28"/>
          <w:szCs w:val="28"/>
          <w:lang w:val="ru-RU"/>
        </w:rPr>
        <w:t xml:space="preserve"> 52 </w:t>
      </w:r>
      <w:proofErr w:type="spellStart"/>
      <w:r w:rsidRPr="0074631A">
        <w:rPr>
          <w:rFonts w:ascii="Times New Roman" w:hAnsi="Times New Roman"/>
          <w:sz w:val="28"/>
          <w:szCs w:val="28"/>
          <w:lang w:val="ru-RU"/>
        </w:rPr>
        <w:t>pages</w:t>
      </w:r>
      <w:proofErr w:type="spellEnd"/>
      <w:r w:rsidRPr="007463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ru-RU"/>
        </w:rPr>
        <w:t>de</w:t>
      </w:r>
      <w:proofErr w:type="spellEnd"/>
      <w:r w:rsidRPr="007463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4631A">
        <w:rPr>
          <w:rFonts w:ascii="Times New Roman" w:hAnsi="Times New Roman"/>
          <w:sz w:val="28"/>
          <w:szCs w:val="28"/>
          <w:lang w:val="ru-RU"/>
        </w:rPr>
        <w:t>texte</w:t>
      </w:r>
      <w:proofErr w:type="spellEnd"/>
      <w:r w:rsidRPr="0074631A">
        <w:rPr>
          <w:rFonts w:ascii="Times New Roman" w:hAnsi="Times New Roman"/>
          <w:sz w:val="28"/>
          <w:szCs w:val="28"/>
          <w:lang w:val="ru-RU"/>
        </w:rPr>
        <w:t>.</w:t>
      </w:r>
    </w:p>
    <w:p w:rsidR="00960492" w:rsidRPr="0074631A" w:rsidRDefault="00960492" w:rsidP="0074631A">
      <w:pPr>
        <w:pStyle w:val="a3"/>
        <w:spacing w:after="0" w:line="360" w:lineRule="atLeast"/>
        <w:ind w:left="0" w:firstLine="284"/>
        <w:rPr>
          <w:rFonts w:ascii="Times New Roman" w:hAnsi="Times New Roman"/>
          <w:sz w:val="28"/>
          <w:szCs w:val="28"/>
          <w:lang w:val="ru-RU"/>
        </w:rPr>
      </w:pPr>
    </w:p>
    <w:p w:rsidR="00F97B80" w:rsidRPr="0074631A" w:rsidRDefault="00F97B80" w:rsidP="0074631A">
      <w:pPr>
        <w:pStyle w:val="a3"/>
        <w:spacing w:after="0" w:line="360" w:lineRule="atLeast"/>
        <w:ind w:left="0" w:firstLine="284"/>
        <w:rPr>
          <w:rFonts w:ascii="Times New Roman" w:hAnsi="Times New Roman"/>
          <w:sz w:val="28"/>
          <w:szCs w:val="28"/>
        </w:rPr>
      </w:pPr>
    </w:p>
    <w:p w:rsidR="007D0485" w:rsidRDefault="007D0485"/>
    <w:sectPr w:rsidR="007D0485" w:rsidSect="00F97B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09300A"/>
    <w:rsid w:val="0009300A"/>
    <w:rsid w:val="000C379B"/>
    <w:rsid w:val="00257331"/>
    <w:rsid w:val="004A0CD1"/>
    <w:rsid w:val="004D161F"/>
    <w:rsid w:val="005A3E54"/>
    <w:rsid w:val="006806E3"/>
    <w:rsid w:val="00744E45"/>
    <w:rsid w:val="0074631A"/>
    <w:rsid w:val="007822B7"/>
    <w:rsid w:val="007D0485"/>
    <w:rsid w:val="008F08A7"/>
    <w:rsid w:val="009026B7"/>
    <w:rsid w:val="00934D94"/>
    <w:rsid w:val="0094619F"/>
    <w:rsid w:val="00950F13"/>
    <w:rsid w:val="00960492"/>
    <w:rsid w:val="00AF5328"/>
    <w:rsid w:val="00BC4946"/>
    <w:rsid w:val="00C52FA7"/>
    <w:rsid w:val="00E52E47"/>
    <w:rsid w:val="00ED1B57"/>
    <w:rsid w:val="00EE1001"/>
    <w:rsid w:val="00F772CE"/>
    <w:rsid w:val="00F87F02"/>
    <w:rsid w:val="00F9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GulukIV</dc:creator>
  <cp:keywords/>
  <dc:description/>
  <cp:lastModifiedBy>Admin</cp:lastModifiedBy>
  <cp:revision>17</cp:revision>
  <dcterms:created xsi:type="dcterms:W3CDTF">2015-05-28T15:42:00Z</dcterms:created>
  <dcterms:modified xsi:type="dcterms:W3CDTF">2016-07-06T09:39:00Z</dcterms:modified>
</cp:coreProperties>
</file>