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9B2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9B2">
        <w:rPr>
          <w:rFonts w:ascii="Times New Roman" w:hAnsi="Times New Roman" w:cs="Times New Roman"/>
          <w:b/>
          <w:sz w:val="28"/>
          <w:szCs w:val="28"/>
        </w:rPr>
        <w:t>Белорусский государственный университет</w:t>
      </w: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9B2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9B2">
        <w:rPr>
          <w:rFonts w:ascii="Times New Roman" w:hAnsi="Times New Roman" w:cs="Times New Roman"/>
          <w:b/>
          <w:sz w:val="28"/>
          <w:szCs w:val="28"/>
        </w:rPr>
        <w:t>Кафедра экологического и аграрного права</w:t>
      </w: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9B2">
        <w:rPr>
          <w:rFonts w:ascii="Times New Roman" w:hAnsi="Times New Roman" w:cs="Times New Roman"/>
          <w:sz w:val="28"/>
          <w:szCs w:val="28"/>
        </w:rPr>
        <w:t>ДАВЫДОВСКАЯ</w:t>
      </w: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9B2">
        <w:rPr>
          <w:rFonts w:ascii="Times New Roman" w:hAnsi="Times New Roman" w:cs="Times New Roman"/>
          <w:sz w:val="28"/>
          <w:szCs w:val="28"/>
        </w:rPr>
        <w:t>Юлия Дмитриевна</w:t>
      </w: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9B2">
        <w:rPr>
          <w:rFonts w:ascii="Times New Roman" w:hAnsi="Times New Roman" w:cs="Times New Roman"/>
          <w:b/>
          <w:sz w:val="28"/>
          <w:szCs w:val="28"/>
        </w:rPr>
        <w:t>ОРГАНИЗАЦИОННО-ПРАВОВОЙ МЕХАНИЗМ ГОСУДАРСТВЕННОЙ ПОДДЕРЖКИ СЕЛЬСКОГО ХОЗЯЙСТВА</w:t>
      </w: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д</w:t>
      </w:r>
      <w:r w:rsidRPr="00E139B2">
        <w:rPr>
          <w:rFonts w:ascii="Times New Roman" w:hAnsi="Times New Roman" w:cs="Times New Roman"/>
          <w:sz w:val="28"/>
          <w:szCs w:val="28"/>
        </w:rPr>
        <w:t>ипломн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139B2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954D5" w:rsidRPr="00E139B2" w:rsidRDefault="002954D5" w:rsidP="002954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tabs>
          <w:tab w:val="left" w:pos="623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39B2">
        <w:rPr>
          <w:rFonts w:ascii="Times New Roman" w:hAnsi="Times New Roman" w:cs="Times New Roman"/>
          <w:b/>
          <w:sz w:val="28"/>
          <w:szCs w:val="28"/>
        </w:rPr>
        <w:tab/>
      </w:r>
    </w:p>
    <w:p w:rsidR="002954D5" w:rsidRPr="00E139B2" w:rsidRDefault="002954D5" w:rsidP="002954D5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E139B2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2954D5" w:rsidRPr="00E139B2" w:rsidRDefault="002954D5" w:rsidP="002954D5">
      <w:pPr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  <w:r w:rsidRPr="00E139B2">
        <w:rPr>
          <w:rFonts w:ascii="Times New Roman" w:hAnsi="Times New Roman" w:cs="Times New Roman"/>
          <w:sz w:val="28"/>
          <w:szCs w:val="28"/>
        </w:rPr>
        <w:t>Кандидат юридических наук, доцент</w:t>
      </w:r>
    </w:p>
    <w:p w:rsidR="002954D5" w:rsidRPr="00E139B2" w:rsidRDefault="002954D5" w:rsidP="002954D5">
      <w:pPr>
        <w:spacing w:after="0" w:line="240" w:lineRule="auto"/>
        <w:ind w:firstLine="4253"/>
        <w:rPr>
          <w:rFonts w:ascii="Times New Roman" w:hAnsi="Times New Roman" w:cs="Times New Roman"/>
        </w:rPr>
      </w:pPr>
      <w:proofErr w:type="spellStart"/>
      <w:r w:rsidRPr="00E139B2">
        <w:rPr>
          <w:rFonts w:ascii="Times New Roman" w:hAnsi="Times New Roman" w:cs="Times New Roman"/>
          <w:sz w:val="28"/>
          <w:szCs w:val="28"/>
        </w:rPr>
        <w:t>Саскевич</w:t>
      </w:r>
      <w:proofErr w:type="spellEnd"/>
      <w:r w:rsidRPr="00E139B2">
        <w:rPr>
          <w:rFonts w:ascii="Times New Roman" w:hAnsi="Times New Roman" w:cs="Times New Roman"/>
          <w:sz w:val="28"/>
          <w:szCs w:val="28"/>
        </w:rPr>
        <w:t xml:space="preserve"> Вероника Васильевна</w:t>
      </w:r>
    </w:p>
    <w:p w:rsidR="002954D5" w:rsidRPr="00E139B2" w:rsidRDefault="002954D5" w:rsidP="002954D5">
      <w:pPr>
        <w:tabs>
          <w:tab w:val="left" w:pos="4820"/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9B2">
        <w:rPr>
          <w:rFonts w:ascii="Times New Roman" w:hAnsi="Times New Roman" w:cs="Times New Roman"/>
          <w:sz w:val="24"/>
          <w:szCs w:val="24"/>
        </w:rPr>
        <w:tab/>
      </w:r>
    </w:p>
    <w:p w:rsidR="002954D5" w:rsidRPr="00E139B2" w:rsidRDefault="002954D5" w:rsidP="002954D5">
      <w:pPr>
        <w:tabs>
          <w:tab w:val="left" w:pos="5529"/>
          <w:tab w:val="left" w:pos="58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54D5" w:rsidRPr="00E139B2" w:rsidRDefault="002954D5" w:rsidP="002954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Default="002954D5" w:rsidP="002954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Default="002954D5" w:rsidP="002954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Default="002954D5" w:rsidP="002954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Default="002954D5" w:rsidP="002954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tabs>
          <w:tab w:val="left" w:pos="878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D5" w:rsidRPr="00E139B2" w:rsidRDefault="002954D5" w:rsidP="002954D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9B2">
        <w:rPr>
          <w:rFonts w:ascii="Times New Roman" w:hAnsi="Times New Roman" w:cs="Times New Roman"/>
          <w:sz w:val="28"/>
          <w:szCs w:val="28"/>
        </w:rPr>
        <w:t>Минск, 2016</w:t>
      </w:r>
    </w:p>
    <w:p w:rsidR="002954D5" w:rsidRPr="00E139B2" w:rsidRDefault="002954D5" w:rsidP="002954D5">
      <w:pPr>
        <w:widowControl w:val="0"/>
        <w:autoSpaceDE w:val="0"/>
        <w:autoSpaceDN w:val="0"/>
        <w:adjustRightInd w:val="0"/>
        <w:spacing w:after="300" w:line="360" w:lineRule="exact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139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РЕФЕРАТ</w:t>
      </w:r>
    </w:p>
    <w:p w:rsidR="002954D5" w:rsidRPr="00E139B2" w:rsidRDefault="002954D5" w:rsidP="002954D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работы составляет 8</w:t>
      </w:r>
      <w:r w:rsidRPr="004939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написании настоящей дипломной работы было использовано 73 источника.</w:t>
      </w:r>
    </w:p>
    <w:p w:rsidR="002954D5" w:rsidRPr="00E139B2" w:rsidRDefault="002954D5" w:rsidP="002954D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ключевых слов: 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организационно-правовой механизм, государственная поддержка сельского хозяйства, сельскохозяйственные организации, агропромышленный комплекс, крестьянские (фермерски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хозяйства, личные подсобные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хозяйства.</w:t>
      </w:r>
      <w:proofErr w:type="gramEnd"/>
    </w:p>
    <w:p w:rsidR="002954D5" w:rsidRPr="00E139B2" w:rsidRDefault="002954D5" w:rsidP="002954D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Объектом исследования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дипломной работы является содержание организационно-правового механизма государственной поддержки сельского хозяйства.</w:t>
      </w:r>
    </w:p>
    <w:p w:rsidR="002954D5" w:rsidRPr="00E139B2" w:rsidRDefault="002954D5" w:rsidP="002954D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Предметом исследования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дипломной работы являются правовые нормы, нормативно-правовые акты, источники международного права, научная литература о теоретических и практических вопросах государственной поддержки сельского хозяйства, государственные программы.</w:t>
      </w:r>
    </w:p>
    <w:p w:rsidR="002954D5" w:rsidRPr="00E139B2" w:rsidRDefault="002954D5" w:rsidP="002954D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дипломной работы является исследование настоящего законодательства в области государственной подд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ержки сельского хозяйства и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его применения. </w:t>
      </w:r>
    </w:p>
    <w:p w:rsidR="002954D5" w:rsidRPr="00E139B2" w:rsidRDefault="002954D5" w:rsidP="002954D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Научная новизна 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выработке на основе тщательного анализа нормативно-правовой базы предложений по совершенствованию правовых механизмов государственной поддержки сельского хозяйства.</w:t>
      </w:r>
    </w:p>
    <w:p w:rsidR="002954D5" w:rsidRPr="00E139B2" w:rsidRDefault="002954D5" w:rsidP="002954D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работы использованы общенаучные </w:t>
      </w:r>
      <w:r w:rsidRPr="00E13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познания (анализ, синтез, дедукция, индукция), исторический, диалектический, логический, синергетический, системный, комплексный.</w:t>
      </w:r>
      <w:proofErr w:type="gramEnd"/>
    </w:p>
    <w:p w:rsidR="002954D5" w:rsidRPr="00E139B2" w:rsidRDefault="002954D5" w:rsidP="002954D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работы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необходимости постоянной государственной поддержки сельского хозяйства, поскольку зависимость от климатических условий, риски в получении прибыли, существенный временной разрыв между инвестированием в данную сферу и получением доходов от реализации </w:t>
      </w:r>
      <w:proofErr w:type="spellStart"/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продукциии</w:t>
      </w:r>
      <w:proofErr w:type="spellEnd"/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 других причин является основанием снижения конкурентоспособности данной отрасли.</w:t>
      </w:r>
    </w:p>
    <w:p w:rsidR="002954D5" w:rsidRPr="00E139B2" w:rsidRDefault="002954D5" w:rsidP="002954D5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дипломной работы была использована различная учебная и монографическая литература белорусских и российских авторов, нормативные правовые акты Республики Беларусь, Российской Федерации, международные акты.</w:t>
      </w:r>
    </w:p>
    <w:p w:rsidR="002954D5" w:rsidRPr="009F77AD" w:rsidRDefault="002954D5" w:rsidP="002954D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работы подтверждает, что приведенный в ней аналитический материал правильно и объективно отражает состояние исследуемого процесса, а все заимствованные из литературных и других источников теоретические, методологические и методические положения и концепции сопровождаются ссылками на их авторов.</w:t>
      </w:r>
      <w:r w:rsidRPr="00E139B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954D5" w:rsidRDefault="002954D5" w:rsidP="002954D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7AD">
        <w:rPr>
          <w:rFonts w:ascii="Times New Roman" w:hAnsi="Times New Roman" w:cs="Times New Roman"/>
          <w:b/>
          <w:sz w:val="28"/>
          <w:szCs w:val="28"/>
        </w:rPr>
        <w:lastRenderedPageBreak/>
        <w:t>РЭФЕРАТ</w:t>
      </w:r>
    </w:p>
    <w:p w:rsidR="002954D5" w:rsidRPr="009F77AD" w:rsidRDefault="002954D5" w:rsidP="002954D5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4D5" w:rsidRPr="009F77AD" w:rsidRDefault="002954D5" w:rsidP="00295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Агульны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аб'ём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493916">
        <w:rPr>
          <w:rFonts w:ascii="Times New Roman" w:hAnsi="Times New Roman" w:cs="Times New Roman"/>
          <w:sz w:val="28"/>
          <w:szCs w:val="28"/>
        </w:rPr>
        <w:t>7</w:t>
      </w:r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старонак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напісанні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сапраўднай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дыпломнай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выкарыстана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73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крыніцы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>.</w:t>
      </w:r>
    </w:p>
    <w:p w:rsidR="002954D5" w:rsidRPr="009F77AD" w:rsidRDefault="002954D5" w:rsidP="00295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F77AD">
        <w:rPr>
          <w:rFonts w:ascii="Times New Roman" w:hAnsi="Times New Roman" w:cs="Times New Roman"/>
          <w:b/>
          <w:sz w:val="28"/>
          <w:szCs w:val="28"/>
        </w:rPr>
        <w:t>ералік</w:t>
      </w:r>
      <w:proofErr w:type="spellEnd"/>
      <w:r w:rsidRPr="009F77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b/>
          <w:sz w:val="28"/>
          <w:szCs w:val="28"/>
        </w:rPr>
        <w:t>ключавых</w:t>
      </w:r>
      <w:proofErr w:type="spellEnd"/>
      <w:r w:rsidRPr="009F77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b/>
          <w:sz w:val="28"/>
          <w:szCs w:val="28"/>
        </w:rPr>
        <w:t>слоў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арганізацыйна-прававы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дзяржаўная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падтрымка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сельскай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гаспадаркі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сельскагаспадарчыя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арганізацыі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аграпрамысловы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комплекс,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сялянскія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фермерскія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гаспадаркі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асабістыя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падсобныя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гаспадаркі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>.</w:t>
      </w:r>
    </w:p>
    <w:p w:rsidR="002954D5" w:rsidRPr="009F77AD" w:rsidRDefault="002954D5" w:rsidP="00295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D">
        <w:rPr>
          <w:rFonts w:ascii="Times New Roman" w:hAnsi="Times New Roman" w:cs="Times New Roman"/>
          <w:b/>
          <w:sz w:val="28"/>
          <w:szCs w:val="28"/>
        </w:rPr>
        <w:t>Аб'ектам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даследавання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дыпломнай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ўтрыманне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арганізацыйна-прававога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дзяржаўнай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падтрымкі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сельскай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гаспадаркі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>.</w:t>
      </w:r>
    </w:p>
    <w:p w:rsidR="002954D5" w:rsidRPr="009F77AD" w:rsidRDefault="002954D5" w:rsidP="00295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D">
        <w:rPr>
          <w:rFonts w:ascii="Times New Roman" w:hAnsi="Times New Roman" w:cs="Times New Roman"/>
          <w:b/>
          <w:sz w:val="28"/>
          <w:szCs w:val="28"/>
        </w:rPr>
        <w:t>Прадметам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даследавання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дыпломнай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з'яўляюцца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прававыя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нормы,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нарматыўна-прававыя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акты,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крыніцы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міжнароднага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навуковая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тэарэтычных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практычных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пытаннях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дзяржаўнай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падтрымкі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сельскай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гаспадаркі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дзяржаўныя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праграмы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>.</w:t>
      </w:r>
    </w:p>
    <w:p w:rsidR="002954D5" w:rsidRPr="009F77AD" w:rsidRDefault="002954D5" w:rsidP="00295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D">
        <w:rPr>
          <w:rFonts w:ascii="Times New Roman" w:hAnsi="Times New Roman" w:cs="Times New Roman"/>
          <w:b/>
          <w:sz w:val="28"/>
          <w:szCs w:val="28"/>
        </w:rPr>
        <w:t>Мэтай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сапраўднай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дыпломнай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даследаванне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сапраўднага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заканадаўства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галіне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дзяржаўнай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падтрымкі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сельскай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гаспадаркі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практыкі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прымянення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>.</w:t>
      </w:r>
    </w:p>
    <w:p w:rsidR="002954D5" w:rsidRPr="009F77AD" w:rsidRDefault="002954D5" w:rsidP="00295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D">
        <w:rPr>
          <w:rFonts w:ascii="Times New Roman" w:hAnsi="Times New Roman" w:cs="Times New Roman"/>
          <w:b/>
          <w:sz w:val="28"/>
          <w:szCs w:val="28"/>
        </w:rPr>
        <w:t>Навуковая</w:t>
      </w:r>
      <w:proofErr w:type="spellEnd"/>
      <w:r w:rsidRPr="009F77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b/>
          <w:sz w:val="28"/>
          <w:szCs w:val="28"/>
        </w:rPr>
        <w:t>навізна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ў</w:t>
      </w:r>
      <w:proofErr w:type="spellEnd"/>
      <w:r w:rsidRPr="009F7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F77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выпрацоўцы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аснове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ўважлівага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нарматыўна-прававой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базы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прапаноў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ўдасканаленні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прававых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механізмаў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дзяржаўнай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падтрымкі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сельскай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гаспадаркі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>.</w:t>
      </w:r>
    </w:p>
    <w:p w:rsidR="002954D5" w:rsidRPr="009F77AD" w:rsidRDefault="002954D5" w:rsidP="00295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выкананні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выкарыстаны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агульнанавуковыя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b/>
          <w:sz w:val="28"/>
          <w:szCs w:val="28"/>
        </w:rPr>
        <w:t>метады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пазнання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сінтэз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дэдукцыя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індукцыя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гістарычны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дыялектычны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лагічны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сінэргетычны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сістэмны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F77AD">
        <w:rPr>
          <w:rFonts w:ascii="Times New Roman" w:hAnsi="Times New Roman" w:cs="Times New Roman"/>
          <w:sz w:val="28"/>
          <w:szCs w:val="28"/>
        </w:rPr>
        <w:t>комплексны</w:t>
      </w:r>
      <w:proofErr w:type="gramEnd"/>
      <w:r w:rsidRPr="009F77AD">
        <w:rPr>
          <w:rFonts w:ascii="Times New Roman" w:hAnsi="Times New Roman" w:cs="Times New Roman"/>
          <w:sz w:val="28"/>
          <w:szCs w:val="28"/>
        </w:rPr>
        <w:t>.</w:t>
      </w:r>
    </w:p>
    <w:p w:rsidR="002954D5" w:rsidRPr="009F77AD" w:rsidRDefault="002954D5" w:rsidP="00295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Актуальнасць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работы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заключаецца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неабходнасці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пастаяннай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дзяржаўнай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падтрымкі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сельскай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гаспадаркі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паколькі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залежнасць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кліматычных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умоў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рызыкі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атрыманні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прыбытку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іст</w:t>
      </w:r>
      <w:r>
        <w:rPr>
          <w:rFonts w:ascii="Times New Roman" w:hAnsi="Times New Roman" w:cs="Times New Roman"/>
          <w:sz w:val="28"/>
          <w:szCs w:val="28"/>
        </w:rPr>
        <w:t>отны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часовы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разрыў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інвеставаннем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дадзеную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сферу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атрыманнем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даходаў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рэалізацыі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прадукцыі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мноства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прычын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падставай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зніжэння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канкурэнтаздольнасці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дадзенай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галіны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>.</w:t>
      </w:r>
    </w:p>
    <w:p w:rsidR="002954D5" w:rsidRPr="009F77AD" w:rsidRDefault="002954D5" w:rsidP="00295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напісан</w:t>
      </w:r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дыпломнай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выкарыстана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розная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навучальная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манаграфічная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беларускіх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расійскіх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аўтараў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нарматыўныя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прававыя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акты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Рэспублі</w:t>
      </w:r>
      <w:proofErr w:type="gramStart"/>
      <w:r w:rsidRPr="009F77A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F77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Беларусь,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Расійскай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Федэрацыі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міжнародныя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акты.</w:t>
      </w:r>
    </w:p>
    <w:p w:rsidR="004471F7" w:rsidRPr="002954D5" w:rsidRDefault="002954D5" w:rsidP="002954D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Аўтар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пацвярджае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прыведзены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ёй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аналітычны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матэрыял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аб'ектыўна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адлюстроўвае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доследнага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працэсу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запазычаныя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літаратурных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крыніц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тэарэтычныя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метадалагічныя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метадычныя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палажэнні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канцэпцыі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суправаджаюцца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спасылкамі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7A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7AD">
        <w:rPr>
          <w:rFonts w:ascii="Times New Roman" w:hAnsi="Times New Roman" w:cs="Times New Roman"/>
          <w:sz w:val="28"/>
          <w:szCs w:val="28"/>
        </w:rPr>
        <w:t>аўтараў</w:t>
      </w:r>
      <w:proofErr w:type="spellEnd"/>
      <w:r w:rsidRPr="009F77AD">
        <w:rPr>
          <w:rFonts w:ascii="Times New Roman" w:hAnsi="Times New Roman" w:cs="Times New Roman"/>
          <w:sz w:val="28"/>
          <w:szCs w:val="28"/>
        </w:rPr>
        <w:t>.</w:t>
      </w:r>
    </w:p>
    <w:sectPr w:rsidR="004471F7" w:rsidRPr="002954D5" w:rsidSect="0044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4D5"/>
    <w:rsid w:val="00222885"/>
    <w:rsid w:val="00250193"/>
    <w:rsid w:val="002954D5"/>
    <w:rsid w:val="004471F7"/>
    <w:rsid w:val="0091387C"/>
    <w:rsid w:val="009B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3982</Characters>
  <Application>Microsoft Office Word</Application>
  <DocSecurity>0</DocSecurity>
  <Lines>33</Lines>
  <Paragraphs>9</Paragraphs>
  <ScaleCrop>false</ScaleCrop>
  <Company>BSU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Bekeshko</dc:creator>
  <cp:keywords/>
  <dc:description/>
  <cp:lastModifiedBy>Bekeshko</cp:lastModifiedBy>
  <cp:revision>1</cp:revision>
  <dcterms:created xsi:type="dcterms:W3CDTF">2016-06-22T12:58:00Z</dcterms:created>
  <dcterms:modified xsi:type="dcterms:W3CDTF">2016-06-22T12:59:00Z</dcterms:modified>
</cp:coreProperties>
</file>