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A" w:rsidRPr="00C041DD" w:rsidRDefault="00C041DD" w:rsidP="00D12C1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C041DD">
        <w:rPr>
          <w:rFonts w:ascii="Times New Roman" w:hAnsi="Times New Roman" w:cs="Times New Roman"/>
          <w:b/>
          <w:sz w:val="18"/>
          <w:szCs w:val="18"/>
        </w:rPr>
        <w:t xml:space="preserve">НОВАЦИИ В </w:t>
      </w:r>
      <w:proofErr w:type="gramStart"/>
      <w:r w:rsidRPr="00C041DD">
        <w:rPr>
          <w:rFonts w:ascii="Times New Roman" w:hAnsi="Times New Roman" w:cs="Times New Roman"/>
          <w:b/>
          <w:sz w:val="18"/>
          <w:szCs w:val="18"/>
        </w:rPr>
        <w:t>БИЗНЕС-ОБРАЗОВАНИИ</w:t>
      </w:r>
      <w:proofErr w:type="gramEnd"/>
      <w:r w:rsidRPr="00C041DD">
        <w:rPr>
          <w:rFonts w:ascii="Times New Roman" w:hAnsi="Times New Roman" w:cs="Times New Roman"/>
          <w:b/>
          <w:sz w:val="18"/>
          <w:szCs w:val="18"/>
        </w:rPr>
        <w:t xml:space="preserve"> РОССИИ: МЕЖДУНАРОДНОЕ ПРИЗНАНИЕ И РАЗВИТИЕ ЮРИДИЧЕСКОЙ НАУКИ </w:t>
      </w:r>
    </w:p>
    <w:p w:rsidR="003B7999" w:rsidRPr="003B7999" w:rsidRDefault="003B7999" w:rsidP="003B799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B799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Еременко Ростислав Сергеевич</w:t>
      </w:r>
    </w:p>
    <w:p w:rsidR="003B7999" w:rsidRDefault="003B7999" w:rsidP="003B7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3B799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ЧОУ </w:t>
      </w:r>
      <w:proofErr w:type="gramStart"/>
      <w:r w:rsidRPr="003B799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ВО</w:t>
      </w:r>
      <w:proofErr w:type="gramEnd"/>
      <w:r w:rsidRPr="003B799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"Институт управления" (г. Архангельск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), Российская Федерация</w:t>
      </w:r>
    </w:p>
    <w:p w:rsidR="003B7999" w:rsidRDefault="003B7999" w:rsidP="003B79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B454D" w:rsidRPr="00C041DD" w:rsidRDefault="006B454D" w:rsidP="003B7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Высшая школа менеджмента – структурное учебно-научное подразделение Санкт-Петербургского государственного университета создана в 2007 г. в рамках приоритетного научного проекта «Образование». С 1999 г. все магистерские программы реализуются на английском языке в европейском стандарте ЕСТ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>S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. Студенты проходят летнюю практику и как минимум один семестр обучаются в заграничном вузе-партнере. 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Не случайно Санкт-Петербургский университет-единственное российское учебное заведение, попавшее в список 80 лучших вузов мира по магистерским программам в области менеджмента 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Master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in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Management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по версии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Financial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Times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6B454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 xml:space="preserve">Для успешной работы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стартапов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и развития инновационной экосистемы  России крайне важно трансформировать правовую и институциональную среду как внутри страны, так и на международном уровне. С этой целью специально создан Институт права и развития Высшей школы экономики (ВШЭ) – “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="00C041DD">
        <w:rPr>
          <w:rFonts w:ascii="Times New Roman" w:hAnsi="Times New Roman" w:cs="Times New Roman"/>
          <w:sz w:val="18"/>
          <w:szCs w:val="18"/>
        </w:rPr>
        <w:t>”</w:t>
      </w:r>
      <w:r w:rsidRPr="00C041DD">
        <w:rPr>
          <w:rFonts w:ascii="Times New Roman" w:hAnsi="Times New Roman" w:cs="Times New Roman"/>
          <w:sz w:val="18"/>
          <w:szCs w:val="18"/>
        </w:rPr>
        <w:t>. Два с половиной года назад Фонд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Сколкова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» и ВШЭ представили результаты конкретного научного проекта – совместного исследования «Интеллектуальная собственность и развитие общества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время прагматики». Главное в нем – оценка влияния института интеллектуальной собственности на стимулирование инновационной деятельности и инновационное развитие России. В реализации исследования участвовали эксперты ведущих мировых университетов –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College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London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New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York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 . Проект стал первым в стране исследованием на эту тему. Компании – резиденты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»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  <w:r w:rsidRPr="00C041DD">
        <w:rPr>
          <w:rFonts w:ascii="Times New Roman" w:hAnsi="Times New Roman" w:cs="Times New Roman"/>
          <w:sz w:val="18"/>
          <w:szCs w:val="18"/>
        </w:rPr>
        <w:t xml:space="preserve">пожелали исследователям обобщить практику, изучить международный опыт и дать свои рекомендации, как правильно действовать российскому законодателю в области регулирования интеллектуальной собственности с учетом интересов малого и среднего инновационного бизнеса в России.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Итог исследования  стал продолжением работы в рамках новой исследовательской структуры. В марте 2014 г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появилась Международная лаборатория права и развития , а в июне 2014 г . её преобразовали в институт с целью создания отечественного инновационного пространства совместно с фондом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». 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  <w:r w:rsidRPr="00C041DD">
        <w:rPr>
          <w:rFonts w:ascii="Times New Roman" w:hAnsi="Times New Roman" w:cs="Times New Roman"/>
          <w:sz w:val="18"/>
          <w:szCs w:val="18"/>
        </w:rPr>
        <w:t>В фокусе исследовательской работы института</w:t>
      </w:r>
      <w:r w:rsidR="00C041DD" w:rsidRPr="00C041DD">
        <w:rPr>
          <w:rFonts w:ascii="Times New Roman" w:hAnsi="Times New Roman" w:cs="Times New Roman"/>
          <w:sz w:val="18"/>
          <w:szCs w:val="18"/>
        </w:rPr>
        <w:t>,</w:t>
      </w:r>
      <w:r w:rsidRPr="00C041DD">
        <w:rPr>
          <w:rFonts w:ascii="Times New Roman" w:hAnsi="Times New Roman" w:cs="Times New Roman"/>
          <w:sz w:val="18"/>
          <w:szCs w:val="18"/>
        </w:rPr>
        <w:t xml:space="preserve"> в первую очередь</w:t>
      </w:r>
      <w:r w:rsidR="00C041DD" w:rsidRPr="00C041DD">
        <w:rPr>
          <w:rFonts w:ascii="Times New Roman" w:hAnsi="Times New Roman" w:cs="Times New Roman"/>
          <w:sz w:val="18"/>
          <w:szCs w:val="18"/>
        </w:rPr>
        <w:t>,</w:t>
      </w:r>
      <w:r w:rsidRPr="00C041DD">
        <w:rPr>
          <w:rFonts w:ascii="Times New Roman" w:hAnsi="Times New Roman" w:cs="Times New Roman"/>
          <w:sz w:val="18"/>
          <w:szCs w:val="18"/>
        </w:rPr>
        <w:t xml:space="preserve"> является интенсивное развитие технологий и переход развитых стран к новому укладу общественного производства, основанному на знаниях. Достигнутое аналогичное соглашение между странами БРИКС даст мощный толчок к повышению качества конкуренции на глобальных рынках и создаст новые возможности роста для российских инновационных компаний. </w:t>
      </w:r>
    </w:p>
    <w:p w:rsidR="006B454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В настоящее время Институт права и развития (ВШ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>)-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»  – компактное научное заведение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, </w:t>
      </w:r>
      <w:r w:rsidRPr="00C041DD">
        <w:rPr>
          <w:rFonts w:ascii="Times New Roman" w:hAnsi="Times New Roman" w:cs="Times New Roman"/>
          <w:sz w:val="18"/>
          <w:szCs w:val="18"/>
        </w:rPr>
        <w:t xml:space="preserve">занимающееся междисциплинарными исследованиями, </w:t>
      </w:r>
      <w:r w:rsidR="00C041DD">
        <w:rPr>
          <w:rFonts w:ascii="Times New Roman" w:hAnsi="Times New Roman" w:cs="Times New Roman"/>
          <w:sz w:val="18"/>
          <w:szCs w:val="18"/>
        </w:rPr>
        <w:t>цель которых</w:t>
      </w:r>
      <w:r w:rsidRPr="00C041DD">
        <w:rPr>
          <w:rFonts w:ascii="Times New Roman" w:hAnsi="Times New Roman" w:cs="Times New Roman"/>
          <w:sz w:val="18"/>
          <w:szCs w:val="18"/>
        </w:rPr>
        <w:t xml:space="preserve"> выявить оптимальные пути трансформации российской правовой системы. В частности, институт исследует три основных направления: «глобальные вызовы развития и правовая политика», «интеллектуальная собственность и инновационное развитие» и «антимонопольное регулирование для новой экономики». Эксперты, профессора, в 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. зарубежные занимаются проблемами законодательного регулирования интеллектуальной собственности, стараются найти варианты правового стимулирования конкуренции, устранения барьеров для малого и среднего бизнеса при выходе на новые рынки. Все это делается с целью повышения конкурентоспособности росс</w:t>
      </w:r>
      <w:r w:rsidR="00891B0B">
        <w:rPr>
          <w:rFonts w:ascii="Times New Roman" w:hAnsi="Times New Roman" w:cs="Times New Roman"/>
          <w:sz w:val="18"/>
          <w:szCs w:val="18"/>
        </w:rPr>
        <w:t>ийского инновационного сегмента</w:t>
      </w:r>
      <w:r w:rsidRPr="00C041D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Специалисты в области права интеллектуальной собственности и р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егулирования мировой торговли </w:t>
      </w:r>
      <w:r w:rsidRPr="00C041DD">
        <w:rPr>
          <w:rFonts w:ascii="Times New Roman" w:hAnsi="Times New Roman" w:cs="Times New Roman"/>
          <w:sz w:val="18"/>
          <w:szCs w:val="18"/>
        </w:rPr>
        <w:t>провели предметный анализ международно-правовых обязательств России и правил Всемирной торговой организации в отношении выбора правильного принципа исчерпания интеллектуальных прав для Евразийского экономического союза (ЕАЭС). Исследователи пришли к выводу, что единственным режимом исчерпания, который полностью соответствует праву ВТО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является международный режим , допускающий свободное движение товаров , легально введенных в оборот 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Все сотрудники вуза, занимаясь научно-исследовательской деятельностью, вовлечены в преподавательскую работу,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  <w:r w:rsidRPr="00C041DD">
        <w:rPr>
          <w:rFonts w:ascii="Times New Roman" w:hAnsi="Times New Roman" w:cs="Times New Roman"/>
          <w:sz w:val="18"/>
          <w:szCs w:val="18"/>
        </w:rPr>
        <w:t>т.к. Институт права и развития встроен в общеобразовательные процессы ВШЭ, как и Московская школа управления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 xml:space="preserve">». Школа – уникальное интеллектуальное пространство, работающая почти десять лет, где преподают около 150 профессоров из ведущих мировых 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>бизнес-школ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В 2015/16 учебном году на базе Института права и развития проходит постоянный научный семинар в виде лекционной серии «Право, экономика и общество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новые подходы к правовому анализу» для студентов-бакалавров факультета права ВШЭ. Он открыт и для посещения студентами других факультетов. Суть семинара – помочь молодым людям сформировать альтернативный взгляд на проблемы и способы регулирования «новой» экономики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- </w:t>
      </w:r>
      <w:r w:rsidRPr="00C041DD">
        <w:rPr>
          <w:rFonts w:ascii="Times New Roman" w:hAnsi="Times New Roman" w:cs="Times New Roman"/>
          <w:sz w:val="18"/>
          <w:szCs w:val="18"/>
        </w:rPr>
        <w:t>экономики знаний. Студентам рассказывают о многочисленных вызовах «новой» экономики, которая постоянно трансформируется и не стоит на месте. А правовая система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не</w:t>
      </w:r>
      <w:r w:rsidRPr="00C041DD">
        <w:rPr>
          <w:rFonts w:ascii="Times New Roman" w:hAnsi="Times New Roman" w:cs="Times New Roman"/>
          <w:sz w:val="18"/>
          <w:szCs w:val="18"/>
        </w:rPr>
        <w:t xml:space="preserve"> всегда остается консервативным инструментом, отстающим от экономических и общественных реалий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54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 xml:space="preserve">Достигнутое аналогичное соглашение между странами БРИКС 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  <w:r w:rsidRPr="00C041DD">
        <w:rPr>
          <w:rFonts w:ascii="Times New Roman" w:hAnsi="Times New Roman" w:cs="Times New Roman"/>
          <w:sz w:val="18"/>
          <w:szCs w:val="18"/>
        </w:rPr>
        <w:t xml:space="preserve"> даст мощный толчок к повышению качества конкуренции на глобальных рынках и создаст новые возможности роста для российских инновационных компаний. Для достижения этой цели ведется конкретная научная работа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. </w:t>
      </w:r>
      <w:r w:rsidRPr="00C041DD">
        <w:rPr>
          <w:rFonts w:ascii="Times New Roman" w:hAnsi="Times New Roman" w:cs="Times New Roman"/>
          <w:sz w:val="18"/>
          <w:szCs w:val="18"/>
        </w:rPr>
        <w:t>Особую ценность для России имеет сотрудничество на пространстве БРИКС и с другими развивающимися странами. Такие государства уже создали собственное инновационное производство, но, так же как и Россия, являются «заложниками» сложившейся на Западе глобальной системы регулирования. Выход из замкнутого круга один – постепенно создавать свое интеллектуальное правовое пространство . Только после того как развивающиеся страны достигнут взаимопонимания и выступят единым фронтом с инициативами по трансформации устаревшего регуляторного режима, выгодного западным корпорациям , возможно будет качественное изменение ситуации .</w:t>
      </w:r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  <w:r w:rsidRPr="00C041DD">
        <w:rPr>
          <w:rFonts w:ascii="Times New Roman" w:hAnsi="Times New Roman" w:cs="Times New Roman"/>
          <w:sz w:val="18"/>
          <w:szCs w:val="18"/>
        </w:rPr>
        <w:t>Важным шагом на этом пути стало решение о создании на базе института-оператора действующей платформы по выработке единых подходов стран БРИКС к антимонопольному регулированию инновационных и социально значимых рынков. Проект запущен в результате подписания Меморандума о взаимопонимании в сфере сотрудничества конкурентных ведом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>ств стр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ан БРИКС осенью 2015 г.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lastRenderedPageBreak/>
        <w:t xml:space="preserve">Также институт запустил исследовательский проект, посвященный функционированию и регулированию продовольственной отрасли стран БРИКС. Производство и дистрибуция производственных товаров  - одна из тем первоочередного значения для России и развивающихся рынков. </w:t>
      </w:r>
    </w:p>
    <w:p w:rsidR="00C041D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Институт права и развития ВШЭ –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»  участвует в подготовке рекомендаций для изменения рынка интеллектуальной собственности в рамках национальной технологической инициативы (НТИ). НТИ – «расшиф</w:t>
      </w:r>
      <w:r w:rsidR="00C041DD" w:rsidRPr="00C041DD">
        <w:rPr>
          <w:rFonts w:ascii="Times New Roman" w:hAnsi="Times New Roman" w:cs="Times New Roman"/>
          <w:sz w:val="18"/>
          <w:szCs w:val="18"/>
        </w:rPr>
        <w:t>ров</w:t>
      </w:r>
      <w:r w:rsidRPr="00C041DD">
        <w:rPr>
          <w:rFonts w:ascii="Times New Roman" w:hAnsi="Times New Roman" w:cs="Times New Roman"/>
          <w:sz w:val="18"/>
          <w:szCs w:val="18"/>
        </w:rPr>
        <w:t>ка тонких мест» в регулировании и управлении, программа мер по формированию принципиально новых рынков и созданию условий для глобального технологического лидерства России к 2035 году</w:t>
      </w:r>
      <w:proofErr w:type="gramStart"/>
      <w:r w:rsidRPr="00C041DD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C041DD">
        <w:rPr>
          <w:rFonts w:ascii="Times New Roman" w:hAnsi="Times New Roman" w:cs="Times New Roman"/>
          <w:sz w:val="18"/>
          <w:szCs w:val="18"/>
        </w:rPr>
        <w:t xml:space="preserve"> Пока разработка инициативы находится на ранней стадии , участники вносят различные предложения для обсуждения . Предложения института направлены в первую очередь на повышение уровня доступа к знаниям и информации. </w:t>
      </w:r>
    </w:p>
    <w:p w:rsidR="006B454D" w:rsidRPr="00C041DD" w:rsidRDefault="006B454D" w:rsidP="00C0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41DD">
        <w:rPr>
          <w:rFonts w:ascii="Times New Roman" w:hAnsi="Times New Roman" w:cs="Times New Roman"/>
          <w:sz w:val="18"/>
          <w:szCs w:val="18"/>
        </w:rPr>
        <w:t>Основная задача Института права и развития, как и Фонда «</w:t>
      </w:r>
      <w:proofErr w:type="spellStart"/>
      <w:r w:rsidRPr="00C041DD">
        <w:rPr>
          <w:rFonts w:ascii="Times New Roman" w:hAnsi="Times New Roman" w:cs="Times New Roman"/>
          <w:sz w:val="18"/>
          <w:szCs w:val="18"/>
        </w:rPr>
        <w:t>Сколково</w:t>
      </w:r>
      <w:proofErr w:type="spellEnd"/>
      <w:r w:rsidRPr="00C041DD">
        <w:rPr>
          <w:rFonts w:ascii="Times New Roman" w:hAnsi="Times New Roman" w:cs="Times New Roman"/>
          <w:sz w:val="18"/>
          <w:szCs w:val="18"/>
        </w:rPr>
        <w:t>», - это стимулирование развития инновационных секторов, устранение барьеров для выхода и полноценного конкурирования компаний – участниц экоси</w:t>
      </w:r>
      <w:r w:rsidR="00C041DD" w:rsidRPr="00C041DD">
        <w:rPr>
          <w:rFonts w:ascii="Times New Roman" w:hAnsi="Times New Roman" w:cs="Times New Roman"/>
          <w:sz w:val="18"/>
          <w:szCs w:val="18"/>
        </w:rPr>
        <w:t>стемы на инновационные рынки</w:t>
      </w:r>
      <w:proofErr w:type="gramStart"/>
      <w:r w:rsidR="00C041DD" w:rsidRPr="00C041DD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C041DD" w:rsidRPr="00C041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6B454D">
      <w:pPr>
        <w:jc w:val="both"/>
      </w:pPr>
    </w:p>
    <w:p w:rsidR="006B454D" w:rsidRDefault="006B454D" w:rsidP="00D12C1A">
      <w:pPr>
        <w:jc w:val="center"/>
        <w:rPr>
          <w:b/>
          <w:sz w:val="32"/>
          <w:szCs w:val="32"/>
        </w:rPr>
      </w:pPr>
    </w:p>
    <w:p w:rsidR="003D0BA7" w:rsidRDefault="003D0BA7"/>
    <w:sectPr w:rsidR="003D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EC"/>
    <w:rsid w:val="003861FA"/>
    <w:rsid w:val="003B7999"/>
    <w:rsid w:val="003B7FC2"/>
    <w:rsid w:val="003D0BA7"/>
    <w:rsid w:val="006B454D"/>
    <w:rsid w:val="00721E12"/>
    <w:rsid w:val="00891B0B"/>
    <w:rsid w:val="00C041DD"/>
    <w:rsid w:val="00CE6E76"/>
    <w:rsid w:val="00D06CEC"/>
    <w:rsid w:val="00D12C1A"/>
    <w:rsid w:val="00D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батя один</dc:creator>
  <cp:lastModifiedBy>goncharovaya</cp:lastModifiedBy>
  <cp:revision>2</cp:revision>
  <dcterms:created xsi:type="dcterms:W3CDTF">2016-03-11T11:04:00Z</dcterms:created>
  <dcterms:modified xsi:type="dcterms:W3CDTF">2016-03-11T11:04:00Z</dcterms:modified>
</cp:coreProperties>
</file>