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F98" w:rsidRPr="004C09CF" w:rsidRDefault="00376F98" w:rsidP="00376F98">
      <w:pPr>
        <w:pStyle w:val="2"/>
      </w:pPr>
      <w:bookmarkStart w:id="0" w:name="_Toc442863877"/>
      <w:r w:rsidRPr="004C09CF">
        <w:t>ЗНАЧЕНИЕ НЕВЕРБАЛЬНОЙ КОММУНИКАЦИИ</w:t>
      </w:r>
      <w:bookmarkEnd w:id="0"/>
      <w:r w:rsidRPr="004C09CF">
        <w:t xml:space="preserve"> </w:t>
      </w:r>
    </w:p>
    <w:p w:rsidR="00376F98" w:rsidRPr="004C09CF" w:rsidRDefault="00376F98" w:rsidP="00376F98">
      <w:pPr>
        <w:pStyle w:val="2"/>
      </w:pPr>
      <w:bookmarkStart w:id="1" w:name="_Toc442863878"/>
      <w:proofErr w:type="gramStart"/>
      <w:r w:rsidRPr="004C09CF">
        <w:t>ДЛЯ ПРЕПОДАВАТЕЛЯ РКИ (НА МАТЕРИАЛЕ</w:t>
      </w:r>
      <w:bookmarkEnd w:id="1"/>
      <w:r w:rsidRPr="004C09CF">
        <w:t xml:space="preserve"> </w:t>
      </w:r>
      <w:proofErr w:type="gramEnd"/>
    </w:p>
    <w:p w:rsidR="00376F98" w:rsidRPr="004C09CF" w:rsidRDefault="00376F98" w:rsidP="00376F98">
      <w:pPr>
        <w:pStyle w:val="2"/>
      </w:pPr>
      <w:bookmarkStart w:id="2" w:name="_Toc442863879"/>
      <w:proofErr w:type="gramStart"/>
      <w:r w:rsidRPr="004C09CF">
        <w:t>РУССКОЙ И ТУНИССКОЙ ЛИНГВОКУЛЬТУР)</w:t>
      </w:r>
      <w:bookmarkEnd w:id="2"/>
      <w:r w:rsidRPr="004C09CF">
        <w:t xml:space="preserve"> </w:t>
      </w:r>
      <w:proofErr w:type="gramEnd"/>
    </w:p>
    <w:p w:rsidR="00376F98" w:rsidRPr="004C09CF" w:rsidRDefault="00376F98" w:rsidP="00376F98">
      <w:pPr>
        <w:keepNext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376F98" w:rsidRPr="004C09CF" w:rsidRDefault="00376F98" w:rsidP="00376F98">
      <w:pPr>
        <w:keepNext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376F98" w:rsidRPr="004C09CF" w:rsidRDefault="00376F98" w:rsidP="00376F98">
      <w:pPr>
        <w:keepNext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C09CF">
        <w:rPr>
          <w:rFonts w:ascii="Times New Roman" w:eastAsia="Times New Roman" w:hAnsi="Times New Roman" w:cs="Times New Roman"/>
          <w:sz w:val="20"/>
          <w:szCs w:val="20"/>
        </w:rPr>
        <w:t xml:space="preserve">К. Е. Строганова </w:t>
      </w:r>
    </w:p>
    <w:p w:rsidR="00376F98" w:rsidRPr="004C09CF" w:rsidRDefault="00376F98" w:rsidP="00376F98">
      <w:pPr>
        <w:keepNext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C09CF">
        <w:rPr>
          <w:rFonts w:ascii="Times New Roman" w:eastAsia="Times New Roman" w:hAnsi="Times New Roman" w:cs="Times New Roman"/>
          <w:sz w:val="20"/>
          <w:szCs w:val="20"/>
        </w:rPr>
        <w:t>(Белорусский государственный университет)</w:t>
      </w:r>
    </w:p>
    <w:p w:rsidR="00376F98" w:rsidRPr="004C09CF" w:rsidRDefault="00376F98" w:rsidP="00376F98">
      <w:pPr>
        <w:keepNext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376F98" w:rsidRPr="004C09CF" w:rsidRDefault="00376F98" w:rsidP="00376F98">
      <w:pPr>
        <w:keepNext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C09CF">
        <w:rPr>
          <w:rFonts w:ascii="Times New Roman" w:eastAsia="Times New Roman" w:hAnsi="Times New Roman" w:cs="Times New Roman"/>
          <w:sz w:val="20"/>
          <w:szCs w:val="20"/>
          <w:lang w:bidi="ar-TN"/>
        </w:rPr>
        <w:t xml:space="preserve">В настоящее время перспективно изучение невербальных средств коммуникации в аспекте межкультурной коммуникации. В связи с возрастающей ролью межкультурной коммуникации стало возможным и необходимым сравнительное изучение невербальных средств коммуникации в разных культурах. Из невербальных компонентов особая значимость в общении принадлежит жестам, включающих в себя жесты рук, мимические жесты, позы, знаковые телодвижения, которые сопровождают в процессе коммуникации речь человека и выражают его отношение к собеседнику, к событию, другому лицу, эксплицируют особенности менталитета, принадлежащих к разным культурам. </w:t>
      </w:r>
      <w:r w:rsidRPr="004C09CF">
        <w:rPr>
          <w:rFonts w:ascii="Times New Roman" w:eastAsia="Times New Roman" w:hAnsi="Times New Roman" w:cs="Times New Roman"/>
          <w:sz w:val="20"/>
          <w:szCs w:val="20"/>
        </w:rPr>
        <w:t xml:space="preserve">Считается, что жесты имеют социальное происхождение, поэтому межкультурные различия проявляются в них особенно ярко. Один и тот же жест, одно </w:t>
      </w:r>
      <w:proofErr w:type="gramStart"/>
      <w:r w:rsidRPr="004C09CF">
        <w:rPr>
          <w:rFonts w:ascii="Times New Roman" w:eastAsia="Times New Roman" w:hAnsi="Times New Roman" w:cs="Times New Roman"/>
          <w:sz w:val="20"/>
          <w:szCs w:val="20"/>
        </w:rPr>
        <w:t>и то</w:t>
      </w:r>
      <w:proofErr w:type="gramEnd"/>
      <w:r w:rsidRPr="004C09CF">
        <w:rPr>
          <w:rFonts w:ascii="Times New Roman" w:eastAsia="Times New Roman" w:hAnsi="Times New Roman" w:cs="Times New Roman"/>
          <w:sz w:val="20"/>
          <w:szCs w:val="20"/>
        </w:rPr>
        <w:t xml:space="preserve"> же выразительное движение у разных народов могут иметь совершенно разное значение. Это создаёт определённые проблемы в межкультурной коммуникации. Процесс межкультурной коммуникации может быть осложнён в связи с тем, что у участников межкультурного общения отсутствует единая система культурных значений. </w:t>
      </w:r>
    </w:p>
    <w:p w:rsidR="00376F98" w:rsidRPr="004C09CF" w:rsidRDefault="00376F98" w:rsidP="00376F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C09CF">
        <w:rPr>
          <w:rFonts w:ascii="Times New Roman" w:eastAsia="Times New Roman" w:hAnsi="Times New Roman" w:cs="Times New Roman"/>
          <w:sz w:val="20"/>
          <w:szCs w:val="20"/>
        </w:rPr>
        <w:t xml:space="preserve">Невербальная коммуникация людей предполагает настоящий, а не иллюзорный контакт людей и включает в себя и взгляд, и молчание, и жест, и гримасу. Символика цветов пришла к нам с Востока, где язык цветов популярен и в наши дни. Например, у арабов ветка гиацинта, подаренная мужчиной женщине, по сей день означает предполагаемое свидание: количество цветков говорит о дне свидания, а число распустившихся бутонов – о его часе. Весьма популярным, по мнению Г. Е. </w:t>
      </w:r>
      <w:proofErr w:type="spellStart"/>
      <w:r w:rsidRPr="004C09CF">
        <w:rPr>
          <w:rFonts w:ascii="Times New Roman" w:eastAsia="Times New Roman" w:hAnsi="Times New Roman" w:cs="Times New Roman"/>
          <w:sz w:val="20"/>
          <w:szCs w:val="20"/>
        </w:rPr>
        <w:t>Крейдлина</w:t>
      </w:r>
      <w:proofErr w:type="spellEnd"/>
      <w:r w:rsidRPr="004C09CF">
        <w:rPr>
          <w:rFonts w:ascii="Times New Roman" w:eastAsia="Times New Roman" w:hAnsi="Times New Roman" w:cs="Times New Roman"/>
          <w:sz w:val="20"/>
          <w:szCs w:val="20"/>
        </w:rPr>
        <w:t xml:space="preserve">, в арабской и русской культурах являются вербальные и невербальные выражения оценки поведения типа </w:t>
      </w:r>
      <w:r w:rsidRPr="004C09CF">
        <w:rPr>
          <w:rFonts w:ascii="Times New Roman" w:eastAsia="Times New Roman" w:hAnsi="Times New Roman" w:cs="Times New Roman"/>
          <w:i/>
          <w:iCs/>
          <w:sz w:val="20"/>
          <w:szCs w:val="20"/>
        </w:rPr>
        <w:t>неприлично</w:t>
      </w:r>
      <w:r w:rsidRPr="004C09CF">
        <w:rPr>
          <w:rFonts w:ascii="Times New Roman" w:eastAsia="Times New Roman" w:hAnsi="Times New Roman" w:cs="Times New Roman"/>
          <w:sz w:val="20"/>
          <w:szCs w:val="20"/>
        </w:rPr>
        <w:t xml:space="preserve">, которые соотносятся, главным образом, с этикетным поведением, а также с половыми различиями и интимной сферой. </w:t>
      </w:r>
    </w:p>
    <w:p w:rsidR="00376F98" w:rsidRPr="004C09CF" w:rsidRDefault="00376F98" w:rsidP="00376F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C09CF">
        <w:rPr>
          <w:rFonts w:ascii="Times New Roman" w:eastAsia="Times New Roman" w:hAnsi="Times New Roman" w:cs="Times New Roman"/>
          <w:sz w:val="20"/>
          <w:szCs w:val="20"/>
        </w:rPr>
        <w:t xml:space="preserve">Невербальное взаимодействие друг с другом мужчин и женщин особенно чувствительно к этическим нормам и отклонениям от норм. </w:t>
      </w:r>
      <w:proofErr w:type="gramStart"/>
      <w:r w:rsidRPr="004C09CF">
        <w:rPr>
          <w:rFonts w:ascii="Times New Roman" w:eastAsia="Times New Roman" w:hAnsi="Times New Roman" w:cs="Times New Roman"/>
          <w:sz w:val="20"/>
          <w:szCs w:val="20"/>
        </w:rPr>
        <w:t>Стоя или сидя, мужчины не должны нарушать приличия, исполняя определённые жесты, например, им не следует подкручивать усы ни перед мужчинами, ни перед женщинами: «... в компаниях, где присутствуют женщины, это указание на то, что мужчина пытается показать свои мужские достоинства, а в мужской компании это – демонстрация силы, чего не любят другие мужчины» [</w:t>
      </w:r>
      <w:proofErr w:type="spellStart"/>
      <w:r w:rsidRPr="004C09CF">
        <w:rPr>
          <w:rFonts w:ascii="Times New Roman" w:eastAsia="Times New Roman" w:hAnsi="Times New Roman" w:cs="Times New Roman"/>
          <w:sz w:val="20"/>
          <w:szCs w:val="20"/>
        </w:rPr>
        <w:t>Ситарам</w:t>
      </w:r>
      <w:proofErr w:type="spellEnd"/>
      <w:r w:rsidRPr="004C09C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4C09CF">
        <w:rPr>
          <w:rFonts w:ascii="Times New Roman" w:eastAsia="Times New Roman" w:hAnsi="Times New Roman" w:cs="Times New Roman"/>
          <w:sz w:val="20"/>
          <w:szCs w:val="20"/>
        </w:rPr>
        <w:t>Когделла</w:t>
      </w:r>
      <w:proofErr w:type="spellEnd"/>
      <w:r w:rsidRPr="004C09CF">
        <w:rPr>
          <w:rFonts w:ascii="Times New Roman" w:eastAsia="Times New Roman" w:hAnsi="Times New Roman" w:cs="Times New Roman"/>
          <w:sz w:val="20"/>
          <w:szCs w:val="20"/>
        </w:rPr>
        <w:t xml:space="preserve">, 1976]. </w:t>
      </w:r>
      <w:proofErr w:type="gramEnd"/>
    </w:p>
    <w:p w:rsidR="00376F98" w:rsidRPr="004C09CF" w:rsidRDefault="00376F98" w:rsidP="00376F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bidi="ar-TN"/>
        </w:rPr>
      </w:pPr>
      <w:r w:rsidRPr="004C09CF">
        <w:rPr>
          <w:rFonts w:ascii="Times New Roman" w:eastAsia="Times New Roman" w:hAnsi="Times New Roman" w:cs="Times New Roman"/>
          <w:sz w:val="20"/>
          <w:szCs w:val="20"/>
        </w:rPr>
        <w:t xml:space="preserve">Для выражения печали тунисцы преувеличенно возбуждены и ведут себя так, как будто находятся в состоянии экзальтации и себя почти не контролируют. Они интенсивно жестикулируют руками, громко рыдают, причём делают это не только женщины, что бывает значительно чаще, но также и мужчины. Мужчины совершают множество суматошных движений, мнут и рвут на себе одежду и т.д. Есть ещё мужской коммуникативный жест у тунисцев – это скидывание головного убора наземь, </w:t>
      </w:r>
      <w:proofErr w:type="spellStart"/>
      <w:r w:rsidRPr="004C09CF">
        <w:rPr>
          <w:rFonts w:ascii="Times New Roman" w:eastAsia="Times New Roman" w:hAnsi="Times New Roman" w:cs="Times New Roman"/>
          <w:sz w:val="20"/>
          <w:szCs w:val="20"/>
        </w:rPr>
        <w:t>означаюший</w:t>
      </w:r>
      <w:proofErr w:type="spellEnd"/>
      <w:r w:rsidRPr="004C09CF">
        <w:rPr>
          <w:rFonts w:ascii="Times New Roman" w:eastAsia="Times New Roman" w:hAnsi="Times New Roman" w:cs="Times New Roman"/>
          <w:sz w:val="20"/>
          <w:szCs w:val="20"/>
        </w:rPr>
        <w:t xml:space="preserve"> большое горе и готовность пойти на любые крайние меры в исполнении угрозы. </w:t>
      </w:r>
      <w:r w:rsidRPr="004C09CF">
        <w:rPr>
          <w:rFonts w:ascii="Times New Roman" w:eastAsia="Times New Roman" w:hAnsi="Times New Roman" w:cs="Times New Roman"/>
          <w:sz w:val="20"/>
          <w:szCs w:val="20"/>
          <w:lang w:bidi="ar-TN"/>
        </w:rPr>
        <w:t xml:space="preserve">Мужским жестом у тунисцев также является знак: рука направляется от уровня глаз вниз, символизируя поглаживание бороды, дойдя до подбородка, пальцы смыкаются. Жест означает восхищение и обычно является положительной невербальной реакцией на появление красивой женщины в поле зрения жестикулирующего. Жест </w:t>
      </w:r>
      <w:r w:rsidRPr="004C09CF">
        <w:rPr>
          <w:rFonts w:ascii="Times New Roman" w:eastAsia="Times New Roman" w:hAnsi="Times New Roman" w:cs="Times New Roman"/>
          <w:i/>
          <w:iCs/>
          <w:sz w:val="20"/>
          <w:szCs w:val="20"/>
          <w:lang w:bidi="ar-TN"/>
        </w:rPr>
        <w:t xml:space="preserve">тихо </w:t>
      </w:r>
      <w:r w:rsidRPr="004C09CF">
        <w:rPr>
          <w:rFonts w:ascii="Times New Roman" w:eastAsia="Times New Roman" w:hAnsi="Times New Roman" w:cs="Times New Roman"/>
          <w:sz w:val="20"/>
          <w:szCs w:val="20"/>
          <w:lang w:bidi="ar-TN"/>
        </w:rPr>
        <w:t xml:space="preserve">(иначе: приложить указательный палец к губам) не является в Тунисе грубым и может быть обращён от человека любого пола к человеку любого пола. А близкий ему по смыслу жест </w:t>
      </w:r>
      <w:r w:rsidRPr="004C09CF">
        <w:rPr>
          <w:rFonts w:ascii="Times New Roman" w:eastAsia="Times New Roman" w:hAnsi="Times New Roman" w:cs="Times New Roman"/>
          <w:i/>
          <w:iCs/>
          <w:sz w:val="20"/>
          <w:szCs w:val="20"/>
          <w:lang w:bidi="ar-TN"/>
        </w:rPr>
        <w:t xml:space="preserve">замолчи </w:t>
      </w:r>
      <w:r w:rsidRPr="004C09CF">
        <w:rPr>
          <w:rFonts w:ascii="Times New Roman" w:eastAsia="Times New Roman" w:hAnsi="Times New Roman" w:cs="Times New Roman"/>
          <w:sz w:val="20"/>
          <w:szCs w:val="20"/>
          <w:lang w:bidi="ar-TN"/>
        </w:rPr>
        <w:t>(форма: открытая ладонь повёрнута в сторону адресата, а пальцы собираются в щепотку) считается в Тунисе грубым, свидетельствующий о неравноправных отношениях участников коммуникации, и, скорее всего, именно по этой причине тунисские женщины крайне редко употребляют его в адрес мужчин.</w:t>
      </w:r>
    </w:p>
    <w:p w:rsidR="00376F98" w:rsidRPr="004C09CF" w:rsidRDefault="00376F98" w:rsidP="00376F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bidi="ar-TN"/>
        </w:rPr>
      </w:pPr>
      <w:r w:rsidRPr="004C09CF">
        <w:rPr>
          <w:rFonts w:ascii="Times New Roman" w:eastAsia="Times New Roman" w:hAnsi="Times New Roman" w:cs="Times New Roman"/>
          <w:sz w:val="20"/>
          <w:szCs w:val="20"/>
          <w:lang w:bidi="ar-TN"/>
        </w:rPr>
        <w:t xml:space="preserve">В каждой культуре, прежде всего в социальной коммуникации, для разных видов отношений между партнёрами существуют довольно жёсткие нормы, регламентирующие, кто, кого, как и когда может трогать. Из наиболее типичных русских тактильных жестов можно назвать рукопожатие, поцелуй в руку или жест вежливости «подать руку», когда мужчина помогает женщине, например, выйти из автобуса. В Тунисе целуют руку, когда здороваются. В Тунисе жест «щепотка» имеет совсем иное значение, нежели у русских и означает «Подожди чуть-чуть!» [Строганова К. Е., Средства вербального и невербального общения в русской и арабской </w:t>
      </w:r>
      <w:proofErr w:type="spellStart"/>
      <w:r w:rsidRPr="004C09CF">
        <w:rPr>
          <w:rFonts w:ascii="Times New Roman" w:eastAsia="Times New Roman" w:hAnsi="Times New Roman" w:cs="Times New Roman"/>
          <w:sz w:val="20"/>
          <w:szCs w:val="20"/>
          <w:lang w:bidi="ar-TN"/>
        </w:rPr>
        <w:t>лингвокультурах</w:t>
      </w:r>
      <w:proofErr w:type="spellEnd"/>
      <w:r w:rsidRPr="004C09CF">
        <w:rPr>
          <w:rFonts w:ascii="Times New Roman" w:eastAsia="Times New Roman" w:hAnsi="Times New Roman" w:cs="Times New Roman"/>
          <w:sz w:val="20"/>
          <w:szCs w:val="20"/>
          <w:lang w:bidi="ar-TN"/>
        </w:rPr>
        <w:t>, 2012].</w:t>
      </w:r>
    </w:p>
    <w:p w:rsidR="00376F98" w:rsidRPr="004C09CF" w:rsidRDefault="00376F98" w:rsidP="00376F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bidi="ar-TN"/>
        </w:rPr>
      </w:pPr>
      <w:r w:rsidRPr="004C09CF">
        <w:rPr>
          <w:rFonts w:ascii="Times New Roman" w:eastAsia="Times New Roman" w:hAnsi="Times New Roman" w:cs="Times New Roman"/>
          <w:sz w:val="20"/>
          <w:szCs w:val="20"/>
          <w:lang w:bidi="ar-TN"/>
        </w:rPr>
        <w:t xml:space="preserve">Следует отметить, что это ещё далеко не все жесты, которые имеют контраст в смысловом содержании значений, на фоне русской и тунисской </w:t>
      </w:r>
      <w:proofErr w:type="spellStart"/>
      <w:r w:rsidRPr="004C09CF">
        <w:rPr>
          <w:rFonts w:ascii="Times New Roman" w:eastAsia="Times New Roman" w:hAnsi="Times New Roman" w:cs="Times New Roman"/>
          <w:sz w:val="20"/>
          <w:szCs w:val="20"/>
          <w:lang w:bidi="ar-TN"/>
        </w:rPr>
        <w:t>лингвокультур</w:t>
      </w:r>
      <w:proofErr w:type="spellEnd"/>
      <w:r w:rsidRPr="004C09CF">
        <w:rPr>
          <w:rFonts w:ascii="Times New Roman" w:eastAsia="Times New Roman" w:hAnsi="Times New Roman" w:cs="Times New Roman"/>
          <w:sz w:val="20"/>
          <w:szCs w:val="20"/>
          <w:lang w:bidi="ar-TN"/>
        </w:rPr>
        <w:t xml:space="preserve">. </w:t>
      </w:r>
    </w:p>
    <w:p w:rsidR="00376F98" w:rsidRPr="004C09CF" w:rsidRDefault="00376F98" w:rsidP="00376F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bidi="ar-TN"/>
        </w:rPr>
      </w:pPr>
      <w:r w:rsidRPr="004C09CF">
        <w:rPr>
          <w:rFonts w:ascii="Times New Roman" w:eastAsia="Times New Roman" w:hAnsi="Times New Roman" w:cs="Times New Roman"/>
          <w:sz w:val="20"/>
          <w:szCs w:val="20"/>
          <w:lang w:bidi="ar-TN"/>
        </w:rPr>
        <w:t xml:space="preserve">Исходя из вышесказанного, можно сделать следующие выводы: </w:t>
      </w:r>
    </w:p>
    <w:p w:rsidR="00376F98" w:rsidRPr="004C09CF" w:rsidRDefault="00376F98" w:rsidP="00376F98">
      <w:pPr>
        <w:numPr>
          <w:ilvl w:val="0"/>
          <w:numId w:val="16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 w:bidi="ar-TN"/>
        </w:rPr>
      </w:pPr>
      <w:proofErr w:type="gramStart"/>
      <w:r w:rsidRPr="004C09CF">
        <w:rPr>
          <w:rFonts w:ascii="Times New Roman" w:eastAsia="Calibri" w:hAnsi="Times New Roman" w:cs="Times New Roman"/>
          <w:sz w:val="20"/>
          <w:szCs w:val="20"/>
          <w:lang w:eastAsia="en-US" w:bidi="ar-TN"/>
        </w:rPr>
        <w:t>В межкультурных диалогах человек, который ведёт себя в соответствии с правилами, принятыми в его родной культуре, но пренебрегает невербальными межкультурными различиями, легко может допустить неприятную оплошность или серьёзную ошибку.</w:t>
      </w:r>
      <w:proofErr w:type="gramEnd"/>
      <w:r w:rsidRPr="004C09CF">
        <w:rPr>
          <w:rFonts w:ascii="Times New Roman" w:eastAsia="Calibri" w:hAnsi="Times New Roman" w:cs="Times New Roman"/>
          <w:sz w:val="20"/>
          <w:szCs w:val="20"/>
          <w:lang w:eastAsia="en-US" w:bidi="ar-TN"/>
        </w:rPr>
        <w:t xml:space="preserve"> Адресат может счесть жест неприличным и неверно оценить поведение жестикулирующего как демонстрацию плохих манер, проявление </w:t>
      </w:r>
      <w:r w:rsidRPr="004C09CF">
        <w:rPr>
          <w:rFonts w:ascii="Times New Roman" w:eastAsia="Calibri" w:hAnsi="Times New Roman" w:cs="Times New Roman"/>
          <w:sz w:val="20"/>
          <w:szCs w:val="20"/>
          <w:lang w:eastAsia="en-US" w:bidi="ar-TN"/>
        </w:rPr>
        <w:lastRenderedPageBreak/>
        <w:t xml:space="preserve">властолюбия, стремление к </w:t>
      </w:r>
      <w:proofErr w:type="spellStart"/>
      <w:r w:rsidRPr="004C09CF">
        <w:rPr>
          <w:rFonts w:ascii="Times New Roman" w:eastAsia="Calibri" w:hAnsi="Times New Roman" w:cs="Times New Roman"/>
          <w:sz w:val="20"/>
          <w:szCs w:val="20"/>
          <w:lang w:eastAsia="en-US" w:bidi="ar-TN"/>
        </w:rPr>
        <w:t>доминации</w:t>
      </w:r>
      <w:proofErr w:type="spellEnd"/>
      <w:r w:rsidRPr="004C09CF">
        <w:rPr>
          <w:rFonts w:ascii="Times New Roman" w:eastAsia="Calibri" w:hAnsi="Times New Roman" w:cs="Times New Roman"/>
          <w:sz w:val="20"/>
          <w:szCs w:val="20"/>
          <w:lang w:eastAsia="en-US" w:bidi="ar-TN"/>
        </w:rPr>
        <w:t xml:space="preserve"> и др. Напротив, отсутствие жеста, необходимого, по его мнению, в данном контексте, может неправильно интерпретироваться человеком. </w:t>
      </w:r>
    </w:p>
    <w:p w:rsidR="00376F98" w:rsidRPr="004C09CF" w:rsidRDefault="00376F98" w:rsidP="00376F98">
      <w:pPr>
        <w:numPr>
          <w:ilvl w:val="0"/>
          <w:numId w:val="16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 w:bidi="ar-TN"/>
        </w:rPr>
      </w:pPr>
      <w:r w:rsidRPr="004C09CF">
        <w:rPr>
          <w:rFonts w:ascii="Times New Roman" w:eastAsia="Calibri" w:hAnsi="Times New Roman" w:cs="Times New Roman"/>
          <w:sz w:val="20"/>
          <w:szCs w:val="20"/>
          <w:lang w:eastAsia="en-US" w:bidi="ar-TN"/>
        </w:rPr>
        <w:t xml:space="preserve">В современной научной литературе функции невербальных средств общения описываются и структурируются по-разному. Вместе с тем, в целях практического изучения коммуникативных жестов, такие функции, как дополнение речи, замещение речи, репрезентации эмоциональных состояний партнёров по коммуникативному процессу, представляется наиболее значимыми. </w:t>
      </w:r>
    </w:p>
    <w:p w:rsidR="00376F98" w:rsidRPr="004C09CF" w:rsidRDefault="00376F98" w:rsidP="00376F98">
      <w:pPr>
        <w:numPr>
          <w:ilvl w:val="0"/>
          <w:numId w:val="16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 w:bidi="ar-TN"/>
        </w:rPr>
      </w:pPr>
      <w:r w:rsidRPr="004C09CF">
        <w:rPr>
          <w:rFonts w:ascii="Times New Roman" w:eastAsia="Calibri" w:hAnsi="Times New Roman" w:cs="Times New Roman"/>
          <w:sz w:val="20"/>
          <w:szCs w:val="20"/>
          <w:lang w:eastAsia="en-US" w:bidi="ar-TN"/>
        </w:rPr>
        <w:t xml:space="preserve">В случае межкультурного общения по реакции отдельного человека судят о его народе, его стране в целом, и это налагает на каждого вступающего в «межкультурный диалог» особые обязательства. При обучении русскому языку как иностранному мы можем предусмотреть и «снять» возможные конфликты, напряжение, непонимание в межличностном общении представителей тунисской и русской наций. </w:t>
      </w:r>
    </w:p>
    <w:p w:rsidR="00376F98" w:rsidRPr="004C09CF" w:rsidRDefault="00376F98" w:rsidP="00376F98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 w:bidi="ar-TN"/>
        </w:rPr>
      </w:pPr>
    </w:p>
    <w:p w:rsidR="00376F98" w:rsidRPr="004C09CF" w:rsidRDefault="00376F98" w:rsidP="00376F98">
      <w:pPr>
        <w:numPr>
          <w:ilvl w:val="0"/>
          <w:numId w:val="17"/>
        </w:numPr>
        <w:tabs>
          <w:tab w:val="left" w:pos="567"/>
        </w:tabs>
        <w:spacing w:after="0" w:line="240" w:lineRule="auto"/>
        <w:ind w:left="142" w:firstLine="142"/>
        <w:contextualSpacing/>
        <w:jc w:val="both"/>
        <w:rPr>
          <w:rFonts w:ascii="Times New Roman" w:eastAsia="Calibri" w:hAnsi="Times New Roman" w:cs="Times New Roman"/>
          <w:sz w:val="18"/>
          <w:szCs w:val="20"/>
          <w:lang w:eastAsia="en-US" w:bidi="ar-TN"/>
        </w:rPr>
      </w:pPr>
      <w:proofErr w:type="spellStart"/>
      <w:r w:rsidRPr="004C09CF">
        <w:rPr>
          <w:rFonts w:ascii="Times New Roman" w:eastAsia="Calibri" w:hAnsi="Times New Roman" w:cs="Times New Roman"/>
          <w:sz w:val="18"/>
          <w:szCs w:val="20"/>
          <w:lang w:eastAsia="en-US" w:bidi="ar-TN"/>
        </w:rPr>
        <w:t>Крейдлин</w:t>
      </w:r>
      <w:proofErr w:type="spellEnd"/>
      <w:r w:rsidRPr="004C09CF">
        <w:rPr>
          <w:rFonts w:ascii="Times New Roman" w:eastAsia="Calibri" w:hAnsi="Times New Roman" w:cs="Times New Roman"/>
          <w:sz w:val="18"/>
          <w:szCs w:val="20"/>
          <w:lang w:eastAsia="en-US" w:bidi="ar-TN"/>
        </w:rPr>
        <w:t xml:space="preserve"> Г. Е. Невербальная семиотика. М.: Новое литературное обозрение, 2002. </w:t>
      </w:r>
    </w:p>
    <w:p w:rsidR="00376F98" w:rsidRPr="004C09CF" w:rsidRDefault="00376F98" w:rsidP="00376F98">
      <w:pPr>
        <w:numPr>
          <w:ilvl w:val="0"/>
          <w:numId w:val="17"/>
        </w:numPr>
        <w:tabs>
          <w:tab w:val="left" w:pos="567"/>
        </w:tabs>
        <w:spacing w:after="0" w:line="240" w:lineRule="auto"/>
        <w:ind w:left="142" w:firstLine="142"/>
        <w:contextualSpacing/>
        <w:jc w:val="both"/>
        <w:rPr>
          <w:rFonts w:ascii="Times New Roman" w:eastAsia="Calibri" w:hAnsi="Times New Roman" w:cs="Times New Roman"/>
          <w:sz w:val="18"/>
          <w:szCs w:val="20"/>
          <w:lang w:val="en-US" w:eastAsia="en-US" w:bidi="ar-TN"/>
        </w:rPr>
      </w:pPr>
      <w:proofErr w:type="spellStart"/>
      <w:r w:rsidRPr="004C09CF">
        <w:rPr>
          <w:rFonts w:ascii="Times New Roman" w:eastAsia="Calibri" w:hAnsi="Times New Roman" w:cs="Times New Roman"/>
          <w:sz w:val="18"/>
          <w:szCs w:val="20"/>
          <w:lang w:val="en-US" w:eastAsia="en-US" w:bidi="ar-TN"/>
        </w:rPr>
        <w:t>Sitaram</w:t>
      </w:r>
      <w:proofErr w:type="spellEnd"/>
      <w:r w:rsidRPr="004C09CF">
        <w:rPr>
          <w:rFonts w:ascii="Times New Roman" w:eastAsia="Calibri" w:hAnsi="Times New Roman" w:cs="Times New Roman"/>
          <w:sz w:val="18"/>
          <w:szCs w:val="20"/>
          <w:lang w:val="en-US" w:eastAsia="en-US" w:bidi="ar-TN"/>
        </w:rPr>
        <w:t xml:space="preserve"> K. S., </w:t>
      </w:r>
      <w:proofErr w:type="spellStart"/>
      <w:r w:rsidRPr="004C09CF">
        <w:rPr>
          <w:rFonts w:ascii="Times New Roman" w:eastAsia="Calibri" w:hAnsi="Times New Roman" w:cs="Times New Roman"/>
          <w:sz w:val="18"/>
          <w:szCs w:val="20"/>
          <w:lang w:val="en-US" w:eastAsia="en-US" w:bidi="ar-TN"/>
        </w:rPr>
        <w:t>Cogdell</w:t>
      </w:r>
      <w:proofErr w:type="spellEnd"/>
      <w:r w:rsidRPr="004C09CF">
        <w:rPr>
          <w:rFonts w:ascii="Times New Roman" w:eastAsia="Calibri" w:hAnsi="Times New Roman" w:cs="Times New Roman"/>
          <w:sz w:val="18"/>
          <w:szCs w:val="20"/>
          <w:lang w:val="en-US" w:eastAsia="en-US" w:bidi="ar-TN"/>
        </w:rPr>
        <w:t xml:space="preserve"> R. T. Foundation of intercultural communication. Columbus (Ohio): Bell Howell, 1976. </w:t>
      </w:r>
    </w:p>
    <w:p w:rsidR="00376F98" w:rsidRPr="004C09CF" w:rsidRDefault="00376F98" w:rsidP="00376F98">
      <w:pPr>
        <w:numPr>
          <w:ilvl w:val="0"/>
          <w:numId w:val="17"/>
        </w:numPr>
        <w:tabs>
          <w:tab w:val="left" w:pos="567"/>
        </w:tabs>
        <w:spacing w:after="0" w:line="240" w:lineRule="auto"/>
        <w:ind w:left="142" w:firstLine="142"/>
        <w:contextualSpacing/>
        <w:jc w:val="both"/>
        <w:rPr>
          <w:rFonts w:ascii="Times New Roman" w:eastAsia="Calibri" w:hAnsi="Times New Roman" w:cs="Times New Roman"/>
          <w:sz w:val="18"/>
          <w:szCs w:val="20"/>
          <w:lang w:eastAsia="en-US" w:bidi="ar-TN"/>
        </w:rPr>
      </w:pPr>
      <w:r w:rsidRPr="004C09CF">
        <w:rPr>
          <w:rFonts w:ascii="Times New Roman" w:eastAsia="Calibri" w:hAnsi="Times New Roman" w:cs="Times New Roman"/>
          <w:sz w:val="18"/>
          <w:szCs w:val="20"/>
          <w:lang w:eastAsia="en-US" w:bidi="ar-TN"/>
        </w:rPr>
        <w:t xml:space="preserve">Строганова К. Е. Средства вербального и невербального общения в русской и арабской </w:t>
      </w:r>
      <w:proofErr w:type="spellStart"/>
      <w:r w:rsidRPr="004C09CF">
        <w:rPr>
          <w:rFonts w:ascii="Times New Roman" w:eastAsia="Calibri" w:hAnsi="Times New Roman" w:cs="Times New Roman"/>
          <w:sz w:val="18"/>
          <w:szCs w:val="20"/>
          <w:lang w:eastAsia="en-US" w:bidi="ar-TN"/>
        </w:rPr>
        <w:t>лингвокультурах</w:t>
      </w:r>
      <w:proofErr w:type="spellEnd"/>
      <w:r w:rsidRPr="004C09CF">
        <w:rPr>
          <w:rFonts w:ascii="Times New Roman" w:eastAsia="Calibri" w:hAnsi="Times New Roman" w:cs="Times New Roman"/>
          <w:sz w:val="18"/>
          <w:szCs w:val="20"/>
          <w:lang w:eastAsia="en-US" w:bidi="ar-TN"/>
        </w:rPr>
        <w:t>. – С.Пб, 2012.</w:t>
      </w:r>
    </w:p>
    <w:p w:rsidR="00376F98" w:rsidRPr="004C09CF" w:rsidRDefault="00376F98" w:rsidP="00376F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aps/>
          <w:sz w:val="20"/>
          <w:szCs w:val="20"/>
        </w:rPr>
      </w:pPr>
    </w:p>
    <w:p w:rsidR="002B4DF6" w:rsidRPr="00376F98" w:rsidRDefault="002B4DF6" w:rsidP="00376F98"/>
    <w:sectPr w:rsidR="002B4DF6" w:rsidRPr="00376F98" w:rsidSect="001A16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574BF"/>
    <w:multiLevelType w:val="hybridMultilevel"/>
    <w:tmpl w:val="713EE0BC"/>
    <w:lvl w:ilvl="0" w:tplc="739CB2EA">
      <w:start w:val="1"/>
      <w:numFmt w:val="decimal"/>
      <w:lvlText w:val="%1."/>
      <w:lvlJc w:val="left"/>
      <w:pPr>
        <w:ind w:left="674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C1E7C82"/>
    <w:multiLevelType w:val="hybridMultilevel"/>
    <w:tmpl w:val="EE54A51E"/>
    <w:lvl w:ilvl="0" w:tplc="2D14B13C">
      <w:start w:val="1"/>
      <w:numFmt w:val="bullet"/>
      <w:lvlText w:val="–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12FF79B4"/>
    <w:multiLevelType w:val="hybridMultilevel"/>
    <w:tmpl w:val="0F385132"/>
    <w:lvl w:ilvl="0" w:tplc="E07CB736">
      <w:start w:val="1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86E6464"/>
    <w:multiLevelType w:val="hybridMultilevel"/>
    <w:tmpl w:val="5F329A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8767BC"/>
    <w:multiLevelType w:val="hybridMultilevel"/>
    <w:tmpl w:val="EADCB1F2"/>
    <w:lvl w:ilvl="0" w:tplc="008A1BD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F511497"/>
    <w:multiLevelType w:val="hybridMultilevel"/>
    <w:tmpl w:val="3CA0285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23A36419"/>
    <w:multiLevelType w:val="hybridMultilevel"/>
    <w:tmpl w:val="3162FD58"/>
    <w:lvl w:ilvl="0" w:tplc="A1AE1A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8AF0E39"/>
    <w:multiLevelType w:val="hybridMultilevel"/>
    <w:tmpl w:val="9AAC685C"/>
    <w:lvl w:ilvl="0" w:tplc="F19EE24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2C560902"/>
    <w:multiLevelType w:val="hybridMultilevel"/>
    <w:tmpl w:val="6298C4BC"/>
    <w:lvl w:ilvl="0" w:tplc="19485E6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2F396A38"/>
    <w:multiLevelType w:val="hybridMultilevel"/>
    <w:tmpl w:val="C892209A"/>
    <w:lvl w:ilvl="0" w:tplc="EAFC6DCC">
      <w:start w:val="1"/>
      <w:numFmt w:val="decimal"/>
      <w:lvlText w:val="%1."/>
      <w:lvlJc w:val="left"/>
      <w:pPr>
        <w:ind w:left="779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32E250E1"/>
    <w:multiLevelType w:val="hybridMultilevel"/>
    <w:tmpl w:val="2424D456"/>
    <w:lvl w:ilvl="0" w:tplc="19485E62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25B68FD"/>
    <w:multiLevelType w:val="hybridMultilevel"/>
    <w:tmpl w:val="9EEAE024"/>
    <w:lvl w:ilvl="0" w:tplc="4E2E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05197E"/>
    <w:multiLevelType w:val="hybridMultilevel"/>
    <w:tmpl w:val="83968550"/>
    <w:lvl w:ilvl="0" w:tplc="B5E4788E">
      <w:start w:val="1"/>
      <w:numFmt w:val="decimal"/>
      <w:lvlText w:val="%1."/>
      <w:lvlJc w:val="left"/>
      <w:pPr>
        <w:ind w:left="659" w:hanging="375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56A717A3"/>
    <w:multiLevelType w:val="hybridMultilevel"/>
    <w:tmpl w:val="169496BC"/>
    <w:lvl w:ilvl="0" w:tplc="19485E62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4">
    <w:nsid w:val="61F41767"/>
    <w:multiLevelType w:val="hybridMultilevel"/>
    <w:tmpl w:val="C1D81B66"/>
    <w:lvl w:ilvl="0" w:tplc="C43CEE62">
      <w:start w:val="1"/>
      <w:numFmt w:val="decimal"/>
      <w:lvlText w:val="%1)"/>
      <w:lvlJc w:val="left"/>
      <w:pPr>
        <w:tabs>
          <w:tab w:val="num" w:pos="1935"/>
        </w:tabs>
        <w:ind w:left="1935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6EA20D2F"/>
    <w:multiLevelType w:val="hybridMultilevel"/>
    <w:tmpl w:val="2FF64C6A"/>
    <w:lvl w:ilvl="0" w:tplc="9F2868C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7CAA5902"/>
    <w:multiLevelType w:val="hybridMultilevel"/>
    <w:tmpl w:val="EE164C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16"/>
  </w:num>
  <w:num w:numId="5">
    <w:abstractNumId w:val="4"/>
  </w:num>
  <w:num w:numId="6">
    <w:abstractNumId w:val="12"/>
  </w:num>
  <w:num w:numId="7">
    <w:abstractNumId w:val="9"/>
  </w:num>
  <w:num w:numId="8">
    <w:abstractNumId w:val="8"/>
  </w:num>
  <w:num w:numId="9">
    <w:abstractNumId w:val="0"/>
  </w:num>
  <w:num w:numId="10">
    <w:abstractNumId w:val="11"/>
  </w:num>
  <w:num w:numId="11">
    <w:abstractNumId w:val="14"/>
  </w:num>
  <w:num w:numId="12">
    <w:abstractNumId w:val="13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2"/>
  </w:num>
  <w:num w:numId="16">
    <w:abstractNumId w:val="15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35C3E"/>
    <w:rsid w:val="000A4EF0"/>
    <w:rsid w:val="0010086E"/>
    <w:rsid w:val="0017551C"/>
    <w:rsid w:val="001A16F9"/>
    <w:rsid w:val="001F5E90"/>
    <w:rsid w:val="002B21C5"/>
    <w:rsid w:val="002B4DF6"/>
    <w:rsid w:val="002E0D14"/>
    <w:rsid w:val="0036666D"/>
    <w:rsid w:val="00376F98"/>
    <w:rsid w:val="003D044A"/>
    <w:rsid w:val="003D0B3D"/>
    <w:rsid w:val="003D2FFD"/>
    <w:rsid w:val="003E72C2"/>
    <w:rsid w:val="00434689"/>
    <w:rsid w:val="004E2606"/>
    <w:rsid w:val="005812BA"/>
    <w:rsid w:val="00583E2E"/>
    <w:rsid w:val="0069326A"/>
    <w:rsid w:val="007643CE"/>
    <w:rsid w:val="00765A10"/>
    <w:rsid w:val="0088526E"/>
    <w:rsid w:val="00935C3E"/>
    <w:rsid w:val="009F0771"/>
    <w:rsid w:val="009F3954"/>
    <w:rsid w:val="00AA15EA"/>
    <w:rsid w:val="00AB3E85"/>
    <w:rsid w:val="00AB3F89"/>
    <w:rsid w:val="00B55B2E"/>
    <w:rsid w:val="00B6004A"/>
    <w:rsid w:val="00C56EE2"/>
    <w:rsid w:val="00C57D02"/>
    <w:rsid w:val="00C65261"/>
    <w:rsid w:val="00C66B69"/>
    <w:rsid w:val="00CD2E9C"/>
    <w:rsid w:val="00D53C2B"/>
    <w:rsid w:val="00D8641D"/>
    <w:rsid w:val="00DA6AEB"/>
    <w:rsid w:val="00E6090C"/>
    <w:rsid w:val="00EB4C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6F9"/>
  </w:style>
  <w:style w:type="paragraph" w:styleId="2">
    <w:name w:val="heading 2"/>
    <w:basedOn w:val="a"/>
    <w:next w:val="a"/>
    <w:link w:val="20"/>
    <w:uiPriority w:val="9"/>
    <w:unhideWhenUsed/>
    <w:qFormat/>
    <w:rsid w:val="00935C3E"/>
    <w:pPr>
      <w:spacing w:after="0" w:line="240" w:lineRule="auto"/>
      <w:ind w:firstLine="708"/>
      <w:jc w:val="center"/>
      <w:outlineLvl w:val="1"/>
    </w:pPr>
    <w:rPr>
      <w:rFonts w:ascii="Times New Roman" w:eastAsia="Calibri" w:hAnsi="Times New Roman" w:cs="Times New Roman"/>
      <w:b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35C3E"/>
    <w:rPr>
      <w:rFonts w:ascii="Times New Roman" w:eastAsia="Calibri" w:hAnsi="Times New Roman" w:cs="Times New Roman"/>
      <w:b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4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920</Words>
  <Characters>5248</Characters>
  <Application>Microsoft Office Word</Application>
  <DocSecurity>0</DocSecurity>
  <Lines>43</Lines>
  <Paragraphs>12</Paragraphs>
  <ScaleCrop>false</ScaleCrop>
  <Company/>
  <LinksUpToDate>false</LinksUpToDate>
  <CharactersWithSpaces>6156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2016-03-21T15:47:00Z</dcterms:created>
  <dcterms:modified xsi:type="dcterms:W3CDTF">2016-03-23T18:36:00Z</dcterms:modified>
</cp:coreProperties>
</file>