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2E" w:rsidRPr="004C09CF" w:rsidRDefault="00583E2E" w:rsidP="00583E2E">
      <w:pPr>
        <w:pStyle w:val="2"/>
      </w:pPr>
      <w:bookmarkStart w:id="0" w:name="_Toc442863874"/>
      <w:r w:rsidRPr="004C09CF">
        <w:t>ОБУЧЕНИЕ ПОЛЬСКИХ СТУДЕНТОВ-ФИЛОЛОГОВ</w:t>
      </w:r>
      <w:bookmarkEnd w:id="0"/>
      <w:r w:rsidRPr="004C09CF">
        <w:t xml:space="preserve"> </w:t>
      </w:r>
    </w:p>
    <w:p w:rsidR="00583E2E" w:rsidRPr="004C09CF" w:rsidRDefault="00583E2E" w:rsidP="00583E2E">
      <w:pPr>
        <w:pStyle w:val="2"/>
      </w:pPr>
      <w:bookmarkStart w:id="1" w:name="_Toc442863875"/>
      <w:r w:rsidRPr="004C09CF">
        <w:t>РУССКОМУ ГЛАГОЛЬНОМУ УПРАВЛЕНИЮ</w:t>
      </w:r>
      <w:bookmarkEnd w:id="1"/>
      <w:r w:rsidRPr="004C09CF">
        <w:t xml:space="preserve"> </w:t>
      </w:r>
    </w:p>
    <w:p w:rsidR="00583E2E" w:rsidRPr="004C09CF" w:rsidRDefault="00583E2E" w:rsidP="00583E2E">
      <w:pPr>
        <w:pStyle w:val="2"/>
      </w:pPr>
      <w:bookmarkStart w:id="2" w:name="_Toc442863876"/>
      <w:r w:rsidRPr="004C09CF">
        <w:t>С ПРИВЛЕЧЕНИЕМ КОМПЛЕКСА УПРАЖНЕНИЙ</w:t>
      </w:r>
      <w:bookmarkEnd w:id="2"/>
    </w:p>
    <w:p w:rsidR="00583E2E" w:rsidRPr="004C09CF" w:rsidRDefault="00583E2E" w:rsidP="00583E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3E2E" w:rsidRDefault="00583E2E" w:rsidP="00583E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Н. А.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Сентюрова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83E2E" w:rsidRPr="004C09CF" w:rsidRDefault="00583E2E" w:rsidP="00583E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(Белорусский государственный университет)</w:t>
      </w:r>
    </w:p>
    <w:p w:rsidR="00583E2E" w:rsidRPr="004C09CF" w:rsidRDefault="00583E2E" w:rsidP="00583E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Овладение глагольным управлением изучаемого языка является одним из самых сложных грамматических умений для иностранных студентов, что обусловлено спецификой выражения данного вида синтаксической связи в родном и изучаемом языке студентов и предполагает такую организацию обучения, которая предупреждает влияние интерференции языка родного. Этим обусловлена необходимость поиска наиболее оптимальной методики систематического обучения польских студентов-филологов глагольному управлению русского языка. Центральное место в ней займет комплекс синтаксических упражнений, привлечение которого обеспечит эффективное пролонгированное усвоение сложной и разветвленной системы русской синтаксической связи управления, а также формирование, развитие и совершенствование грамматических навыков и умений.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Упражнения комплекса должны содержать тщательно отобранный грамматический материал, сориентированный на предупреждение интерференции под влиянием родного языка, расположенный в последовательности, которая соответствует стадиям становления грамматического навыка, и обеспечивающий методически целесообразное соотношение всех видов речевой деятельности.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Предполагается, что упражнения, предъявляемые обучающимся на этапе формирования речевых навыков, должны отвечать определенным требованиям. Их сформулировал Е. И. Пассов: такие упражнения должны характеризоваться ситуативностью, иметь коммуникативную задачу, обеспечивать единство содержания и формы при преимущественной направленности сознания обучающегося на содержание и цель высказывания, обеспечивать относительную безошибочность выполнения упражнений, быть экономичными по времени и имитировать в каждом из своих элементов процесс коммуникации [2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>, с. 67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>. Комплекс упражнений, построенный в соответствии с перечисленными требованиями, позволит создать в сознании обучающегося прочную связь между грамматической структурой и речевой задачей. В дальнейшем возникновение речевой задачи в реальной коммуникации повлечет за собой воспроизведение правильной грамматической конструкции.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Важное значение имеет наполнение упражнений грамматическим материалом. Обучение польских студентов будет вестись с учетом специфики выражения глагольного управления в русском и польском языках. Следовательно, основным грамматическим материалом для упражнений являются глагольные словосочетания со специфичным управлением в рассматриваемых языках. Введение каждой группы управляющих глаголов будет сопровождаться выполнением соответствующего комплекса упражнений. При создании комплексов упражнений мы опирались на классификацию коммуникативных упражнений, предложенную Е. И. Пассовым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[1]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>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Общеизвестно, что любая грамматическая структура проходит определенные стадии усвоения. Вслед за восприятием новой структуры следует этап имитации, на котором обучающийся использует воспринятую структуру без изменения. Этот шаг в формировании навыка сопровождается выполнением </w:t>
      </w:r>
      <w:r w:rsidRPr="004C09CF">
        <w:rPr>
          <w:rFonts w:ascii="Times New Roman" w:eastAsia="Times New Roman" w:hAnsi="Times New Roman" w:cs="Times New Roman"/>
          <w:b/>
          <w:sz w:val="20"/>
          <w:szCs w:val="20"/>
          <w:lang w:val="be-BY"/>
        </w:rPr>
        <w:t>имитативных упражнений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>. Помня, что установки должны характеризоваться коммуникативностью, мы не просим студентов повторять готовые фразы и предложения, а задаем вопросы, содержащие изученные конструкции. Так, например, после презентации глаголов, управляющих родительным падежом в русском языке, студентам могут быть заданы следующие вопросы:</w:t>
      </w:r>
    </w:p>
    <w:p w:rsidR="00583E2E" w:rsidRPr="004C09CF" w:rsidRDefault="00583E2E" w:rsidP="00583E2E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</w:pP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 xml:space="preserve">Вы бы хотели </w:t>
      </w:r>
      <w:r w:rsidRPr="004C09CF">
        <w:rPr>
          <w:rFonts w:ascii="Times New Roman" w:eastAsia="Calibri" w:hAnsi="Times New Roman" w:cs="Times New Roman"/>
          <w:b/>
          <w:i/>
          <w:sz w:val="20"/>
          <w:szCs w:val="20"/>
          <w:lang w:val="be-BY" w:eastAsia="en-US"/>
        </w:rPr>
        <w:t>достичь высоких результатов</w:t>
      </w: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 xml:space="preserve"> в учебе?</w:t>
      </w:r>
    </w:p>
    <w:p w:rsidR="00583E2E" w:rsidRPr="004C09CF" w:rsidRDefault="00583E2E" w:rsidP="00583E2E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</w:pP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 xml:space="preserve">Вы </w:t>
      </w:r>
      <w:r w:rsidRPr="004C09CF">
        <w:rPr>
          <w:rFonts w:ascii="Times New Roman" w:eastAsia="Calibri" w:hAnsi="Times New Roman" w:cs="Times New Roman"/>
          <w:b/>
          <w:i/>
          <w:sz w:val="20"/>
          <w:szCs w:val="20"/>
          <w:lang w:val="be-BY" w:eastAsia="en-US"/>
        </w:rPr>
        <w:t>поддаетесь воздействию рекламы</w:t>
      </w: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>?</w:t>
      </w:r>
    </w:p>
    <w:p w:rsidR="00583E2E" w:rsidRPr="004C09CF" w:rsidRDefault="00583E2E" w:rsidP="00583E2E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</w:pP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 xml:space="preserve">Не нужно </w:t>
      </w:r>
      <w:r w:rsidRPr="004C09CF">
        <w:rPr>
          <w:rFonts w:ascii="Times New Roman" w:eastAsia="Calibri" w:hAnsi="Times New Roman" w:cs="Times New Roman"/>
          <w:b/>
          <w:i/>
          <w:sz w:val="20"/>
          <w:szCs w:val="20"/>
          <w:lang w:val="be-BY" w:eastAsia="en-US"/>
        </w:rPr>
        <w:t>убегать от проблем</w:t>
      </w: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>, нужно их решать. Вы согласны?</w:t>
      </w:r>
    </w:p>
    <w:p w:rsidR="00583E2E" w:rsidRPr="004C09CF" w:rsidRDefault="00583E2E" w:rsidP="00583E2E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</w:pP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 xml:space="preserve">Этот зонт хорошо </w:t>
      </w:r>
      <w:r w:rsidRPr="004C09CF">
        <w:rPr>
          <w:rFonts w:ascii="Times New Roman" w:eastAsia="Calibri" w:hAnsi="Times New Roman" w:cs="Times New Roman"/>
          <w:b/>
          <w:i/>
          <w:sz w:val="20"/>
          <w:szCs w:val="20"/>
          <w:lang w:val="be-BY" w:eastAsia="en-US"/>
        </w:rPr>
        <w:t>защищает от дождя</w:t>
      </w: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>?</w:t>
      </w:r>
    </w:p>
    <w:p w:rsidR="00583E2E" w:rsidRPr="004C09CF" w:rsidRDefault="00583E2E" w:rsidP="00583E2E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</w:pP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>Ваш друг сумел</w:t>
      </w:r>
      <w:r w:rsidRPr="004C09CF">
        <w:rPr>
          <w:rFonts w:ascii="Times New Roman" w:eastAsia="Calibri" w:hAnsi="Times New Roman" w:cs="Times New Roman"/>
          <w:b/>
          <w:i/>
          <w:sz w:val="20"/>
          <w:szCs w:val="20"/>
          <w:lang w:val="be-BY" w:eastAsia="en-US"/>
        </w:rPr>
        <w:t xml:space="preserve"> избавиться от вредной привычки</w:t>
      </w:r>
      <w:r w:rsidRPr="004C09CF">
        <w:rPr>
          <w:rFonts w:ascii="Times New Roman" w:eastAsia="Calibri" w:hAnsi="Times New Roman" w:cs="Times New Roman"/>
          <w:i/>
          <w:sz w:val="20"/>
          <w:szCs w:val="20"/>
          <w:lang w:val="be-BY" w:eastAsia="en-US"/>
        </w:rPr>
        <w:t>? и т. д.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Предполагаются полные утвердительные или отрицательные ответы на поставленные вопросы.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Пройдя этап имитативных действий, студенты могут приступить к выполнению </w:t>
      </w:r>
      <w:r w:rsidRPr="004C09CF">
        <w:rPr>
          <w:rFonts w:ascii="Times New Roman" w:eastAsia="Times New Roman" w:hAnsi="Times New Roman" w:cs="Times New Roman"/>
          <w:b/>
          <w:sz w:val="20"/>
          <w:szCs w:val="20"/>
          <w:lang w:val="be-BY"/>
        </w:rPr>
        <w:t xml:space="preserve">подстановочных 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коммуникативных </w:t>
      </w:r>
      <w:r w:rsidRPr="004C09CF">
        <w:rPr>
          <w:rFonts w:ascii="Times New Roman" w:eastAsia="Times New Roman" w:hAnsi="Times New Roman" w:cs="Times New Roman"/>
          <w:b/>
          <w:sz w:val="20"/>
          <w:szCs w:val="20"/>
          <w:lang w:val="be-BY"/>
        </w:rPr>
        <w:t>упражнений,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которые будут способствовать формированию в сознании обучающихся обобщенного представления о структуре изучаемых словосочетаний и их семантических особенностях, продемонстрируют речевые ситуации, в которых используются представленные конструкции. Основной принцип упражнений заключается в “подстановке лексических единиц в воспринятую структуру”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[3, с.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79].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Приведем несколько примерных формулировок вопросов для продолжения работы с глаголами, управляющими в русском языке родительным падежом с предлогом и без него: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t>Достичь (чего?)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Хорошая учеба, по моему мнению, поможет вам достичь успеха. Чего еще вы можете достичь, если будете хорошо учиться?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t>Поддаваться воздействию (чего?)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Я всегда поддаюсь воздействию старшей сестры. А вы? Кто или что может воздействовать на вас?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Убегать (от кого? от чего?)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Однажды мне пришлось убегать от собаки? От кого еще можно убежать?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t>Защищать (от кого? от чего?)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Мой зонт хорошо защищает от дождя? От чего еще может защитить зонт?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t>Избавиться (от кого? от чего?)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Я бы хотела избавиться от старых вещей в доме? А от чего вам нужно избавиться? и др.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Целесообразно предлагать студентам несколько вопросов по каждому глаголу.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Итак, студенты получили представление об оформлении изучаемых глагольных словосочетаний, следовательно, возможен переход к их трансформации. Задача преподавателя – предложить студентам синтаксические конструкции, предложения или встречные вопросы для преобразования. В результате его обучающиеся должны употребить определенную изученную конструкцию. Представим одну из возможных формулировок </w:t>
      </w:r>
      <w:r w:rsidRPr="004C09CF">
        <w:rPr>
          <w:rFonts w:ascii="Times New Roman" w:eastAsia="Times New Roman" w:hAnsi="Times New Roman" w:cs="Times New Roman"/>
          <w:b/>
          <w:sz w:val="20"/>
          <w:szCs w:val="20"/>
        </w:rPr>
        <w:t>трансформационных упражнений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Задание.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Ответьте на вопросы, используя изученные словосочетания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Пример.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– На улице холодно. Как вы думаете, этот плащ теплый?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– Да, думаю, он сможет защитить от холода.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i/>
          <w:sz w:val="20"/>
          <w:szCs w:val="20"/>
        </w:rPr>
        <w:t>Вопросы.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– У меня весь стол заполнен бумагами. Может, стоит выбросить их?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– Мои соседи поставили новую металлическую дверь. Как вы думаете, зачем она нужна?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– Мой брат с детства занимается бегом. Как вы думаете, эти занятия помогут ему, если вдруг на него нападет грабитель?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– Марина всегда прислушивается к советам окружающих. Иногда эти многочисленные советы мешают ей сделать собственный правильный выбор. Что ей стоит изменить в своем характере?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– Николай много времени посвящает учебе: он внимателен на лекциях, активен на практических занятиях, с удовольствием читает дополнительную литературу. Как вы думаете, для чего он так старательно учится? и др.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На стадии изолированного употребления изученных конструкций обучающийся должен самостоятельно воспроизводить глагольные словосочетания. С этой целью предлагаются </w:t>
      </w:r>
      <w:r w:rsidRPr="004C09CF">
        <w:rPr>
          <w:rFonts w:ascii="Times New Roman" w:eastAsia="Times New Roman" w:hAnsi="Times New Roman" w:cs="Times New Roman"/>
          <w:b/>
          <w:sz w:val="20"/>
          <w:szCs w:val="20"/>
        </w:rPr>
        <w:t>репродуктивные упражнения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. На этом этапе возможны разнообразные типы заданий: составление диалогов в заданных ситуациях, подготовка поздравительной открытки или письма, обсуждение прочитанного текста, составление аргументированных ответов на вопросы, описание картины, оценка просмотренного видео, составление объявления или рекламного текста и т. д.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При этом важно организовать упражнения таким образом, чтобы при их выполнении студенты как можно чаще прибегали к употреблению отрабатываемых в данный момент словосочетаний.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Обучая студентов глагольному управлению, следует особое внимание уделять этапам формирования грамматического навыка. Их соблюдение позволяет формируемому навыку приобретать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автоматизированность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гибкость, сознательность, взаимодействовать с другими навыками для формирования речевых умений. Становление грамматического навыка возможно при условии использования упражнений, представленных в определенной последовательности, содержащих тщательно отобранный грамматический материал и отражающих ситуации живого общения. Обучение глагольному управлению в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польскоязычной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аудитории должно сопровождаться последовательным выполнением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имитативных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подстановочных, трансформационных и репродуктивных упражнений, создающих базу для нормативного использования польскими студентами глагольных словосочетаний русского языка, что предупреждает интерференционное влияние языка родного.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3E2E" w:rsidRPr="004C09CF" w:rsidRDefault="00583E2E" w:rsidP="00583E2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Пассов Е. И. Коммуникативные упражнения как одно из средств создания грамматических навыков: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автореф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дис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. канд.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пед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. наук: 13 00 02 / Е. И. Пассов. – Ленинград, 1966.  </w:t>
      </w:r>
    </w:p>
    <w:p w:rsidR="00583E2E" w:rsidRPr="004C09CF" w:rsidRDefault="00583E2E" w:rsidP="00583E2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Пассов, Е. И. Основы методики обучения иностранным языкам / Е. И. Пассов. – М. 1977. </w:t>
      </w:r>
    </w:p>
    <w:p w:rsidR="00583E2E" w:rsidRPr="004C09CF" w:rsidRDefault="00583E2E" w:rsidP="00583E2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Пассов, Е. И. Учебное пособие по методике обучения иностранным языкам / Е. И. Пассов. – Воронеж, 1975. </w:t>
      </w:r>
    </w:p>
    <w:p w:rsidR="00583E2E" w:rsidRPr="004C09CF" w:rsidRDefault="00583E2E" w:rsidP="00583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4DF6" w:rsidRPr="00583E2E" w:rsidRDefault="002B4DF6" w:rsidP="00583E2E"/>
    <w:sectPr w:rsidR="002B4DF6" w:rsidRPr="00583E2E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BF"/>
    <w:multiLevelType w:val="hybridMultilevel"/>
    <w:tmpl w:val="713EE0BC"/>
    <w:lvl w:ilvl="0" w:tplc="739CB2E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1E7C82"/>
    <w:multiLevelType w:val="hybridMultilevel"/>
    <w:tmpl w:val="EE54A51E"/>
    <w:lvl w:ilvl="0" w:tplc="2D14B13C">
      <w:start w:val="1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FF79B4"/>
    <w:multiLevelType w:val="hybridMultilevel"/>
    <w:tmpl w:val="0F385132"/>
    <w:lvl w:ilvl="0" w:tplc="E07CB73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E250E1"/>
    <w:multiLevelType w:val="hybridMultilevel"/>
    <w:tmpl w:val="2424D456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B68FD"/>
    <w:multiLevelType w:val="hybridMultilevel"/>
    <w:tmpl w:val="9EEAE024"/>
    <w:lvl w:ilvl="0" w:tplc="4E2E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6A717A3"/>
    <w:multiLevelType w:val="hybridMultilevel"/>
    <w:tmpl w:val="169496BC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1F41767"/>
    <w:multiLevelType w:val="hybridMultilevel"/>
    <w:tmpl w:val="C1D81B66"/>
    <w:lvl w:ilvl="0" w:tplc="C43CEE6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1F5E90"/>
    <w:rsid w:val="002B21C5"/>
    <w:rsid w:val="002B4DF6"/>
    <w:rsid w:val="002E0D14"/>
    <w:rsid w:val="0036666D"/>
    <w:rsid w:val="003D044A"/>
    <w:rsid w:val="003D0B3D"/>
    <w:rsid w:val="003D2FFD"/>
    <w:rsid w:val="003E72C2"/>
    <w:rsid w:val="00434689"/>
    <w:rsid w:val="004E2606"/>
    <w:rsid w:val="005812BA"/>
    <w:rsid w:val="00583E2E"/>
    <w:rsid w:val="0069326A"/>
    <w:rsid w:val="007643CE"/>
    <w:rsid w:val="00765A10"/>
    <w:rsid w:val="0088526E"/>
    <w:rsid w:val="00935C3E"/>
    <w:rsid w:val="009F0771"/>
    <w:rsid w:val="009F3954"/>
    <w:rsid w:val="00AA15EA"/>
    <w:rsid w:val="00AB3E85"/>
    <w:rsid w:val="00AB3F89"/>
    <w:rsid w:val="00B55B2E"/>
    <w:rsid w:val="00B6004A"/>
    <w:rsid w:val="00C57D02"/>
    <w:rsid w:val="00C65261"/>
    <w:rsid w:val="00C66B69"/>
    <w:rsid w:val="00CD2E9C"/>
    <w:rsid w:val="00D53C2B"/>
    <w:rsid w:val="00D8641D"/>
    <w:rsid w:val="00DA6AEB"/>
    <w:rsid w:val="00E6090C"/>
    <w:rsid w:val="00EB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2016-03-21T15:47:00Z</dcterms:created>
  <dcterms:modified xsi:type="dcterms:W3CDTF">2016-03-23T18:21:00Z</dcterms:modified>
</cp:coreProperties>
</file>