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4A" w:rsidRPr="00BB6D22" w:rsidRDefault="00B6004A" w:rsidP="00B6004A">
      <w:pPr>
        <w:pStyle w:val="2"/>
      </w:pPr>
      <w:r w:rsidRPr="00BB6D22">
        <w:t>ЛИНГВОДИДАКТИЧЕСКИЕ ОСОБЕННОСТИ УЧЕБНИКА РУССКОГО ЯЗЫКА КАК ИНОСТРАННОГО ДЛЯ КУРСОВ</w:t>
      </w:r>
    </w:p>
    <w:p w:rsidR="00B6004A" w:rsidRPr="00BB6D22" w:rsidRDefault="00B6004A" w:rsidP="00B6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004A" w:rsidRPr="00BB6D22" w:rsidRDefault="00B6004A" w:rsidP="00B600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О.В.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Шестак</w:t>
      </w:r>
      <w:proofErr w:type="spell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, М.Э.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Парецкая</w:t>
      </w:r>
      <w:proofErr w:type="spellEnd"/>
    </w:p>
    <w:p w:rsidR="00B6004A" w:rsidRPr="00BB6D22" w:rsidRDefault="00B6004A" w:rsidP="00B600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(Южный федеральный университет </w:t>
      </w:r>
      <w:proofErr w:type="gramStart"/>
      <w:r w:rsidRPr="00BB6D22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BB6D22">
        <w:rPr>
          <w:rFonts w:ascii="Times New Roman" w:eastAsia="Times New Roman" w:hAnsi="Times New Roman" w:cs="Times New Roman"/>
          <w:sz w:val="20"/>
          <w:szCs w:val="20"/>
        </w:rPr>
        <w:t>. Ростов-на-Дону)</w:t>
      </w: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1. В последние годы в российские вузы приезжает немало иностранцев, которые обучаются на различных курсах по русскому языку как иностранному. Сегодня в России издаётся большое количество учебной литературы по РКИ, однако преподаватели-практики испытывают дефицит литературы, ориентированной именно на учащихся курсов. Для этого контингента на кафедре русского языка для иностранных учащихся Южного федерального университета (Ростов-на-Дону) доцентом О.В.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Шестак</w:t>
      </w:r>
      <w:proofErr w:type="spell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 и старшим преподавателем М.Э.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Парецкой</w:t>
      </w:r>
      <w:proofErr w:type="spell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 разработан и написан учебник под названием </w:t>
      </w:r>
      <w:r w:rsidRPr="00BB6D22">
        <w:rPr>
          <w:rFonts w:ascii="Times New Roman" w:eastAsia="Times New Roman" w:hAnsi="Times New Roman" w:cs="Times New Roman"/>
          <w:bCs/>
          <w:kern w:val="24"/>
          <w:sz w:val="20"/>
          <w:szCs w:val="20"/>
        </w:rPr>
        <w:t xml:space="preserve">«Русская мозаика», который </w:t>
      </w: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готовится к выпуску в Санкт-Петербургском издательстве </w:t>
      </w:r>
      <w:r w:rsidRPr="00BB6D22">
        <w:rPr>
          <w:rFonts w:ascii="Times New Roman" w:eastAsia="Times New Roman" w:hAnsi="Times New Roman" w:cs="Times New Roman"/>
          <w:bCs/>
          <w:kern w:val="24"/>
          <w:sz w:val="20"/>
          <w:szCs w:val="20"/>
        </w:rPr>
        <w:t>«</w:t>
      </w:r>
      <w:r w:rsidRPr="00BB6D22">
        <w:rPr>
          <w:rFonts w:ascii="Times New Roman" w:eastAsia="Times New Roman" w:hAnsi="Times New Roman" w:cs="Times New Roman"/>
          <w:sz w:val="20"/>
          <w:szCs w:val="20"/>
        </w:rPr>
        <w:t>Златоуст</w:t>
      </w:r>
      <w:r w:rsidRPr="00BB6D22">
        <w:rPr>
          <w:rFonts w:ascii="Times New Roman" w:eastAsia="Times New Roman" w:hAnsi="Times New Roman" w:cs="Times New Roman"/>
          <w:bCs/>
          <w:kern w:val="24"/>
          <w:sz w:val="20"/>
          <w:szCs w:val="20"/>
        </w:rPr>
        <w:t>».</w:t>
      </w: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>2. Все речевые и грамматические темы, представленные в учебнике, согласуются с Программами, принятыми в российской высшей школе, а также с Требованиями к первому сертификационному уровню общего владения русским языком как иностранным (В</w:t>
      </w:r>
      <w:proofErr w:type="gramStart"/>
      <w:r w:rsidRPr="00BB6D22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), поскольку учебник адресован учащимся именно этого уровня. Основной целью учебника является совершенствование коммуникативной компетенции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инофонов</w:t>
      </w:r>
      <w:proofErr w:type="spell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 в социально-культурной сфере общения. При этом авторы книги старались дать представление о культурной жизни России в прошлом и настоящем и о лучших представителях российского общества, поддерживая принцип изучения «чужого языка» через познание «чужой культуры».</w:t>
      </w: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3. Учебник рассчитан на восемьдесят аудиторных часов под руководством преподавателя и содержит пять модулей: 1. </w:t>
      </w:r>
      <w:r w:rsidRPr="00BB6D2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 природы нет плохой погоды, 2. </w:t>
      </w: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Россия и россияне, 3. </w:t>
      </w:r>
      <w:r w:rsidRPr="00BB6D2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Традиции и обычаи, 4. Пойдём в кино, 5. Что нравится русским. </w:t>
      </w:r>
      <w:r w:rsidRPr="00BB6D22">
        <w:rPr>
          <w:rFonts w:ascii="Times New Roman" w:eastAsia="Times New Roman" w:hAnsi="Times New Roman" w:cs="Times New Roman"/>
          <w:sz w:val="20"/>
          <w:szCs w:val="20"/>
        </w:rPr>
        <w:t>Каждый модуль состоит из трёх параграфов, отражающих основные географические, исторические и социально-культурные реалии России, и рассчитан на шестнадцать аудиторных часов (по четыре учебных часа в неделю). Модули, представленные в учебнике, не связаны друг с другом тематически, лексически и грамматически, поскольку сроки, на которые приезжают обучаемые, различны – от четырёх недель – до одного года. С учетом этого преподаватель и по своему усмотрению, и на основе интересов учащихся может выбрать из предлагаемого перечня модулей необходимый для каждой конкретной группы.</w:t>
      </w: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4. В учебнике представлены задания, в которых комбинируется работа по формированию и развитию навыков и умений во всех видах речевой деятельности. Однако, учитывая цели и потребности обучаемого контингента – совершенствование навыков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устноречевого</w:t>
      </w:r>
      <w:proofErr w:type="spell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 общения – основное внимание в учебнике уделяется обучению монологической и диалогической речи, а также участию в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полилоге</w:t>
      </w:r>
      <w:proofErr w:type="spellEnd"/>
      <w:r w:rsidRPr="00BB6D22">
        <w:rPr>
          <w:rFonts w:ascii="Times New Roman" w:eastAsia="Times New Roman" w:hAnsi="Times New Roman" w:cs="Times New Roman"/>
          <w:sz w:val="20"/>
          <w:szCs w:val="20"/>
        </w:rPr>
        <w:t>. При построении диалогов и продуцировании монологических высказываний (в устной или письменной форме), а также при выполнении различных типов заданий</w:t>
      </w:r>
      <w:r w:rsidRPr="00BB6D22">
        <w:rPr>
          <w:rFonts w:ascii="Times New Roman" w:eastAsia="Times New Roman" w:hAnsi="Times New Roman" w:cs="Times New Roman"/>
          <w:color w:val="00B0F0"/>
          <w:sz w:val="20"/>
          <w:szCs w:val="20"/>
        </w:rPr>
        <w:t xml:space="preserve"> </w:t>
      </w: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по чтению и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аудированию</w:t>
      </w:r>
      <w:proofErr w:type="spell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 иностранцы учатся реализовывать информационно-коммуникативные задачи. При этом они осваивают различные стратегии и тактики общения: дают или получают информацию о себе, о собеседнике или третьем лице, используют данные устных и письменных источников при обсуждении проблем, делятся впечатлениями, договариваются о совместных действиях.</w:t>
      </w: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>5. Тип изложения дидактического материала имеет проблемно-рассуждающий характер и предоставляет образцы функционирования языка в рамках определённой проблемы, темы или ситуации. При выполнении заданий иностранцы учатся делать выводы и строить рассуждение на основе поставленной проблемы. Например:</w:t>
      </w: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Скажите, </w:t>
      </w: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как вы понимаете высказывания: </w:t>
      </w:r>
      <w:r w:rsidRPr="00BB6D22">
        <w:rPr>
          <w:rFonts w:ascii="Times New Roman" w:eastAsia="Times New Roman" w:hAnsi="Times New Roman" w:cs="Times New Roman"/>
          <w:i/>
          <w:sz w:val="20"/>
          <w:szCs w:val="20"/>
        </w:rPr>
        <w:t>Киноискусство</w:t>
      </w:r>
      <w:r w:rsidRPr="00BB6D22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BB6D22">
        <w:rPr>
          <w:rFonts w:ascii="Times New Roman" w:eastAsia="Times New Roman" w:hAnsi="Times New Roman" w:cs="Times New Roman"/>
          <w:i/>
          <w:sz w:val="20"/>
          <w:szCs w:val="20"/>
        </w:rPr>
        <w:t>является синтезом</w:t>
      </w:r>
      <w:r w:rsidRPr="00BB6D22">
        <w:rPr>
          <w:rFonts w:ascii="Times New Roman" w:eastAsia="Times New Roman" w:hAnsi="Times New Roman" w:cs="Times New Roman"/>
          <w:i/>
          <w:sz w:val="20"/>
        </w:rPr>
        <w:t xml:space="preserve"> </w:t>
      </w:r>
      <w:hyperlink r:id="rId5" w:history="1">
        <w:r w:rsidRPr="00BB6D22">
          <w:rPr>
            <w:rFonts w:ascii="Times New Roman" w:eastAsia="Times New Roman" w:hAnsi="Times New Roman" w:cs="Times New Roman"/>
            <w:i/>
            <w:sz w:val="20"/>
          </w:rPr>
          <w:t>литературы</w:t>
        </w:r>
      </w:hyperlink>
      <w:r w:rsidRPr="00BB6D22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hyperlink r:id="rId6" w:history="1">
        <w:r w:rsidRPr="00BB6D22">
          <w:rPr>
            <w:rFonts w:ascii="Times New Roman" w:eastAsia="Times New Roman" w:hAnsi="Times New Roman" w:cs="Times New Roman"/>
            <w:i/>
            <w:sz w:val="20"/>
          </w:rPr>
          <w:t>театра</w:t>
        </w:r>
      </w:hyperlink>
      <w:r w:rsidRPr="00BB6D22">
        <w:rPr>
          <w:rFonts w:ascii="Times New Roman" w:eastAsia="Times New Roman" w:hAnsi="Times New Roman" w:cs="Times New Roman"/>
          <w:i/>
          <w:sz w:val="20"/>
          <w:szCs w:val="20"/>
        </w:rPr>
        <w:t>, живописи</w:t>
      </w:r>
      <w:r w:rsidRPr="00BB6D22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BB6D22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BB6D22">
        <w:rPr>
          <w:rFonts w:ascii="Times New Roman" w:eastAsia="Times New Roman" w:hAnsi="Times New Roman" w:cs="Times New Roman"/>
          <w:i/>
          <w:sz w:val="20"/>
        </w:rPr>
        <w:t xml:space="preserve"> </w:t>
      </w:r>
      <w:hyperlink r:id="rId7" w:history="1">
        <w:r w:rsidRPr="00BB6D22">
          <w:rPr>
            <w:rFonts w:ascii="Times New Roman" w:eastAsia="Times New Roman" w:hAnsi="Times New Roman" w:cs="Times New Roman"/>
            <w:i/>
            <w:sz w:val="20"/>
          </w:rPr>
          <w:t>музыки</w:t>
        </w:r>
      </w:hyperlink>
      <w:r w:rsidRPr="00BB6D22">
        <w:rPr>
          <w:rFonts w:ascii="Times New Roman" w:eastAsia="Times New Roman" w:hAnsi="Times New Roman" w:cs="Times New Roman"/>
          <w:i/>
          <w:sz w:val="20"/>
          <w:szCs w:val="20"/>
        </w:rPr>
        <w:t xml:space="preserve">. Однако у киноискусства своё понимание окружающего мира и свои связи с действительностью. </w:t>
      </w: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Используйте выражения: (я) </w:t>
      </w:r>
      <w:proofErr w:type="gramStart"/>
      <w:r w:rsidRPr="00BB6D22">
        <w:rPr>
          <w:rFonts w:ascii="Times New Roman" w:eastAsia="Times New Roman" w:hAnsi="Times New Roman" w:cs="Times New Roman"/>
          <w:sz w:val="20"/>
          <w:szCs w:val="20"/>
        </w:rPr>
        <w:t>считаю</w:t>
      </w:r>
      <w:proofErr w:type="gram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 / думаю, что, ...; мне кажется / представляется, что ... .</w:t>
      </w: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>6. Принимая во внимание, что совершенствование коммуникативной компетенции учащихся во всех видах речевой деятельности возможно только на основе сформированных грамматических навыков и владения определенным лексическим минимумом, авторы учебника также уделяют большое внимание формированию лингвистической компетенции обучаемых. С целью расширения активного словаря и его систематизации в учебнике даются задания по лексике и словообразованию, позволяющие создать информационно-тематическую основу общения. Грамматический материал помещён в Рабочую тетрадь – вторую часть учебного комплекса. Выбор грамматических тем, представленных в Рабочей тетради, определялся морфолого-синтаксическим наполнением включенных в параграфы учебника текстов, которые являются основной учебно-методической единицей обучения.</w:t>
      </w: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7. В учебнике используется сочетание функционально-коммуникативного и структурно-семантического принципов описания русского языка, что дает возможность объяснить закономерности и правила функционирования грамматических единиц в речи, а также представить в совокупности и взаимосвязи языковые средства выражения определенных смыслов. Поэтому грамматические темы сформулированы следующим образом: «Выражение времени», «Выражение цели», «Выражение отрицания», «Употребление видов глагола в инфинитиве», «Употребление сочинительных союзов», «Образование и употребление деепричастий». При разработке грамматических тем и заданий к ним авторы </w:t>
      </w:r>
      <w:r w:rsidRPr="00BB6D2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ставили цель представить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разноуровневые</w:t>
      </w:r>
      <w:proofErr w:type="spell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 средства выражения смысловых отношений. Например, при изучении </w:t>
      </w:r>
      <w:proofErr w:type="gramStart"/>
      <w:r w:rsidRPr="00BB6D22">
        <w:rPr>
          <w:rFonts w:ascii="Times New Roman" w:eastAsia="Times New Roman" w:hAnsi="Times New Roman" w:cs="Times New Roman"/>
          <w:sz w:val="20"/>
          <w:szCs w:val="20"/>
        </w:rPr>
        <w:t>способов выражения характеристики предмета/лица</w:t>
      </w:r>
      <w:proofErr w:type="gram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 рассматриваются лексические, морфологические и синтаксические средства: качественные и относительные прилагательные, сложные прилагательные, полные и краткие формы прилагательных, активные и пассивные причастия, существительные в косвенных падежах, сложные предложения с придаточными определительными. Для презентации грамматического материала применяется эксплицитный способ с использованием наглядно-схематических (таблицы, схемы, образцы, модели) и вербальных средств (через грамматический комментарий и рубрики «Запомните!», «Обратите внимание!»).</w:t>
      </w:r>
    </w:p>
    <w:p w:rsidR="00B6004A" w:rsidRPr="00BB6D22" w:rsidRDefault="00B6004A" w:rsidP="00B60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8. Задания учебника разработаны как на базе традиционных методик преподавания русского языка как иностранного, так и с учётом современных тестовых технологий. В учебнике и Рабочей тетради использованы </w:t>
      </w:r>
      <w:proofErr w:type="spellStart"/>
      <w:r w:rsidRPr="00BB6D22">
        <w:rPr>
          <w:rFonts w:ascii="Times New Roman" w:eastAsia="Times New Roman" w:hAnsi="Times New Roman" w:cs="Times New Roman"/>
          <w:sz w:val="20"/>
          <w:szCs w:val="20"/>
        </w:rPr>
        <w:t>критериально-ориентированные</w:t>
      </w:r>
      <w:proofErr w:type="spellEnd"/>
      <w:r w:rsidRPr="00BB6D22">
        <w:rPr>
          <w:rFonts w:ascii="Times New Roman" w:eastAsia="Times New Roman" w:hAnsi="Times New Roman" w:cs="Times New Roman"/>
          <w:sz w:val="20"/>
          <w:szCs w:val="20"/>
        </w:rPr>
        <w:t xml:space="preserve"> тесты, представленные в заданиях на установление соответствия и логической или хронологической последовательности, а также в заданиях множественного выбора и альтернативных ответов. В рамках одного учебного задания используется комбинация вопросов, связанных с разными видами речевой деятельности.</w:t>
      </w:r>
    </w:p>
    <w:p w:rsidR="00B6004A" w:rsidRPr="004C09CF" w:rsidRDefault="00B6004A" w:rsidP="00B60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0"/>
          <w:szCs w:val="20"/>
          <w:lang w:val="be-BY"/>
        </w:rPr>
      </w:pPr>
    </w:p>
    <w:p w:rsidR="00B6004A" w:rsidRPr="004C09CF" w:rsidRDefault="00B6004A" w:rsidP="00B6004A">
      <w:pPr>
        <w:pStyle w:val="2"/>
        <w:rPr>
          <w:lang w:val="be-BY"/>
        </w:rPr>
      </w:pPr>
    </w:p>
    <w:p w:rsidR="002B4DF6" w:rsidRPr="00B6004A" w:rsidRDefault="002B4DF6" w:rsidP="00B6004A">
      <w:pPr>
        <w:rPr>
          <w:lang w:val="be-BY"/>
        </w:rPr>
      </w:pPr>
    </w:p>
    <w:sectPr w:rsidR="002B4DF6" w:rsidRPr="00B6004A" w:rsidSect="001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4BF"/>
    <w:multiLevelType w:val="hybridMultilevel"/>
    <w:tmpl w:val="713EE0BC"/>
    <w:lvl w:ilvl="0" w:tplc="739CB2E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6E6464"/>
    <w:multiLevelType w:val="hybridMultilevel"/>
    <w:tmpl w:val="5F32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67BC"/>
    <w:multiLevelType w:val="hybridMultilevel"/>
    <w:tmpl w:val="EADCB1F2"/>
    <w:lvl w:ilvl="0" w:tplc="008A1B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511497"/>
    <w:multiLevelType w:val="hybridMultilevel"/>
    <w:tmpl w:val="3CA02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60902"/>
    <w:multiLevelType w:val="hybridMultilevel"/>
    <w:tmpl w:val="6298C4BC"/>
    <w:lvl w:ilvl="0" w:tplc="19485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396A38"/>
    <w:multiLevelType w:val="hybridMultilevel"/>
    <w:tmpl w:val="C892209A"/>
    <w:lvl w:ilvl="0" w:tplc="EAFC6DC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250E1"/>
    <w:multiLevelType w:val="hybridMultilevel"/>
    <w:tmpl w:val="2424D456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B68FD"/>
    <w:multiLevelType w:val="hybridMultilevel"/>
    <w:tmpl w:val="9EEAE024"/>
    <w:lvl w:ilvl="0" w:tplc="4E2E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5197E"/>
    <w:multiLevelType w:val="hybridMultilevel"/>
    <w:tmpl w:val="83968550"/>
    <w:lvl w:ilvl="0" w:tplc="B5E4788E">
      <w:start w:val="1"/>
      <w:numFmt w:val="decimal"/>
      <w:lvlText w:val="%1."/>
      <w:lvlJc w:val="left"/>
      <w:pPr>
        <w:ind w:left="659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A717A3"/>
    <w:multiLevelType w:val="hybridMultilevel"/>
    <w:tmpl w:val="169496BC"/>
    <w:lvl w:ilvl="0" w:tplc="19485E6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1F41767"/>
    <w:multiLevelType w:val="hybridMultilevel"/>
    <w:tmpl w:val="C1D81B66"/>
    <w:lvl w:ilvl="0" w:tplc="C43CEE62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AA5902"/>
    <w:multiLevelType w:val="hybridMultilevel"/>
    <w:tmpl w:val="EE16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0A4EF0"/>
    <w:rsid w:val="0010086E"/>
    <w:rsid w:val="0017551C"/>
    <w:rsid w:val="001A16F9"/>
    <w:rsid w:val="002B21C5"/>
    <w:rsid w:val="002B4DF6"/>
    <w:rsid w:val="002E0D14"/>
    <w:rsid w:val="003D044A"/>
    <w:rsid w:val="003D2FFD"/>
    <w:rsid w:val="00434689"/>
    <w:rsid w:val="005812BA"/>
    <w:rsid w:val="0069326A"/>
    <w:rsid w:val="007643CE"/>
    <w:rsid w:val="00765A10"/>
    <w:rsid w:val="0088526E"/>
    <w:rsid w:val="00935C3E"/>
    <w:rsid w:val="009F3954"/>
    <w:rsid w:val="00AA15EA"/>
    <w:rsid w:val="00AB3E85"/>
    <w:rsid w:val="00AB3F89"/>
    <w:rsid w:val="00B55B2E"/>
    <w:rsid w:val="00B6004A"/>
    <w:rsid w:val="00C57D02"/>
    <w:rsid w:val="00C65261"/>
    <w:rsid w:val="00C66B69"/>
    <w:rsid w:val="00CD2E9C"/>
    <w:rsid w:val="00D53C2B"/>
    <w:rsid w:val="00DA6AEB"/>
    <w:rsid w:val="00E6090C"/>
    <w:rsid w:val="00EB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9"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1%83%d0%b7%d1%8b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0%b0%d1%82%d1%80" TargetMode="External"/><Relationship Id="rId5" Type="http://schemas.openxmlformats.org/officeDocument/2006/relationships/hyperlink" Target="http://ru.wikipedia.org/wiki/%d0%9b%d0%b8%d1%82%d0%b5%d1%80%d0%b0%d1%82%d1%83%d1%80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2016-03-21T15:47:00Z</dcterms:created>
  <dcterms:modified xsi:type="dcterms:W3CDTF">2016-03-22T19:54:00Z</dcterms:modified>
</cp:coreProperties>
</file>